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BBC" w:rsidRDefault="003F3BBC" w:rsidP="003F3BBC">
      <w:pPr>
        <w:rPr>
          <w:b/>
          <w:bCs/>
          <w:lang w:val="es-ES"/>
        </w:rPr>
      </w:pPr>
      <w:r>
        <w:rPr>
          <w:b/>
          <w:bCs/>
          <w:lang w:val="es-ES_tradnl"/>
        </w:rPr>
        <w:t>CIRCULAR N° 024-07</w:t>
      </w:r>
      <w:r>
        <w:rPr>
          <w:b/>
          <w:bCs/>
          <w:lang w:val="es-ES"/>
        </w:rPr>
        <w:t xml:space="preserve"> </w:t>
      </w:r>
    </w:p>
    <w:p w:rsidR="003F3BBC" w:rsidRDefault="003F3BBC" w:rsidP="003F3BBC">
      <w:pPr>
        <w:ind w:hanging="1134"/>
        <w:jc w:val="center"/>
        <w:rPr>
          <w:b/>
          <w:bCs/>
          <w:lang w:val="es-ES"/>
        </w:rPr>
      </w:pPr>
      <w:r>
        <w:rPr>
          <w:b/>
          <w:bCs/>
          <w:lang w:val="es-ES_tradnl"/>
        </w:rPr>
        <w:t>Asunto: Manual de Procedimiento para la donación y destrucción de vehículos caídos en comiso.</w:t>
      </w:r>
      <w:r>
        <w:rPr>
          <w:b/>
          <w:bCs/>
          <w:lang w:val="es-ES"/>
        </w:rPr>
        <w:t xml:space="preserve"> </w:t>
      </w:r>
    </w:p>
    <w:p w:rsidR="003F3BBC" w:rsidRDefault="003F3BBC" w:rsidP="003F3BBC">
      <w:pPr>
        <w:ind w:hanging="1134"/>
        <w:jc w:val="both"/>
        <w:rPr>
          <w:b/>
          <w:bCs/>
          <w:lang w:val="es-ES"/>
        </w:rPr>
      </w:pPr>
      <w:r>
        <w:rPr>
          <w:b/>
          <w:bCs/>
          <w:lang w:val="es-ES"/>
        </w:rPr>
        <w:t xml:space="preserve">A TODOS LOS DESPACHOS JUDICIALES DEL PAÍS </w:t>
      </w:r>
    </w:p>
    <w:p w:rsidR="003F3BBC" w:rsidRDefault="003F3BBC" w:rsidP="003F3BBC">
      <w:pPr>
        <w:jc w:val="center"/>
        <w:rPr>
          <w:b/>
          <w:bCs/>
          <w:lang w:val="es-ES"/>
        </w:rPr>
      </w:pPr>
      <w:r>
        <w:rPr>
          <w:b/>
          <w:bCs/>
          <w:u w:val="single"/>
          <w:lang w:val="es-ES_tradnl"/>
        </w:rPr>
        <w:t>SE LES HACE SABER QUE:</w:t>
      </w:r>
      <w:r>
        <w:rPr>
          <w:b/>
          <w:bCs/>
          <w:lang w:val="es-ES"/>
        </w:rPr>
        <w:t xml:space="preserve"> </w:t>
      </w:r>
    </w:p>
    <w:p w:rsidR="003F3BBC" w:rsidRDefault="003F3BBC" w:rsidP="003F3BBC">
      <w:pPr>
        <w:jc w:val="both"/>
        <w:rPr>
          <w:b/>
          <w:bCs/>
          <w:lang w:val="es-ES"/>
        </w:rPr>
      </w:pPr>
      <w:r>
        <w:rPr>
          <w:b/>
          <w:bCs/>
          <w:lang w:val="es-ES_tradnl"/>
        </w:rPr>
        <w:t>El Consejo Superior, en sesión N° 11-07, celebrada el 13 de febrero del año en curso, artículo LXXV, dispuso comunicarles el Manual de Procedimiento para la donación y destrucción de vehículos caídos en comiso, a saber:</w:t>
      </w:r>
      <w:r>
        <w:rPr>
          <w:b/>
          <w:bCs/>
          <w:lang w:val="es-ES"/>
        </w:rPr>
        <w:t xml:space="preserve"> </w:t>
      </w:r>
    </w:p>
    <w:p w:rsidR="003F3BBC" w:rsidRDefault="003F3BBC" w:rsidP="003F3BBC">
      <w:pPr>
        <w:pStyle w:val="Sangradetextonormal"/>
        <w:shd w:val="clear" w:color="auto" w:fill="C0C0C0"/>
        <w:jc w:val="center"/>
        <w:rPr>
          <w:b/>
          <w:bCs/>
          <w:lang w:val="es-ES"/>
        </w:rPr>
      </w:pPr>
      <w:r>
        <w:rPr>
          <w:b/>
          <w:bCs/>
          <w:i/>
          <w:iCs/>
          <w:lang w:val="es-ES"/>
        </w:rPr>
        <w:t>MANUAL DE PROCEDIMIENTOS PARA LA DONACIÓN Y DESTRUCCIÓN DE VEHÍCULOS CAIDOS EN COMISO, BASADOS EN LA LEY N° 6106 Y SU REGLAMENTO.</w:t>
      </w:r>
      <w:r>
        <w:rPr>
          <w:b/>
          <w:bCs/>
          <w:lang w:val="es-ES"/>
        </w:rPr>
        <w:t xml:space="preserve"> </w:t>
      </w:r>
    </w:p>
    <w:p w:rsidR="003F3BBC" w:rsidRDefault="003F3BBC" w:rsidP="003F3BBC">
      <w:pPr>
        <w:jc w:val="center"/>
        <w:rPr>
          <w:b/>
          <w:bCs/>
          <w:lang w:val="es-ES"/>
        </w:rPr>
      </w:pPr>
      <w:r>
        <w:rPr>
          <w:b/>
          <w:bCs/>
          <w:lang w:val="es-ES_tradnl"/>
        </w:rPr>
        <w:t>(Ampliación del Manual vigente)</w:t>
      </w:r>
      <w:r>
        <w:rPr>
          <w:b/>
          <w:bCs/>
          <w:lang w:val="es-ES"/>
        </w:rPr>
        <w:t xml:space="preserve"> </w:t>
      </w:r>
    </w:p>
    <w:p w:rsidR="003F3BBC" w:rsidRDefault="003F3BBC" w:rsidP="003F3BBC">
      <w:pPr>
        <w:jc w:val="both"/>
        <w:rPr>
          <w:b/>
          <w:bCs/>
          <w:lang w:val="es-ES"/>
        </w:rPr>
      </w:pPr>
      <w:r>
        <w:rPr>
          <w:b/>
          <w:bCs/>
          <w:lang w:val="es-ES_tradnl"/>
        </w:rPr>
        <w:t xml:space="preserve">I. INTRODUCCIÓN </w:t>
      </w:r>
    </w:p>
    <w:p w:rsidR="003F3BBC" w:rsidRDefault="003F3BBC" w:rsidP="003F3BBC">
      <w:pPr>
        <w:pStyle w:val="Ttulo7"/>
        <w:jc w:val="both"/>
        <w:rPr>
          <w:lang w:val="es-ES"/>
        </w:rPr>
      </w:pPr>
      <w:r>
        <w:rPr>
          <w:b w:val="0"/>
          <w:bCs w:val="0"/>
          <w:lang w:val="es-ES_tradnl"/>
        </w:rPr>
        <w:t>El Consejo Superior en la sesión N° 03-03 celebrada el 21 de enero del año 2003, artículo LV, conoció el informe remitido por el Lic. José Luis Alvarado Vargas, Gerente de Área de la División de Fiscalización Operativa y Evaluativa de la Contraloría General de la República, relacionado con los procedimientos aplicados por el Departamento de Proveeduría del Poder Judicial, para el cumplimiento de lo dispuesto en la Ley N° 6106, respecto a la distribución de bienes confiscados o caídos en comiso.</w:t>
      </w:r>
      <w:r>
        <w:rPr>
          <w:lang w:val="es-ES"/>
        </w:rPr>
        <w:t xml:space="preserve"> </w:t>
      </w:r>
    </w:p>
    <w:p w:rsidR="003F3BBC" w:rsidRDefault="003F3BBC" w:rsidP="003F3BBC">
      <w:pPr>
        <w:jc w:val="both"/>
        <w:rPr>
          <w:b/>
          <w:bCs/>
          <w:lang w:val="es-ES"/>
        </w:rPr>
      </w:pPr>
      <w:r>
        <w:rPr>
          <w:b/>
          <w:bCs/>
          <w:lang w:val="es-ES_tradnl"/>
        </w:rPr>
        <w:t>En dicho estudio se recomienda girar las instrucciones pertinentes al Director Ejecutivo, para que se implementen los mecanismos necesarios en la aplicación de los procedimientos y criterios de distribución establecidos en dicha ley y su normativa reglamentaria.</w:t>
      </w:r>
      <w:r>
        <w:rPr>
          <w:b/>
          <w:bCs/>
          <w:lang w:val="es-ES"/>
        </w:rPr>
        <w:t xml:space="preserve"> </w:t>
      </w:r>
    </w:p>
    <w:p w:rsidR="003F3BBC" w:rsidRDefault="003F3BBC" w:rsidP="003F3BBC">
      <w:pPr>
        <w:jc w:val="both"/>
        <w:rPr>
          <w:b/>
          <w:bCs/>
          <w:lang w:val="es-ES"/>
        </w:rPr>
      </w:pPr>
      <w:r>
        <w:rPr>
          <w:b/>
          <w:bCs/>
          <w:lang w:val="es-ES_tradnl"/>
        </w:rPr>
        <w:t>Por otra parte, se solicita establecer los procedimientos adecuados para las donaciones de bienes en comiso, así como, establecer un formato de acta de entrega.</w:t>
      </w:r>
      <w:r>
        <w:rPr>
          <w:b/>
          <w:bCs/>
          <w:lang w:val="es-ES"/>
        </w:rPr>
        <w:t xml:space="preserve"> </w:t>
      </w:r>
    </w:p>
    <w:p w:rsidR="003F3BBC" w:rsidRDefault="003F3BBC" w:rsidP="003F3BBC">
      <w:pPr>
        <w:jc w:val="both"/>
        <w:rPr>
          <w:b/>
          <w:bCs/>
          <w:lang w:val="es-ES"/>
        </w:rPr>
      </w:pPr>
      <w:r>
        <w:rPr>
          <w:b/>
          <w:bCs/>
          <w:lang w:val="es-ES_tradnl"/>
        </w:rPr>
        <w:t>Es por esto que la Sección de Análisis de la Dirección Ejecutiva elaboró el Manual de Procedimientos para la Donación y Destrucción de Vehículos caídos en comiso, basados en la Ley N° 6106 y su Reglamento, el cual fue aprobado por el Consejo Superior en sesión número 06-2004 celebrada el 29 de enero del año 2004, artículo XXI.</w:t>
      </w:r>
      <w:r>
        <w:rPr>
          <w:b/>
          <w:bCs/>
          <w:lang w:val="es-ES"/>
        </w:rPr>
        <w:t xml:space="preserve"> </w:t>
      </w:r>
    </w:p>
    <w:p w:rsidR="003F3BBC" w:rsidRDefault="003F3BBC" w:rsidP="003F3BBC">
      <w:pPr>
        <w:jc w:val="both"/>
        <w:rPr>
          <w:b/>
          <w:bCs/>
          <w:lang w:val="es-ES"/>
        </w:rPr>
      </w:pPr>
      <w:r>
        <w:rPr>
          <w:lang w:val="es-ES_tradnl"/>
        </w:rPr>
        <w:t>No obstante, dicho instructivo omite definir el procedimiento a seguir para las donaciones y/o destrucciones de vehículos caídos en comiso y que permanecen en las oficinas administrativas regionales del Poder Judicial, por lo que este Departamento de Proveeduría se dio a la tarea de definirlo con el propósito de formalizarlo y que en estos casos también se considere la normativa establecida y las observaciones brindadas por la Contraloría General de la República.</w:t>
      </w:r>
      <w:r>
        <w:rPr>
          <w:b/>
          <w:bCs/>
          <w:lang w:val="es-ES"/>
        </w:rPr>
        <w:t xml:space="preserve"> </w:t>
      </w:r>
    </w:p>
    <w:p w:rsidR="003F3BBC" w:rsidRDefault="003F3BBC" w:rsidP="003F3BBC">
      <w:pPr>
        <w:rPr>
          <w:b/>
          <w:bCs/>
          <w:lang w:val="es-ES"/>
        </w:rPr>
      </w:pPr>
      <w:r>
        <w:rPr>
          <w:b/>
          <w:bCs/>
          <w:lang w:val="es-ES_tradnl"/>
        </w:rPr>
        <w:t>II. OBJETIVO</w:t>
      </w:r>
      <w:r>
        <w:rPr>
          <w:b/>
          <w:bCs/>
          <w:lang w:val="es-ES"/>
        </w:rPr>
        <w:t xml:space="preserve"> </w:t>
      </w:r>
    </w:p>
    <w:p w:rsidR="003F3BBC" w:rsidRDefault="003F3BBC" w:rsidP="003F3BBC">
      <w:pPr>
        <w:pStyle w:val="textoindependiente21"/>
        <w:rPr>
          <w:b/>
          <w:bCs/>
          <w:lang w:val="es-ES"/>
        </w:rPr>
      </w:pPr>
      <w:r>
        <w:rPr>
          <w:b/>
          <w:bCs/>
          <w:lang w:val="es-ES"/>
        </w:rPr>
        <w:t xml:space="preserve">Establecer los procedimientos para la donación y/o destrucción de los vehículos caídos en comiso, basados en la Ley N° 6106 “Sobre bienes caídos en comiso y su reglamento”, en sedes regionales. </w:t>
      </w:r>
    </w:p>
    <w:p w:rsidR="003F3BBC" w:rsidRDefault="003F3BBC" w:rsidP="003F3BBC">
      <w:pPr>
        <w:jc w:val="both"/>
        <w:rPr>
          <w:b/>
          <w:bCs/>
          <w:lang w:val="es-ES"/>
        </w:rPr>
      </w:pPr>
      <w:r>
        <w:rPr>
          <w:b/>
          <w:bCs/>
          <w:lang w:val="es-ES_tradnl"/>
        </w:rPr>
        <w:t>III. DESARROLLO</w:t>
      </w:r>
      <w:r>
        <w:rPr>
          <w:b/>
          <w:bCs/>
          <w:lang w:val="es-ES"/>
        </w:rPr>
        <w:t xml:space="preserve"> </w:t>
      </w:r>
    </w:p>
    <w:p w:rsidR="003F3BBC" w:rsidRDefault="003F3BBC" w:rsidP="003F3BBC">
      <w:pPr>
        <w:jc w:val="both"/>
        <w:rPr>
          <w:b/>
          <w:bCs/>
          <w:lang w:val="es-ES"/>
        </w:rPr>
      </w:pPr>
      <w:r>
        <w:rPr>
          <w:b/>
          <w:bCs/>
          <w:lang w:val="es-ES_tradnl"/>
        </w:rPr>
        <w:t xml:space="preserve">La Ley sobre bienes caídos en comiso, establece en el artículo 1, inciso a) que serán donados, en forma equitativa, a centros o instituciones de educación, de beneficencia o </w:t>
      </w:r>
      <w:r>
        <w:rPr>
          <w:b/>
          <w:bCs/>
          <w:lang w:val="es-ES_tradnl"/>
        </w:rPr>
        <w:lastRenderedPageBreak/>
        <w:t xml:space="preserve">a otras dependencias del Estado que necesiten para realizar sus fines, las mercaderías, vehículos u otro objetos cuando por sentencia se decreta su confiscación o comiso. También deberán entregarse a esas instituciones o dependencias los bienes no confiscados ni caídos en comiso que se encuentren en poder del juez o tribunal cuando transcurran más de tres meses de terminado el proceso, sin que el interesado haya hecho gestión para retirarlos, pasan a la orden judicial para que sean entregados en donación. </w:t>
      </w:r>
    </w:p>
    <w:p w:rsidR="003F3BBC" w:rsidRDefault="003F3BBC" w:rsidP="003F3BBC">
      <w:pPr>
        <w:jc w:val="both"/>
        <w:rPr>
          <w:b/>
          <w:bCs/>
          <w:lang w:val="es-ES"/>
        </w:rPr>
      </w:pPr>
      <w:r>
        <w:rPr>
          <w:b/>
          <w:bCs/>
          <w:lang w:val="es-ES_tradnl"/>
        </w:rPr>
        <w:t>Se consideró el artículo 2 de la Ley, que dice “La distribución anterior se hará dándole preferencia a las instituciones y dependencias que más lo necesiten y a las más lejanas del país”, por su parte, el artículo 3 de ese Reglamento establece la necesidad de publicar en el diario oficial La Gaceta y en uno de los periódicos nacionales de circulación, los bienes susceptibles de donación. Además el Artículo 7 del Reglamento de la Ley No. 6106, señala que “ si los bienes se hallaren en oficinas situadas fuera de San José, el Proveedor Judicial comisionará al Alcalde, Juez o Tribunal para que se haga la entrega por medio de acta, si la institución o dependencia favorecida estuviere de acuerdo en recibir allí esos bienes o si se tratare de instituciones o dependencias del mismo lugar donde tiene su asiento la Alcaldía, Juzgado o Tribunal”</w:t>
      </w:r>
      <w:r>
        <w:rPr>
          <w:b/>
          <w:bCs/>
          <w:lang w:val="es-ES"/>
        </w:rPr>
        <w:t xml:space="preserve"> </w:t>
      </w:r>
    </w:p>
    <w:p w:rsidR="003F3BBC" w:rsidRDefault="003F3BBC" w:rsidP="003F3BBC">
      <w:pPr>
        <w:jc w:val="both"/>
        <w:rPr>
          <w:b/>
          <w:bCs/>
          <w:lang w:val="es-ES"/>
        </w:rPr>
      </w:pPr>
      <w:r>
        <w:rPr>
          <w:b/>
          <w:bCs/>
          <w:lang w:val="es-ES_tradnl"/>
        </w:rPr>
        <w:t xml:space="preserve">Es por ello que con el fin de dar cumplimiento a las normativas establecidas se considera necesario desarrollar procedimientos y directrices para llevar a cabo esta labor de una manera más clara en las sedes regionales, que permita el buen funcionamiento de los despachos judiciales, así como, del Departamento de Proveeduría y de las Unidades y Subunidades Administrativas Regionales a las que hoy en día compete llevar a cabo las labores que señala el artículo 7 anterior. </w:t>
      </w:r>
    </w:p>
    <w:p w:rsidR="003F3BBC" w:rsidRDefault="003F3BBC" w:rsidP="003F3BBC">
      <w:pPr>
        <w:pStyle w:val="Sangradetextonormal"/>
        <w:rPr>
          <w:b/>
          <w:bCs/>
          <w:lang w:val="es-ES"/>
        </w:rPr>
      </w:pPr>
      <w:r>
        <w:rPr>
          <w:b/>
          <w:bCs/>
          <w:lang w:val="es-ES"/>
        </w:rPr>
        <w:t xml:space="preserve">En este sentido, se presenta a continuación los procedimientos a saber: </w:t>
      </w:r>
    </w:p>
    <w:p w:rsidR="003F3BBC" w:rsidRDefault="003F3BBC" w:rsidP="003F3BBC">
      <w:pPr>
        <w:pStyle w:val="Sangradetextonormal"/>
        <w:rPr>
          <w:b/>
          <w:bCs/>
          <w:lang w:val="es-ES"/>
        </w:rPr>
      </w:pPr>
      <w:r>
        <w:rPr>
          <w:b/>
          <w:bCs/>
          <w:lang w:val="es-ES_tradnl"/>
        </w:rPr>
        <w:t>1. Sobre los vehículos que se dicta el comiso y se encuentran en sedes regionales.</w:t>
      </w:r>
      <w:r>
        <w:rPr>
          <w:b/>
          <w:bCs/>
          <w:lang w:val="es-ES"/>
        </w:rPr>
        <w:t xml:space="preserve"> </w:t>
      </w:r>
    </w:p>
    <w:tbl>
      <w:tblPr>
        <w:tblW w:w="0"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291"/>
        <w:gridCol w:w="2722"/>
        <w:gridCol w:w="4918"/>
      </w:tblGrid>
      <w:tr w:rsidR="003F3BBC" w:rsidTr="003F3BBC">
        <w:trPr>
          <w:trHeight w:val="272"/>
          <w:tblHeader/>
          <w:tblCellSpacing w:w="0" w:type="dxa"/>
        </w:trPr>
        <w:tc>
          <w:tcPr>
            <w:tcW w:w="1291" w:type="dxa"/>
            <w:tcBorders>
              <w:top w:val="single" w:sz="8" w:space="0" w:color="auto"/>
              <w:left w:val="single" w:sz="8" w:space="0" w:color="auto"/>
              <w:bottom w:val="single" w:sz="8" w:space="0" w:color="auto"/>
              <w:right w:val="nil"/>
            </w:tcBorders>
            <w:shd w:val="clear" w:color="auto" w:fill="800080"/>
            <w:tcMar>
              <w:top w:w="0" w:type="dxa"/>
              <w:left w:w="70" w:type="dxa"/>
              <w:bottom w:w="0" w:type="dxa"/>
              <w:right w:w="70" w:type="dxa"/>
            </w:tcMar>
            <w:vAlign w:val="center"/>
            <w:hideMark/>
          </w:tcPr>
          <w:p w:rsidR="003F3BBC" w:rsidRDefault="003F3BBC">
            <w:pPr>
              <w:rPr>
                <w:b/>
                <w:bCs/>
                <w:color w:val="000000"/>
                <w:sz w:val="14"/>
                <w:szCs w:val="14"/>
              </w:rPr>
            </w:pPr>
            <w:r>
              <w:rPr>
                <w:b/>
                <w:bCs/>
                <w:color w:val="000000"/>
                <w:sz w:val="14"/>
                <w:szCs w:val="14"/>
                <w:lang w:val="es-ES_tradnl"/>
              </w:rPr>
              <w:t>PASO</w:t>
            </w:r>
            <w:r>
              <w:rPr>
                <w:b/>
                <w:bCs/>
                <w:color w:val="000000"/>
                <w:sz w:val="14"/>
                <w:szCs w:val="14"/>
              </w:rPr>
              <w:t xml:space="preserve"> </w:t>
            </w:r>
          </w:p>
        </w:tc>
        <w:tc>
          <w:tcPr>
            <w:tcW w:w="2722" w:type="dxa"/>
            <w:tcBorders>
              <w:top w:val="single" w:sz="8" w:space="0" w:color="auto"/>
              <w:left w:val="single" w:sz="8" w:space="0" w:color="auto"/>
              <w:bottom w:val="single" w:sz="8" w:space="0" w:color="auto"/>
              <w:right w:val="nil"/>
            </w:tcBorders>
            <w:shd w:val="clear" w:color="auto" w:fill="800080"/>
            <w:tcMar>
              <w:top w:w="0" w:type="dxa"/>
              <w:left w:w="70" w:type="dxa"/>
              <w:bottom w:w="0" w:type="dxa"/>
              <w:right w:w="70" w:type="dxa"/>
            </w:tcMar>
            <w:vAlign w:val="center"/>
            <w:hideMark/>
          </w:tcPr>
          <w:p w:rsidR="003F3BBC" w:rsidRDefault="003F3BBC">
            <w:pPr>
              <w:rPr>
                <w:color w:val="000000"/>
                <w:sz w:val="14"/>
                <w:szCs w:val="14"/>
              </w:rPr>
            </w:pPr>
            <w:r>
              <w:rPr>
                <w:b/>
                <w:bCs/>
                <w:color w:val="000000"/>
                <w:sz w:val="14"/>
                <w:szCs w:val="14"/>
                <w:lang w:val="es-ES_tradnl"/>
              </w:rPr>
              <w:t>RESPONSABLE</w:t>
            </w:r>
            <w:r>
              <w:rPr>
                <w:b/>
                <w:bCs/>
                <w:color w:val="000000"/>
                <w:sz w:val="14"/>
                <w:szCs w:val="14"/>
              </w:rPr>
              <w:t xml:space="preserve"> </w:t>
            </w:r>
          </w:p>
        </w:tc>
        <w:tc>
          <w:tcPr>
            <w:tcW w:w="4918" w:type="dxa"/>
            <w:tcBorders>
              <w:top w:val="single" w:sz="8" w:space="0" w:color="000000"/>
              <w:left w:val="single" w:sz="8" w:space="0" w:color="000000"/>
              <w:bottom w:val="single" w:sz="8" w:space="0" w:color="auto"/>
              <w:right w:val="single" w:sz="8" w:space="0" w:color="000000"/>
            </w:tcBorders>
            <w:shd w:val="clear" w:color="auto" w:fill="800080"/>
            <w:tcMar>
              <w:top w:w="0" w:type="dxa"/>
              <w:left w:w="70" w:type="dxa"/>
              <w:bottom w:w="0" w:type="dxa"/>
              <w:right w:w="70" w:type="dxa"/>
            </w:tcMar>
            <w:vAlign w:val="center"/>
            <w:hideMark/>
          </w:tcPr>
          <w:p w:rsidR="003F3BBC" w:rsidRDefault="003F3BBC">
            <w:pPr>
              <w:rPr>
                <w:color w:val="000000"/>
                <w:sz w:val="14"/>
                <w:szCs w:val="14"/>
              </w:rPr>
            </w:pPr>
            <w:r>
              <w:rPr>
                <w:b/>
                <w:bCs/>
                <w:color w:val="000000"/>
                <w:sz w:val="14"/>
                <w:szCs w:val="14"/>
                <w:lang w:val="es-ES_tradnl"/>
              </w:rPr>
              <w:t>DESCRIPCIÓN</w:t>
            </w:r>
            <w:r>
              <w:rPr>
                <w:b/>
                <w:bCs/>
                <w:color w:val="000000"/>
                <w:sz w:val="14"/>
                <w:szCs w:val="14"/>
              </w:rPr>
              <w:t xml:space="preserve"> </w:t>
            </w:r>
          </w:p>
        </w:tc>
      </w:tr>
      <w:tr w:rsidR="003F3BBC" w:rsidTr="003F3BBC">
        <w:trPr>
          <w:trHeight w:val="272"/>
          <w:tblCellSpacing w:w="0" w:type="dxa"/>
        </w:trPr>
        <w:tc>
          <w:tcPr>
            <w:tcW w:w="1291" w:type="dxa"/>
            <w:tcBorders>
              <w:top w:val="nil"/>
              <w:left w:val="single" w:sz="8" w:space="0" w:color="auto"/>
              <w:bottom w:val="single" w:sz="8" w:space="0" w:color="auto"/>
              <w:right w:val="nil"/>
            </w:tcBorders>
            <w:shd w:val="clear" w:color="auto" w:fill="C0C0C0"/>
            <w:tcMar>
              <w:top w:w="0" w:type="dxa"/>
              <w:left w:w="70" w:type="dxa"/>
              <w:bottom w:w="0" w:type="dxa"/>
              <w:right w:w="70" w:type="dxa"/>
            </w:tcMar>
            <w:vAlign w:val="center"/>
            <w:hideMark/>
          </w:tcPr>
          <w:p w:rsidR="003F3BBC" w:rsidRDefault="003F3BBC">
            <w:pPr>
              <w:spacing w:before="100" w:beforeAutospacing="1" w:after="100" w:afterAutospacing="1"/>
              <w:jc w:val="center"/>
              <w:rPr>
                <w:color w:val="000000"/>
              </w:rPr>
            </w:pPr>
            <w:r>
              <w:rPr>
                <w:b/>
                <w:bCs/>
                <w:color w:val="000000"/>
                <w:lang w:val="es-ES_tradnl"/>
              </w:rPr>
              <w:t>1.</w:t>
            </w:r>
            <w:r>
              <w:rPr>
                <w:color w:val="000000"/>
              </w:rPr>
              <w:t xml:space="preserve"> </w:t>
            </w:r>
          </w:p>
        </w:tc>
        <w:tc>
          <w:tcPr>
            <w:tcW w:w="272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F3BBC" w:rsidRDefault="003F3BBC">
            <w:pPr>
              <w:spacing w:before="100" w:beforeAutospacing="1" w:after="100" w:afterAutospacing="1"/>
              <w:jc w:val="both"/>
              <w:rPr>
                <w:color w:val="000000"/>
              </w:rPr>
            </w:pPr>
            <w:r>
              <w:rPr>
                <w:color w:val="000000"/>
                <w:lang w:val="es-ES_tradnl"/>
              </w:rPr>
              <w:t xml:space="preserve">Juez </w:t>
            </w:r>
          </w:p>
        </w:tc>
        <w:tc>
          <w:tcPr>
            <w:tcW w:w="4918" w:type="dxa"/>
            <w:tcBorders>
              <w:top w:val="nil"/>
              <w:left w:val="nil"/>
              <w:bottom w:val="single" w:sz="8" w:space="0" w:color="auto"/>
              <w:right w:val="single" w:sz="8" w:space="0" w:color="auto"/>
            </w:tcBorders>
            <w:tcMar>
              <w:top w:w="70" w:type="dxa"/>
              <w:left w:w="70" w:type="dxa"/>
              <w:bottom w:w="70" w:type="dxa"/>
              <w:right w:w="70" w:type="dxa"/>
            </w:tcMar>
            <w:vAlign w:val="center"/>
            <w:hideMark/>
          </w:tcPr>
          <w:p w:rsidR="003F3BBC" w:rsidRDefault="003F3BBC">
            <w:pPr>
              <w:jc w:val="both"/>
              <w:rPr>
                <w:color w:val="000000"/>
              </w:rPr>
            </w:pPr>
            <w:r>
              <w:rPr>
                <w:color w:val="000000"/>
                <w:lang w:val="es-ES_tradnl"/>
              </w:rPr>
              <w:t>Emite resolución poniendo a la orden del Departamento de Proveeduría Judicial, mediante oficio, el (os) vehículos en los cuales se dictó el comiso y que están a la orden de la Proveeduría Judicial, disponibles para ser donados, indicando lo siguiente:</w:t>
            </w:r>
            <w:r>
              <w:rPr>
                <w:color w:val="000000"/>
              </w:rPr>
              <w:t xml:space="preserve"> </w:t>
            </w:r>
          </w:p>
          <w:p w:rsidR="003F3BBC" w:rsidRDefault="003F3BBC">
            <w:pPr>
              <w:jc w:val="both"/>
              <w:rPr>
                <w:color w:val="000000"/>
              </w:rPr>
            </w:pPr>
            <w:r>
              <w:rPr>
                <w:color w:val="000000"/>
                <w:lang w:val="es-ES_tradnl"/>
              </w:rPr>
              <w:t>a)Nombre del imputado</w:t>
            </w:r>
            <w:r>
              <w:rPr>
                <w:color w:val="000000"/>
              </w:rPr>
              <w:t xml:space="preserve"> </w:t>
            </w:r>
          </w:p>
          <w:p w:rsidR="003F3BBC" w:rsidRDefault="003F3BBC">
            <w:pPr>
              <w:jc w:val="both"/>
              <w:rPr>
                <w:color w:val="000000"/>
              </w:rPr>
            </w:pPr>
            <w:r>
              <w:rPr>
                <w:color w:val="000000"/>
                <w:lang w:val="es-ES_tradnl"/>
              </w:rPr>
              <w:t>b)N° placa</w:t>
            </w:r>
            <w:r>
              <w:rPr>
                <w:color w:val="000000"/>
              </w:rPr>
              <w:t xml:space="preserve"> </w:t>
            </w:r>
          </w:p>
          <w:p w:rsidR="003F3BBC" w:rsidRDefault="003F3BBC">
            <w:pPr>
              <w:jc w:val="both"/>
              <w:rPr>
                <w:color w:val="000000"/>
              </w:rPr>
            </w:pPr>
            <w:r>
              <w:rPr>
                <w:color w:val="000000"/>
                <w:lang w:val="es-ES_tradnl"/>
              </w:rPr>
              <w:t xml:space="preserve">c)N° único de la Causa </w:t>
            </w:r>
          </w:p>
          <w:p w:rsidR="003F3BBC" w:rsidRDefault="003F3BBC">
            <w:pPr>
              <w:jc w:val="both"/>
              <w:rPr>
                <w:color w:val="000000"/>
              </w:rPr>
            </w:pPr>
            <w:r>
              <w:rPr>
                <w:color w:val="000000"/>
                <w:lang w:val="es-ES_tradnl"/>
              </w:rPr>
              <w:t>d)Ubicación exacta del vehículo</w:t>
            </w:r>
            <w:r>
              <w:rPr>
                <w:color w:val="000000"/>
              </w:rPr>
              <w:t xml:space="preserve"> </w:t>
            </w:r>
          </w:p>
          <w:p w:rsidR="003F3BBC" w:rsidRDefault="003F3BBC">
            <w:pPr>
              <w:jc w:val="both"/>
              <w:rPr>
                <w:color w:val="000000"/>
              </w:rPr>
            </w:pPr>
            <w:proofErr w:type="gramStart"/>
            <w:r>
              <w:rPr>
                <w:color w:val="000000"/>
                <w:lang w:val="es-ES_tradnl"/>
              </w:rPr>
              <w:t>e)Copia</w:t>
            </w:r>
            <w:proofErr w:type="gramEnd"/>
            <w:r>
              <w:rPr>
                <w:color w:val="000000"/>
              </w:rPr>
              <w:t xml:space="preserve"> </w:t>
            </w:r>
            <w:r>
              <w:rPr>
                <w:color w:val="000000"/>
                <w:lang w:val="es-ES_tradnl"/>
              </w:rPr>
              <w:t>de la Resolución donde se dicta el comiso.</w:t>
            </w:r>
            <w:r>
              <w:rPr>
                <w:color w:val="000000"/>
              </w:rPr>
              <w:t xml:space="preserve"> </w:t>
            </w:r>
          </w:p>
          <w:p w:rsidR="003F3BBC" w:rsidRDefault="003F3BBC">
            <w:pPr>
              <w:spacing w:before="100" w:beforeAutospacing="1" w:after="100" w:afterAutospacing="1"/>
              <w:jc w:val="both"/>
              <w:rPr>
                <w:color w:val="000000"/>
              </w:rPr>
            </w:pPr>
            <w:r>
              <w:rPr>
                <w:color w:val="000000"/>
                <w:lang w:val="es-ES_tradnl"/>
              </w:rPr>
              <w:t xml:space="preserve">Posteriormente, envía copia de la resolución a la Administración Regional para que actualice su inventario de bienes decomisados en la zona y rotule debidamente los vehículos con el fin de facilitar su ubicación en la visita del Perito </w:t>
            </w:r>
            <w:r>
              <w:rPr>
                <w:color w:val="000000"/>
                <w:lang w:val="es-ES_tradnl"/>
              </w:rPr>
              <w:lastRenderedPageBreak/>
              <w:t>Automotriz.</w:t>
            </w:r>
            <w:r>
              <w:rPr>
                <w:color w:val="000000"/>
              </w:rPr>
              <w:t xml:space="preserve"> </w:t>
            </w:r>
          </w:p>
        </w:tc>
      </w:tr>
      <w:tr w:rsidR="003F3BBC" w:rsidTr="003F3BBC">
        <w:trPr>
          <w:trHeight w:val="272"/>
          <w:tblCellSpacing w:w="0" w:type="dxa"/>
        </w:trPr>
        <w:tc>
          <w:tcPr>
            <w:tcW w:w="1291" w:type="dxa"/>
            <w:tcBorders>
              <w:top w:val="nil"/>
              <w:left w:val="single" w:sz="8" w:space="0" w:color="auto"/>
              <w:bottom w:val="single" w:sz="8" w:space="0" w:color="auto"/>
              <w:right w:val="single" w:sz="8" w:space="0" w:color="auto"/>
            </w:tcBorders>
            <w:shd w:val="clear" w:color="auto" w:fill="C0C0C0"/>
            <w:tcMar>
              <w:top w:w="0" w:type="dxa"/>
              <w:left w:w="70" w:type="dxa"/>
              <w:bottom w:w="0" w:type="dxa"/>
              <w:right w:w="70" w:type="dxa"/>
            </w:tcMar>
            <w:vAlign w:val="center"/>
            <w:hideMark/>
          </w:tcPr>
          <w:p w:rsidR="003F3BBC" w:rsidRDefault="003F3BBC">
            <w:pPr>
              <w:spacing w:before="100" w:beforeAutospacing="1" w:after="100" w:afterAutospacing="1"/>
              <w:jc w:val="center"/>
              <w:rPr>
                <w:color w:val="000000"/>
              </w:rPr>
            </w:pPr>
            <w:r>
              <w:rPr>
                <w:b/>
                <w:bCs/>
                <w:color w:val="000000"/>
                <w:lang w:val="es-ES_tradnl"/>
              </w:rPr>
              <w:lastRenderedPageBreak/>
              <w:t>2.</w:t>
            </w:r>
            <w:r>
              <w:rPr>
                <w:color w:val="000000"/>
              </w:rPr>
              <w:t xml:space="preserve"> </w:t>
            </w:r>
          </w:p>
        </w:tc>
        <w:tc>
          <w:tcPr>
            <w:tcW w:w="27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F3BBC" w:rsidRDefault="003F3BBC">
            <w:pPr>
              <w:rPr>
                <w:color w:val="000000"/>
                <w:sz w:val="14"/>
                <w:szCs w:val="14"/>
              </w:rPr>
            </w:pPr>
            <w:r>
              <w:rPr>
                <w:b/>
                <w:bCs/>
                <w:color w:val="000000"/>
                <w:sz w:val="14"/>
                <w:szCs w:val="14"/>
              </w:rPr>
              <w:t xml:space="preserve">Jefe del Departamento de Proveeduría Judicial </w:t>
            </w:r>
          </w:p>
        </w:tc>
        <w:tc>
          <w:tcPr>
            <w:tcW w:w="4918" w:type="dxa"/>
            <w:tcBorders>
              <w:top w:val="nil"/>
              <w:left w:val="nil"/>
              <w:bottom w:val="single" w:sz="8" w:space="0" w:color="auto"/>
              <w:right w:val="single" w:sz="8" w:space="0" w:color="auto"/>
            </w:tcBorders>
            <w:tcMar>
              <w:top w:w="70" w:type="dxa"/>
              <w:left w:w="70" w:type="dxa"/>
              <w:bottom w:w="70" w:type="dxa"/>
              <w:right w:w="70" w:type="dxa"/>
            </w:tcMar>
            <w:vAlign w:val="center"/>
            <w:hideMark/>
          </w:tcPr>
          <w:p w:rsidR="003F3BBC" w:rsidRDefault="003F3BBC">
            <w:pPr>
              <w:pStyle w:val="textoindependiente31"/>
              <w:rPr>
                <w:color w:val="000000"/>
                <w:sz w:val="14"/>
                <w:szCs w:val="14"/>
              </w:rPr>
            </w:pPr>
            <w:r>
              <w:rPr>
                <w:color w:val="000000"/>
                <w:sz w:val="14"/>
                <w:szCs w:val="14"/>
              </w:rPr>
              <w:t>Recibe y revisa el oficio, con el fin de determinar la causa por la cual fue decomisado</w:t>
            </w:r>
            <w:bookmarkStart w:id="0" w:name="_ftnref1"/>
            <w:r>
              <w:rPr>
                <w:color w:val="000000"/>
                <w:sz w:val="14"/>
                <w:szCs w:val="14"/>
              </w:rPr>
              <w:fldChar w:fldCharType="begin"/>
            </w:r>
            <w:r>
              <w:rPr>
                <w:color w:val="000000"/>
                <w:sz w:val="14"/>
                <w:szCs w:val="14"/>
              </w:rPr>
              <w:instrText xml:space="preserve"> HYPERLINK "http://jurisprudencia.poder-judicial.go.cr/SCIJPJ/busqueda/CircularesAvisosSecretaria/avi_copiar_texto.aspx?Prueba=2682" \l "_ftn1" \o "" </w:instrText>
            </w:r>
            <w:r>
              <w:rPr>
                <w:color w:val="000000"/>
                <w:sz w:val="14"/>
                <w:szCs w:val="14"/>
              </w:rPr>
              <w:fldChar w:fldCharType="separate"/>
            </w:r>
            <w:r>
              <w:rPr>
                <w:rStyle w:val="Hipervnculo"/>
                <w:color w:val="0000FF"/>
                <w:sz w:val="14"/>
                <w:szCs w:val="14"/>
              </w:rPr>
              <w:t xml:space="preserve"> </w:t>
            </w:r>
            <w:r>
              <w:rPr>
                <w:rStyle w:val="smbolodenotaalpie"/>
                <w:color w:val="0000FF"/>
                <w:sz w:val="14"/>
                <w:szCs w:val="14"/>
                <w:u w:val="single"/>
              </w:rPr>
              <w:t>[1]</w:t>
            </w:r>
            <w:bookmarkEnd w:id="0"/>
            <w:r>
              <w:rPr>
                <w:color w:val="000000"/>
                <w:sz w:val="14"/>
                <w:szCs w:val="14"/>
              </w:rPr>
              <w:fldChar w:fldCharType="end"/>
            </w:r>
            <w:r>
              <w:rPr>
                <w:color w:val="000000"/>
                <w:sz w:val="14"/>
                <w:szCs w:val="14"/>
              </w:rPr>
              <w:t xml:space="preserve"> y si procede la donación. </w:t>
            </w:r>
          </w:p>
          <w:p w:rsidR="003F3BBC" w:rsidRDefault="003F3BBC">
            <w:pPr>
              <w:pStyle w:val="textoindependiente31"/>
              <w:rPr>
                <w:color w:val="000000"/>
                <w:sz w:val="14"/>
                <w:szCs w:val="14"/>
              </w:rPr>
            </w:pPr>
            <w:r>
              <w:rPr>
                <w:color w:val="000000"/>
                <w:sz w:val="14"/>
                <w:szCs w:val="14"/>
              </w:rPr>
              <w:t xml:space="preserve">Posteriormente, traslada el oficio a un Asistente Administrativo 2 de la Unidad de Apoyo. </w:t>
            </w:r>
          </w:p>
          <w:p w:rsidR="003F3BBC" w:rsidRDefault="003F3BBC">
            <w:pPr>
              <w:pStyle w:val="textoindependiente31"/>
              <w:rPr>
                <w:color w:val="000000"/>
                <w:sz w:val="14"/>
                <w:szCs w:val="14"/>
              </w:rPr>
            </w:pPr>
            <w:r>
              <w:rPr>
                <w:color w:val="000000"/>
                <w:sz w:val="14"/>
                <w:szCs w:val="14"/>
              </w:rPr>
              <w:t>En caso de que no proceda la donación por el tipo delito, le solicita al Asistente en Administración 2 la elaboración de un oficio indicándole al Juez que no procede la misma</w:t>
            </w:r>
            <w:bookmarkStart w:id="1" w:name="_ftnref2"/>
            <w:r>
              <w:rPr>
                <w:color w:val="000000"/>
                <w:sz w:val="14"/>
                <w:szCs w:val="14"/>
              </w:rPr>
              <w:fldChar w:fldCharType="begin"/>
            </w:r>
            <w:r>
              <w:rPr>
                <w:color w:val="000000"/>
                <w:sz w:val="14"/>
                <w:szCs w:val="14"/>
              </w:rPr>
              <w:instrText xml:space="preserve"> HYPERLINK "http://jurisprudencia.poder-judicial.go.cr/SCIJPJ/busqueda/CircularesAvisosSecretaria/avi_copiar_texto.aspx?Prueba=2682" \l "_ftn2" \o "" </w:instrText>
            </w:r>
            <w:r>
              <w:rPr>
                <w:color w:val="000000"/>
                <w:sz w:val="14"/>
                <w:szCs w:val="14"/>
              </w:rPr>
              <w:fldChar w:fldCharType="separate"/>
            </w:r>
            <w:r>
              <w:rPr>
                <w:rStyle w:val="Hipervnculo"/>
                <w:color w:val="0000FF"/>
                <w:sz w:val="14"/>
                <w:szCs w:val="14"/>
              </w:rPr>
              <w:t xml:space="preserve"> </w:t>
            </w:r>
            <w:r>
              <w:rPr>
                <w:rStyle w:val="smbolodenotaalpie"/>
                <w:color w:val="0000FF"/>
                <w:sz w:val="14"/>
                <w:szCs w:val="14"/>
                <w:u w:val="single"/>
              </w:rPr>
              <w:t>[2]</w:t>
            </w:r>
            <w:bookmarkEnd w:id="1"/>
            <w:r>
              <w:rPr>
                <w:color w:val="000000"/>
                <w:sz w:val="14"/>
                <w:szCs w:val="14"/>
              </w:rPr>
              <w:fldChar w:fldCharType="end"/>
            </w:r>
            <w:r>
              <w:rPr>
                <w:color w:val="000000"/>
                <w:sz w:val="14"/>
                <w:szCs w:val="14"/>
              </w:rPr>
              <w:t xml:space="preserve">. </w:t>
            </w:r>
          </w:p>
        </w:tc>
      </w:tr>
      <w:tr w:rsidR="003F3BBC" w:rsidTr="003F3BBC">
        <w:trPr>
          <w:trHeight w:val="272"/>
          <w:tblCellSpacing w:w="0" w:type="dxa"/>
        </w:trPr>
        <w:tc>
          <w:tcPr>
            <w:tcW w:w="1291" w:type="dxa"/>
            <w:tcBorders>
              <w:top w:val="nil"/>
              <w:left w:val="single" w:sz="8" w:space="0" w:color="auto"/>
              <w:bottom w:val="single" w:sz="8" w:space="0" w:color="auto"/>
              <w:right w:val="single" w:sz="8" w:space="0" w:color="auto"/>
            </w:tcBorders>
            <w:shd w:val="clear" w:color="auto" w:fill="C0C0C0"/>
            <w:tcMar>
              <w:top w:w="0" w:type="dxa"/>
              <w:left w:w="70" w:type="dxa"/>
              <w:bottom w:w="0" w:type="dxa"/>
              <w:right w:w="70" w:type="dxa"/>
            </w:tcMar>
            <w:vAlign w:val="center"/>
            <w:hideMark/>
          </w:tcPr>
          <w:p w:rsidR="003F3BBC" w:rsidRDefault="003F3BBC">
            <w:pPr>
              <w:spacing w:before="100" w:beforeAutospacing="1" w:after="100" w:afterAutospacing="1"/>
              <w:jc w:val="center"/>
              <w:rPr>
                <w:color w:val="000000"/>
              </w:rPr>
            </w:pPr>
            <w:r>
              <w:rPr>
                <w:b/>
                <w:bCs/>
                <w:color w:val="000000"/>
                <w:lang w:val="es-ES_tradnl"/>
              </w:rPr>
              <w:t>3.</w:t>
            </w:r>
            <w:r>
              <w:rPr>
                <w:color w:val="000000"/>
              </w:rPr>
              <w:t xml:space="preserve"> </w:t>
            </w:r>
          </w:p>
        </w:tc>
        <w:tc>
          <w:tcPr>
            <w:tcW w:w="27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F3BBC" w:rsidRDefault="003F3BBC">
            <w:pPr>
              <w:spacing w:before="100" w:beforeAutospacing="1" w:after="100" w:afterAutospacing="1"/>
              <w:jc w:val="both"/>
              <w:rPr>
                <w:color w:val="000000"/>
              </w:rPr>
            </w:pPr>
            <w:r>
              <w:rPr>
                <w:color w:val="000000"/>
                <w:lang w:val="es-ES_tradnl"/>
              </w:rPr>
              <w:t>Asistente Administrativo de la Unidad de Apoyo.</w:t>
            </w:r>
            <w:r>
              <w:rPr>
                <w:color w:val="000000"/>
              </w:rPr>
              <w:t xml:space="preserve"> </w:t>
            </w:r>
          </w:p>
        </w:tc>
        <w:tc>
          <w:tcPr>
            <w:tcW w:w="4918" w:type="dxa"/>
            <w:tcBorders>
              <w:top w:val="nil"/>
              <w:left w:val="nil"/>
              <w:bottom w:val="single" w:sz="8" w:space="0" w:color="auto"/>
              <w:right w:val="single" w:sz="8" w:space="0" w:color="auto"/>
            </w:tcBorders>
            <w:tcMar>
              <w:top w:w="70" w:type="dxa"/>
              <w:left w:w="70" w:type="dxa"/>
              <w:bottom w:w="70" w:type="dxa"/>
              <w:right w:w="70" w:type="dxa"/>
            </w:tcMar>
            <w:vAlign w:val="center"/>
            <w:hideMark/>
          </w:tcPr>
          <w:p w:rsidR="003F3BBC" w:rsidRDefault="003F3BBC">
            <w:pPr>
              <w:jc w:val="both"/>
              <w:rPr>
                <w:color w:val="000000"/>
              </w:rPr>
            </w:pPr>
            <w:r>
              <w:rPr>
                <w:color w:val="000000"/>
                <w:lang w:val="es-ES_tradnl"/>
              </w:rPr>
              <w:t xml:space="preserve">Recibe el oficio y procede a registrarlo en el inventario que se lleva para cada sede regional, en el sistema de control que para tales efectos está en la red del Departamento, incluyendo los siguientes datos: </w:t>
            </w:r>
          </w:p>
          <w:p w:rsidR="003F3BBC" w:rsidRDefault="003F3BBC">
            <w:pPr>
              <w:jc w:val="both"/>
              <w:rPr>
                <w:color w:val="000000"/>
              </w:rPr>
            </w:pPr>
            <w:r>
              <w:rPr>
                <w:color w:val="000000"/>
                <w:lang w:val="es-ES_tradnl"/>
              </w:rPr>
              <w:t>f)Juzgado de donde viene el bien</w:t>
            </w:r>
            <w:r>
              <w:rPr>
                <w:color w:val="000000"/>
              </w:rPr>
              <w:t xml:space="preserve"> </w:t>
            </w:r>
          </w:p>
          <w:p w:rsidR="003F3BBC" w:rsidRDefault="003F3BBC">
            <w:pPr>
              <w:jc w:val="both"/>
              <w:rPr>
                <w:color w:val="000000"/>
              </w:rPr>
            </w:pPr>
            <w:r>
              <w:rPr>
                <w:color w:val="000000"/>
                <w:lang w:val="es-ES_tradnl"/>
              </w:rPr>
              <w:t>g)Tipo de bien (carro, motocicleta)</w:t>
            </w:r>
            <w:r>
              <w:rPr>
                <w:color w:val="000000"/>
              </w:rPr>
              <w:t xml:space="preserve"> </w:t>
            </w:r>
          </w:p>
          <w:p w:rsidR="003F3BBC" w:rsidRDefault="003F3BBC">
            <w:pPr>
              <w:jc w:val="both"/>
              <w:rPr>
                <w:color w:val="000000"/>
              </w:rPr>
            </w:pPr>
            <w:r>
              <w:rPr>
                <w:color w:val="000000"/>
                <w:lang w:val="es-ES_tradnl"/>
              </w:rPr>
              <w:t>h)N° único de la causa</w:t>
            </w:r>
            <w:r>
              <w:rPr>
                <w:color w:val="000000"/>
              </w:rPr>
              <w:t xml:space="preserve"> </w:t>
            </w:r>
          </w:p>
          <w:p w:rsidR="003F3BBC" w:rsidRDefault="003F3BBC">
            <w:pPr>
              <w:spacing w:before="100" w:beforeAutospacing="1" w:after="100" w:afterAutospacing="1"/>
              <w:rPr>
                <w:color w:val="000000"/>
              </w:rPr>
            </w:pPr>
            <w:r>
              <w:rPr>
                <w:color w:val="000000"/>
                <w:lang w:val="es-ES_tradnl"/>
              </w:rPr>
              <w:t xml:space="preserve">N° placa </w:t>
            </w:r>
          </w:p>
        </w:tc>
      </w:tr>
      <w:tr w:rsidR="003F3BBC" w:rsidTr="003F3BBC">
        <w:trPr>
          <w:trHeight w:val="272"/>
          <w:tblCellSpacing w:w="0" w:type="dxa"/>
        </w:trPr>
        <w:tc>
          <w:tcPr>
            <w:tcW w:w="1291" w:type="dxa"/>
            <w:tcBorders>
              <w:top w:val="nil"/>
              <w:left w:val="single" w:sz="8" w:space="0" w:color="auto"/>
              <w:bottom w:val="single" w:sz="8" w:space="0" w:color="auto"/>
              <w:right w:val="nil"/>
            </w:tcBorders>
            <w:shd w:val="clear" w:color="auto" w:fill="C0C0C0"/>
            <w:tcMar>
              <w:top w:w="0" w:type="dxa"/>
              <w:left w:w="70" w:type="dxa"/>
              <w:bottom w:w="0" w:type="dxa"/>
              <w:right w:w="70" w:type="dxa"/>
            </w:tcMar>
            <w:vAlign w:val="center"/>
            <w:hideMark/>
          </w:tcPr>
          <w:p w:rsidR="003F3BBC" w:rsidRDefault="003F3BBC">
            <w:pPr>
              <w:spacing w:before="100" w:beforeAutospacing="1" w:after="100" w:afterAutospacing="1"/>
              <w:jc w:val="center"/>
              <w:rPr>
                <w:color w:val="000000"/>
              </w:rPr>
            </w:pPr>
            <w:r>
              <w:rPr>
                <w:b/>
                <w:bCs/>
                <w:color w:val="000000"/>
                <w:lang w:val="es-ES_tradnl"/>
              </w:rPr>
              <w:t>4.</w:t>
            </w:r>
            <w:r>
              <w:rPr>
                <w:color w:val="000000"/>
              </w:rPr>
              <w:t xml:space="preserve"> </w:t>
            </w:r>
          </w:p>
        </w:tc>
        <w:tc>
          <w:tcPr>
            <w:tcW w:w="272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F3BBC" w:rsidRDefault="003F3BBC">
            <w:pPr>
              <w:spacing w:before="100" w:beforeAutospacing="1" w:after="100" w:afterAutospacing="1"/>
              <w:jc w:val="both"/>
              <w:rPr>
                <w:color w:val="000000"/>
              </w:rPr>
            </w:pPr>
            <w:r>
              <w:rPr>
                <w:color w:val="000000"/>
                <w:lang w:val="es-ES_tradnl"/>
              </w:rPr>
              <w:t>Asistente Administrativo de la Unidad de Apoyo.</w:t>
            </w:r>
            <w:r>
              <w:rPr>
                <w:color w:val="000000"/>
              </w:rPr>
              <w:t xml:space="preserve"> </w:t>
            </w:r>
          </w:p>
        </w:tc>
        <w:tc>
          <w:tcPr>
            <w:tcW w:w="4918" w:type="dxa"/>
            <w:tcBorders>
              <w:top w:val="nil"/>
              <w:left w:val="nil"/>
              <w:bottom w:val="single" w:sz="8" w:space="0" w:color="auto"/>
              <w:right w:val="single" w:sz="8" w:space="0" w:color="auto"/>
            </w:tcBorders>
            <w:tcMar>
              <w:top w:w="70" w:type="dxa"/>
              <w:left w:w="70" w:type="dxa"/>
              <w:bottom w:w="70" w:type="dxa"/>
              <w:right w:w="70" w:type="dxa"/>
            </w:tcMar>
            <w:vAlign w:val="center"/>
            <w:hideMark/>
          </w:tcPr>
          <w:p w:rsidR="003F3BBC" w:rsidRDefault="003F3BBC">
            <w:pPr>
              <w:spacing w:before="100" w:beforeAutospacing="1" w:after="100" w:afterAutospacing="1"/>
              <w:jc w:val="both"/>
              <w:rPr>
                <w:color w:val="000000"/>
              </w:rPr>
            </w:pPr>
            <w:r>
              <w:rPr>
                <w:color w:val="000000"/>
                <w:lang w:val="es-ES_tradnl"/>
              </w:rPr>
              <w:t>Una vez que lo incluye, lo archiva en un archivador de cartón que se encuentra dividido por sedes regionales y que sirve de base para que el Técnico en Administración 1 (Perito Automotriz) del Departamento de Proveeduría realice la valoración.</w:t>
            </w:r>
            <w:r>
              <w:rPr>
                <w:color w:val="000000"/>
              </w:rPr>
              <w:t xml:space="preserve"> </w:t>
            </w:r>
          </w:p>
        </w:tc>
      </w:tr>
      <w:tr w:rsidR="003F3BBC" w:rsidTr="003F3BBC">
        <w:trPr>
          <w:trHeight w:val="272"/>
          <w:tblCellSpacing w:w="0" w:type="dxa"/>
        </w:trPr>
        <w:tc>
          <w:tcPr>
            <w:tcW w:w="1291" w:type="dxa"/>
            <w:tcBorders>
              <w:top w:val="nil"/>
              <w:left w:val="single" w:sz="8" w:space="0" w:color="auto"/>
              <w:bottom w:val="single" w:sz="8" w:space="0" w:color="auto"/>
              <w:right w:val="nil"/>
            </w:tcBorders>
            <w:shd w:val="clear" w:color="auto" w:fill="C0C0C0"/>
            <w:tcMar>
              <w:top w:w="0" w:type="dxa"/>
              <w:left w:w="70" w:type="dxa"/>
              <w:bottom w:w="0" w:type="dxa"/>
              <w:right w:w="70" w:type="dxa"/>
            </w:tcMar>
            <w:vAlign w:val="center"/>
            <w:hideMark/>
          </w:tcPr>
          <w:p w:rsidR="003F3BBC" w:rsidRDefault="003F3BBC">
            <w:pPr>
              <w:spacing w:before="100" w:beforeAutospacing="1" w:after="100" w:afterAutospacing="1"/>
              <w:jc w:val="center"/>
              <w:rPr>
                <w:color w:val="000000"/>
              </w:rPr>
            </w:pPr>
            <w:r>
              <w:rPr>
                <w:b/>
                <w:bCs/>
                <w:color w:val="000000"/>
                <w:lang w:val="es-ES_tradnl"/>
              </w:rPr>
              <w:t>5.</w:t>
            </w:r>
            <w:r>
              <w:rPr>
                <w:color w:val="000000"/>
              </w:rPr>
              <w:t xml:space="preserve"> </w:t>
            </w:r>
          </w:p>
        </w:tc>
        <w:tc>
          <w:tcPr>
            <w:tcW w:w="272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F3BBC" w:rsidRDefault="003F3BBC">
            <w:pPr>
              <w:spacing w:before="100" w:beforeAutospacing="1" w:after="100" w:afterAutospacing="1"/>
              <w:jc w:val="both"/>
              <w:rPr>
                <w:color w:val="000000"/>
              </w:rPr>
            </w:pPr>
            <w:r>
              <w:rPr>
                <w:color w:val="000000"/>
                <w:lang w:val="es-ES_tradnl"/>
              </w:rPr>
              <w:t xml:space="preserve">Técnico en Administración 1 (Perito Automotriz) del Departamento de Proveeduría </w:t>
            </w:r>
            <w:bookmarkStart w:id="2" w:name="_ftnref3"/>
            <w:r>
              <w:rPr>
                <w:color w:val="000000"/>
                <w:lang w:val="es-ES_tradnl"/>
              </w:rPr>
              <w:fldChar w:fldCharType="begin"/>
            </w:r>
            <w:r>
              <w:rPr>
                <w:color w:val="000000"/>
                <w:lang w:val="es-ES_tradnl"/>
              </w:rPr>
              <w:instrText xml:space="preserve"> HYPERLINK "http://jurisprudencia.poder-judicial.go.cr/SCIJPJ/busqueda/CircularesAvisosSecretaria/avi_copiar_texto.aspx?Prueba=2682" \l "_ftn3" \o "" </w:instrText>
            </w:r>
            <w:r>
              <w:rPr>
                <w:color w:val="000000"/>
                <w:lang w:val="es-ES_tradnl"/>
              </w:rPr>
              <w:fldChar w:fldCharType="separate"/>
            </w:r>
            <w:r>
              <w:rPr>
                <w:rStyle w:val="smbolodenotaalpie"/>
                <w:color w:val="0000FF"/>
                <w:u w:val="single"/>
                <w:lang w:val="es-ES_tradnl"/>
              </w:rPr>
              <w:t>[3]</w:t>
            </w:r>
            <w:bookmarkEnd w:id="2"/>
            <w:r>
              <w:rPr>
                <w:color w:val="000000"/>
                <w:lang w:val="es-ES_tradnl"/>
              </w:rPr>
              <w:fldChar w:fldCharType="end"/>
            </w:r>
            <w:r>
              <w:rPr>
                <w:color w:val="000000"/>
              </w:rPr>
              <w:t xml:space="preserve"> </w:t>
            </w:r>
          </w:p>
        </w:tc>
        <w:tc>
          <w:tcPr>
            <w:tcW w:w="4918" w:type="dxa"/>
            <w:tcBorders>
              <w:top w:val="nil"/>
              <w:left w:val="nil"/>
              <w:bottom w:val="single" w:sz="8" w:space="0" w:color="auto"/>
              <w:right w:val="single" w:sz="8" w:space="0" w:color="auto"/>
            </w:tcBorders>
            <w:tcMar>
              <w:top w:w="70" w:type="dxa"/>
              <w:left w:w="70" w:type="dxa"/>
              <w:bottom w:w="70" w:type="dxa"/>
              <w:right w:w="70" w:type="dxa"/>
            </w:tcMar>
            <w:vAlign w:val="center"/>
            <w:hideMark/>
          </w:tcPr>
          <w:p w:rsidR="003F3BBC" w:rsidRDefault="003F3BBC">
            <w:pPr>
              <w:spacing w:before="100" w:beforeAutospacing="1" w:after="100" w:afterAutospacing="1"/>
              <w:jc w:val="both"/>
              <w:rPr>
                <w:color w:val="000000"/>
              </w:rPr>
            </w:pPr>
            <w:r>
              <w:rPr>
                <w:color w:val="000000"/>
                <w:lang w:val="es-ES_tradnl"/>
              </w:rPr>
              <w:t>De acuerdo con la programación de giras toma las diligencias de los vehículos de la sede regional a visitar y realiza el avaluó de los vehículos para lo cual deberá utilizar la hoja de control de avalúos (ver anexo N°1).</w:t>
            </w:r>
            <w:r>
              <w:rPr>
                <w:color w:val="000000"/>
              </w:rPr>
              <w:t xml:space="preserve"> </w:t>
            </w:r>
          </w:p>
        </w:tc>
      </w:tr>
      <w:tr w:rsidR="003F3BBC" w:rsidTr="003F3BBC">
        <w:trPr>
          <w:trHeight w:val="272"/>
          <w:tblCellSpacing w:w="0" w:type="dxa"/>
        </w:trPr>
        <w:tc>
          <w:tcPr>
            <w:tcW w:w="1291" w:type="dxa"/>
            <w:tcBorders>
              <w:top w:val="nil"/>
              <w:left w:val="single" w:sz="8" w:space="0" w:color="auto"/>
              <w:bottom w:val="single" w:sz="8" w:space="0" w:color="auto"/>
              <w:right w:val="nil"/>
            </w:tcBorders>
            <w:shd w:val="clear" w:color="auto" w:fill="C0C0C0"/>
            <w:tcMar>
              <w:top w:w="0" w:type="dxa"/>
              <w:left w:w="70" w:type="dxa"/>
              <w:bottom w:w="0" w:type="dxa"/>
              <w:right w:w="70" w:type="dxa"/>
            </w:tcMar>
            <w:vAlign w:val="center"/>
            <w:hideMark/>
          </w:tcPr>
          <w:p w:rsidR="003F3BBC" w:rsidRDefault="003F3BBC">
            <w:pPr>
              <w:spacing w:before="100" w:beforeAutospacing="1" w:after="100" w:afterAutospacing="1"/>
              <w:rPr>
                <w:color w:val="000000"/>
                <w:sz w:val="14"/>
                <w:szCs w:val="14"/>
              </w:rPr>
            </w:pPr>
          </w:p>
        </w:tc>
        <w:tc>
          <w:tcPr>
            <w:tcW w:w="272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F3BBC" w:rsidRDefault="003F3BBC">
            <w:pPr>
              <w:rPr>
                <w:color w:val="000000"/>
                <w:sz w:val="14"/>
                <w:szCs w:val="14"/>
              </w:rPr>
            </w:pPr>
          </w:p>
        </w:tc>
        <w:tc>
          <w:tcPr>
            <w:tcW w:w="4918" w:type="dxa"/>
            <w:tcBorders>
              <w:top w:val="nil"/>
              <w:left w:val="nil"/>
              <w:bottom w:val="single" w:sz="8" w:space="0" w:color="auto"/>
              <w:right w:val="single" w:sz="8" w:space="0" w:color="auto"/>
            </w:tcBorders>
            <w:tcMar>
              <w:top w:w="70" w:type="dxa"/>
              <w:left w:w="70" w:type="dxa"/>
              <w:bottom w:w="70" w:type="dxa"/>
              <w:right w:w="70" w:type="dxa"/>
            </w:tcMar>
            <w:vAlign w:val="center"/>
            <w:hideMark/>
          </w:tcPr>
          <w:p w:rsidR="003F3BBC" w:rsidRDefault="003F3BBC">
            <w:pPr>
              <w:jc w:val="both"/>
              <w:rPr>
                <w:color w:val="000000"/>
              </w:rPr>
            </w:pPr>
            <w:r>
              <w:rPr>
                <w:color w:val="000000"/>
                <w:lang w:val="es-ES_tradnl"/>
              </w:rPr>
              <w:t>Una vez, efectuado el avalúo elabora un informe al Jefe de Departamento de Proveeduría indicando los posibles vehículos a donar y señalando lo siguiente:</w:t>
            </w:r>
            <w:r>
              <w:rPr>
                <w:color w:val="000000"/>
              </w:rPr>
              <w:t xml:space="preserve"> </w:t>
            </w:r>
          </w:p>
          <w:p w:rsidR="003F3BBC" w:rsidRDefault="003F3BBC">
            <w:pPr>
              <w:jc w:val="both"/>
              <w:rPr>
                <w:color w:val="000000"/>
              </w:rPr>
            </w:pPr>
            <w:r>
              <w:rPr>
                <w:color w:val="000000"/>
                <w:lang w:val="es-ES_tradnl"/>
              </w:rPr>
              <w:t xml:space="preserve">- Nombre del Juzgado que lo envió </w:t>
            </w:r>
          </w:p>
          <w:p w:rsidR="003F3BBC" w:rsidRDefault="003F3BBC">
            <w:pPr>
              <w:jc w:val="both"/>
              <w:rPr>
                <w:color w:val="000000"/>
              </w:rPr>
            </w:pPr>
            <w:r>
              <w:rPr>
                <w:color w:val="000000"/>
                <w:lang w:val="es-ES_tradnl"/>
              </w:rPr>
              <w:t>- N° placa del vehículo</w:t>
            </w:r>
            <w:r>
              <w:rPr>
                <w:color w:val="000000"/>
              </w:rPr>
              <w:t xml:space="preserve"> </w:t>
            </w:r>
          </w:p>
          <w:p w:rsidR="003F3BBC" w:rsidRDefault="003F3BBC">
            <w:pPr>
              <w:jc w:val="both"/>
              <w:rPr>
                <w:color w:val="000000"/>
              </w:rPr>
            </w:pPr>
            <w:r>
              <w:rPr>
                <w:color w:val="000000"/>
                <w:lang w:val="es-ES_tradnl"/>
              </w:rPr>
              <w:t>- N° único de la causa</w:t>
            </w:r>
            <w:r>
              <w:rPr>
                <w:color w:val="000000"/>
              </w:rPr>
              <w:t xml:space="preserve"> </w:t>
            </w:r>
          </w:p>
          <w:p w:rsidR="003F3BBC" w:rsidRDefault="003F3BBC">
            <w:pPr>
              <w:jc w:val="both"/>
              <w:rPr>
                <w:color w:val="000000"/>
              </w:rPr>
            </w:pPr>
            <w:r>
              <w:rPr>
                <w:color w:val="000000"/>
                <w:lang w:val="es-ES_tradnl"/>
              </w:rPr>
              <w:t xml:space="preserve">- Ubicación </w:t>
            </w:r>
          </w:p>
          <w:p w:rsidR="003F3BBC" w:rsidRDefault="003F3BBC">
            <w:pPr>
              <w:jc w:val="both"/>
              <w:rPr>
                <w:color w:val="000000"/>
              </w:rPr>
            </w:pPr>
            <w:r>
              <w:rPr>
                <w:color w:val="000000"/>
                <w:lang w:val="es-ES_tradnl"/>
              </w:rPr>
              <w:t>- Tipo de bien (carro, moto)</w:t>
            </w:r>
            <w:r>
              <w:rPr>
                <w:color w:val="000000"/>
              </w:rPr>
              <w:t xml:space="preserve"> </w:t>
            </w:r>
          </w:p>
          <w:p w:rsidR="003F3BBC" w:rsidRDefault="003F3BBC">
            <w:pPr>
              <w:jc w:val="both"/>
              <w:rPr>
                <w:color w:val="000000"/>
              </w:rPr>
            </w:pPr>
            <w:r>
              <w:rPr>
                <w:color w:val="000000"/>
                <w:lang w:val="es-ES_tradnl"/>
              </w:rPr>
              <w:t>- Estado del bien (buen, regular o chatarra)</w:t>
            </w:r>
            <w:r>
              <w:rPr>
                <w:color w:val="000000"/>
              </w:rPr>
              <w:t xml:space="preserve"> </w:t>
            </w:r>
          </w:p>
          <w:p w:rsidR="003F3BBC" w:rsidRDefault="003F3BBC">
            <w:pPr>
              <w:jc w:val="both"/>
              <w:rPr>
                <w:color w:val="000000"/>
              </w:rPr>
            </w:pPr>
            <w:r>
              <w:rPr>
                <w:color w:val="000000"/>
                <w:lang w:val="es-ES_tradnl"/>
              </w:rPr>
              <w:t>Además, especifica que vehículos cuentan con el motor o chasis alterados</w:t>
            </w:r>
            <w:r>
              <w:rPr>
                <w:b/>
                <w:bCs/>
                <w:color w:val="000000"/>
                <w:lang w:val="es-ES_tradnl"/>
              </w:rPr>
              <w:t>.</w:t>
            </w:r>
            <w:r>
              <w:rPr>
                <w:color w:val="000000"/>
              </w:rPr>
              <w:t xml:space="preserve"> </w:t>
            </w:r>
          </w:p>
          <w:p w:rsidR="003F3BBC" w:rsidRDefault="003F3BBC">
            <w:pPr>
              <w:jc w:val="both"/>
              <w:rPr>
                <w:color w:val="000000"/>
              </w:rPr>
            </w:pPr>
            <w:r>
              <w:rPr>
                <w:color w:val="000000"/>
                <w:lang w:val="es-ES_tradnl"/>
              </w:rPr>
              <w:t xml:space="preserve">Finalmente, procede a imprimir el informe, lo firma y lo traslada al Jefe del Departamento para </w:t>
            </w:r>
            <w:r>
              <w:rPr>
                <w:color w:val="000000"/>
                <w:lang w:val="es-ES_tradnl"/>
              </w:rPr>
              <w:lastRenderedPageBreak/>
              <w:t xml:space="preserve">su conocimiento, con copia al Asistente </w:t>
            </w:r>
          </w:p>
          <w:p w:rsidR="003F3BBC" w:rsidRDefault="003F3BBC">
            <w:pPr>
              <w:spacing w:before="100" w:beforeAutospacing="1" w:after="100" w:afterAutospacing="1"/>
              <w:rPr>
                <w:color w:val="000000"/>
              </w:rPr>
            </w:pPr>
            <w:r>
              <w:rPr>
                <w:color w:val="000000"/>
                <w:lang w:val="es-ES_tradnl"/>
              </w:rPr>
              <w:t xml:space="preserve">Administrativo de la Unidad de Apoyo. </w:t>
            </w:r>
          </w:p>
        </w:tc>
      </w:tr>
      <w:tr w:rsidR="003F3BBC" w:rsidTr="003F3BBC">
        <w:trPr>
          <w:trHeight w:val="272"/>
          <w:tblCellSpacing w:w="0" w:type="dxa"/>
        </w:trPr>
        <w:tc>
          <w:tcPr>
            <w:tcW w:w="1291" w:type="dxa"/>
            <w:tcBorders>
              <w:top w:val="nil"/>
              <w:left w:val="single" w:sz="8" w:space="0" w:color="auto"/>
              <w:bottom w:val="single" w:sz="8" w:space="0" w:color="auto"/>
              <w:right w:val="nil"/>
            </w:tcBorders>
            <w:shd w:val="clear" w:color="auto" w:fill="C0C0C0"/>
            <w:tcMar>
              <w:top w:w="0" w:type="dxa"/>
              <w:left w:w="70" w:type="dxa"/>
              <w:bottom w:w="0" w:type="dxa"/>
              <w:right w:w="70" w:type="dxa"/>
            </w:tcMar>
            <w:vAlign w:val="center"/>
            <w:hideMark/>
          </w:tcPr>
          <w:p w:rsidR="003F3BBC" w:rsidRDefault="003F3BBC">
            <w:pPr>
              <w:spacing w:before="100" w:beforeAutospacing="1" w:after="100" w:afterAutospacing="1"/>
              <w:jc w:val="center"/>
              <w:rPr>
                <w:color w:val="000000"/>
              </w:rPr>
            </w:pPr>
            <w:r>
              <w:rPr>
                <w:b/>
                <w:bCs/>
                <w:color w:val="000000"/>
                <w:lang w:val="es-ES_tradnl"/>
              </w:rPr>
              <w:lastRenderedPageBreak/>
              <w:t xml:space="preserve">6. </w:t>
            </w:r>
          </w:p>
        </w:tc>
        <w:tc>
          <w:tcPr>
            <w:tcW w:w="272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F3BBC" w:rsidRDefault="003F3BBC">
            <w:pPr>
              <w:spacing w:before="100" w:beforeAutospacing="1" w:after="100" w:afterAutospacing="1"/>
              <w:jc w:val="both"/>
              <w:rPr>
                <w:color w:val="000000"/>
              </w:rPr>
            </w:pPr>
            <w:r>
              <w:rPr>
                <w:color w:val="000000"/>
                <w:lang w:val="es-ES_tradnl"/>
              </w:rPr>
              <w:t>Jefe del Departamento de Proveeduría Judicial</w:t>
            </w:r>
            <w:r>
              <w:rPr>
                <w:color w:val="000000"/>
              </w:rPr>
              <w:t xml:space="preserve"> </w:t>
            </w:r>
          </w:p>
        </w:tc>
        <w:tc>
          <w:tcPr>
            <w:tcW w:w="4918" w:type="dxa"/>
            <w:tcBorders>
              <w:top w:val="nil"/>
              <w:left w:val="nil"/>
              <w:bottom w:val="single" w:sz="8" w:space="0" w:color="auto"/>
              <w:right w:val="single" w:sz="8" w:space="0" w:color="auto"/>
            </w:tcBorders>
            <w:tcMar>
              <w:top w:w="70" w:type="dxa"/>
              <w:left w:w="70" w:type="dxa"/>
              <w:bottom w:w="70" w:type="dxa"/>
              <w:right w:w="70" w:type="dxa"/>
            </w:tcMar>
            <w:vAlign w:val="center"/>
            <w:hideMark/>
          </w:tcPr>
          <w:p w:rsidR="003F3BBC" w:rsidRDefault="003F3BBC">
            <w:pPr>
              <w:spacing w:before="100" w:beforeAutospacing="1" w:after="100" w:afterAutospacing="1"/>
              <w:jc w:val="both"/>
              <w:rPr>
                <w:color w:val="000000"/>
              </w:rPr>
            </w:pPr>
            <w:r>
              <w:rPr>
                <w:color w:val="000000"/>
                <w:lang w:val="es-ES_tradnl"/>
              </w:rPr>
              <w:t>Recibe el informe y lo traslada al Jefe de la Unidad Administrativa Regional encargada, para que proceda con la destrucción o a buscar en la zona instituciones interesadas en la donación, según corresponda.</w:t>
            </w:r>
            <w:r>
              <w:rPr>
                <w:color w:val="000000"/>
              </w:rPr>
              <w:t xml:space="preserve"> </w:t>
            </w:r>
          </w:p>
        </w:tc>
      </w:tr>
      <w:tr w:rsidR="003F3BBC" w:rsidTr="003F3BBC">
        <w:trPr>
          <w:trHeight w:val="272"/>
          <w:tblCellSpacing w:w="0" w:type="dxa"/>
        </w:trPr>
        <w:tc>
          <w:tcPr>
            <w:tcW w:w="1291" w:type="dxa"/>
            <w:tcBorders>
              <w:top w:val="nil"/>
              <w:left w:val="single" w:sz="8" w:space="0" w:color="auto"/>
              <w:bottom w:val="single" w:sz="8" w:space="0" w:color="auto"/>
              <w:right w:val="nil"/>
            </w:tcBorders>
            <w:shd w:val="clear" w:color="auto" w:fill="C0C0C0"/>
            <w:tcMar>
              <w:top w:w="0" w:type="dxa"/>
              <w:left w:w="70" w:type="dxa"/>
              <w:bottom w:w="0" w:type="dxa"/>
              <w:right w:w="70" w:type="dxa"/>
            </w:tcMar>
            <w:vAlign w:val="center"/>
            <w:hideMark/>
          </w:tcPr>
          <w:p w:rsidR="003F3BBC" w:rsidRDefault="003F3BBC">
            <w:pPr>
              <w:spacing w:before="100" w:beforeAutospacing="1" w:after="100" w:afterAutospacing="1"/>
              <w:jc w:val="center"/>
              <w:rPr>
                <w:color w:val="000000"/>
              </w:rPr>
            </w:pPr>
            <w:r>
              <w:rPr>
                <w:b/>
                <w:bCs/>
                <w:color w:val="000000"/>
                <w:lang w:val="es-ES_tradnl"/>
              </w:rPr>
              <w:t>7.</w:t>
            </w:r>
            <w:r>
              <w:rPr>
                <w:color w:val="000000"/>
              </w:rPr>
              <w:t xml:space="preserve"> </w:t>
            </w:r>
          </w:p>
        </w:tc>
        <w:tc>
          <w:tcPr>
            <w:tcW w:w="272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F3BBC" w:rsidRDefault="003F3BBC">
            <w:pPr>
              <w:spacing w:before="100" w:beforeAutospacing="1" w:after="100" w:afterAutospacing="1"/>
              <w:jc w:val="both"/>
              <w:rPr>
                <w:color w:val="000000"/>
              </w:rPr>
            </w:pPr>
            <w:r>
              <w:rPr>
                <w:color w:val="000000"/>
                <w:lang w:val="es-ES_tradnl"/>
              </w:rPr>
              <w:t>Asistente Administrativo de la Unidad de Apoyo.</w:t>
            </w:r>
            <w:r>
              <w:rPr>
                <w:color w:val="000000"/>
              </w:rPr>
              <w:t xml:space="preserve"> </w:t>
            </w:r>
          </w:p>
        </w:tc>
        <w:tc>
          <w:tcPr>
            <w:tcW w:w="4918" w:type="dxa"/>
            <w:tcBorders>
              <w:top w:val="nil"/>
              <w:left w:val="nil"/>
              <w:bottom w:val="single" w:sz="8" w:space="0" w:color="auto"/>
              <w:right w:val="single" w:sz="8" w:space="0" w:color="auto"/>
            </w:tcBorders>
            <w:tcMar>
              <w:top w:w="70" w:type="dxa"/>
              <w:left w:w="70" w:type="dxa"/>
              <w:bottom w:w="70" w:type="dxa"/>
              <w:right w:w="70" w:type="dxa"/>
            </w:tcMar>
            <w:vAlign w:val="center"/>
            <w:hideMark/>
          </w:tcPr>
          <w:p w:rsidR="003F3BBC" w:rsidRDefault="003F3BBC">
            <w:pPr>
              <w:spacing w:before="100" w:beforeAutospacing="1" w:after="100" w:afterAutospacing="1"/>
              <w:jc w:val="both"/>
              <w:rPr>
                <w:color w:val="000000"/>
              </w:rPr>
            </w:pPr>
            <w:r>
              <w:rPr>
                <w:color w:val="000000"/>
                <w:lang w:val="es-ES_tradnl"/>
              </w:rPr>
              <w:t>Con la información de los avalúos procede actualizar la información en el sistema de control con que cuenta el Departamento de Proveeduría.</w:t>
            </w:r>
            <w:r>
              <w:rPr>
                <w:color w:val="000000"/>
              </w:rPr>
              <w:t xml:space="preserve"> </w:t>
            </w:r>
          </w:p>
        </w:tc>
      </w:tr>
    </w:tbl>
    <w:p w:rsidR="003F3BBC" w:rsidRDefault="003F3BBC" w:rsidP="003F3BBC">
      <w:pPr>
        <w:rPr>
          <w:b/>
          <w:bCs/>
          <w:lang w:val="es-ES"/>
        </w:rPr>
      </w:pPr>
      <w:r>
        <w:rPr>
          <w:b/>
          <w:bCs/>
          <w:lang w:val="es-ES_tradnl"/>
        </w:rPr>
        <w:t>2. Sobre la donación de vehículos caídos en comiso.</w:t>
      </w:r>
      <w:r>
        <w:rPr>
          <w:b/>
          <w:bCs/>
          <w:lang w:val="es-ES"/>
        </w:rPr>
        <w:t xml:space="preserve"> </w:t>
      </w:r>
    </w:p>
    <w:tbl>
      <w:tblPr>
        <w:tblW w:w="0"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508"/>
        <w:gridCol w:w="2454"/>
        <w:gridCol w:w="4969"/>
      </w:tblGrid>
      <w:tr w:rsidR="003F3BBC" w:rsidTr="003F3BBC">
        <w:trPr>
          <w:trHeight w:val="272"/>
          <w:tblHeader/>
          <w:tblCellSpacing w:w="0" w:type="dxa"/>
        </w:trPr>
        <w:tc>
          <w:tcPr>
            <w:tcW w:w="1508" w:type="dxa"/>
            <w:tcBorders>
              <w:top w:val="single" w:sz="8" w:space="0" w:color="auto"/>
              <w:left w:val="single" w:sz="8" w:space="0" w:color="auto"/>
              <w:bottom w:val="single" w:sz="8" w:space="0" w:color="auto"/>
              <w:right w:val="nil"/>
            </w:tcBorders>
            <w:shd w:val="clear" w:color="auto" w:fill="800080"/>
            <w:tcMar>
              <w:top w:w="0" w:type="dxa"/>
              <w:left w:w="70" w:type="dxa"/>
              <w:bottom w:w="0" w:type="dxa"/>
              <w:right w:w="70" w:type="dxa"/>
            </w:tcMar>
            <w:vAlign w:val="center"/>
            <w:hideMark/>
          </w:tcPr>
          <w:p w:rsidR="003F3BBC" w:rsidRDefault="003F3BBC">
            <w:pPr>
              <w:rPr>
                <w:b/>
                <w:bCs/>
                <w:color w:val="000000"/>
                <w:sz w:val="14"/>
                <w:szCs w:val="14"/>
              </w:rPr>
            </w:pPr>
            <w:r>
              <w:rPr>
                <w:b/>
                <w:bCs/>
                <w:color w:val="000000"/>
                <w:sz w:val="14"/>
                <w:szCs w:val="14"/>
                <w:lang w:val="es-ES_tradnl"/>
              </w:rPr>
              <w:t>PASO</w:t>
            </w:r>
            <w:r>
              <w:rPr>
                <w:b/>
                <w:bCs/>
                <w:color w:val="000000"/>
                <w:sz w:val="14"/>
                <w:szCs w:val="14"/>
              </w:rPr>
              <w:t xml:space="preserve"> </w:t>
            </w:r>
          </w:p>
        </w:tc>
        <w:tc>
          <w:tcPr>
            <w:tcW w:w="2454" w:type="dxa"/>
            <w:tcBorders>
              <w:top w:val="single" w:sz="8" w:space="0" w:color="auto"/>
              <w:left w:val="single" w:sz="8" w:space="0" w:color="auto"/>
              <w:bottom w:val="single" w:sz="8" w:space="0" w:color="auto"/>
              <w:right w:val="nil"/>
            </w:tcBorders>
            <w:shd w:val="clear" w:color="auto" w:fill="800080"/>
            <w:tcMar>
              <w:top w:w="0" w:type="dxa"/>
              <w:left w:w="70" w:type="dxa"/>
              <w:bottom w:w="0" w:type="dxa"/>
              <w:right w:w="70" w:type="dxa"/>
            </w:tcMar>
            <w:vAlign w:val="center"/>
            <w:hideMark/>
          </w:tcPr>
          <w:p w:rsidR="003F3BBC" w:rsidRDefault="003F3BBC">
            <w:pPr>
              <w:rPr>
                <w:color w:val="000000"/>
                <w:sz w:val="14"/>
                <w:szCs w:val="14"/>
              </w:rPr>
            </w:pPr>
            <w:r>
              <w:rPr>
                <w:b/>
                <w:bCs/>
                <w:color w:val="000000"/>
                <w:sz w:val="14"/>
                <w:szCs w:val="14"/>
                <w:lang w:val="es-ES_tradnl"/>
              </w:rPr>
              <w:t>RESPONSABLE</w:t>
            </w:r>
            <w:r>
              <w:rPr>
                <w:b/>
                <w:bCs/>
                <w:color w:val="000000"/>
                <w:sz w:val="14"/>
                <w:szCs w:val="14"/>
              </w:rPr>
              <w:t xml:space="preserve"> </w:t>
            </w:r>
          </w:p>
        </w:tc>
        <w:tc>
          <w:tcPr>
            <w:tcW w:w="4969" w:type="dxa"/>
            <w:tcBorders>
              <w:top w:val="single" w:sz="8" w:space="0" w:color="000000"/>
              <w:left w:val="single" w:sz="8" w:space="0" w:color="000000"/>
              <w:bottom w:val="single" w:sz="8" w:space="0" w:color="auto"/>
              <w:right w:val="single" w:sz="8" w:space="0" w:color="000000"/>
            </w:tcBorders>
            <w:shd w:val="clear" w:color="auto" w:fill="800080"/>
            <w:tcMar>
              <w:top w:w="0" w:type="dxa"/>
              <w:left w:w="70" w:type="dxa"/>
              <w:bottom w:w="0" w:type="dxa"/>
              <w:right w:w="70" w:type="dxa"/>
            </w:tcMar>
            <w:vAlign w:val="center"/>
            <w:hideMark/>
          </w:tcPr>
          <w:p w:rsidR="003F3BBC" w:rsidRDefault="003F3BBC">
            <w:pPr>
              <w:rPr>
                <w:color w:val="000000"/>
                <w:sz w:val="14"/>
                <w:szCs w:val="14"/>
              </w:rPr>
            </w:pPr>
            <w:r>
              <w:rPr>
                <w:b/>
                <w:bCs/>
                <w:color w:val="000000"/>
                <w:sz w:val="14"/>
                <w:szCs w:val="14"/>
                <w:lang w:val="es-ES_tradnl"/>
              </w:rPr>
              <w:t>DESCRIPCION</w:t>
            </w:r>
            <w:r>
              <w:rPr>
                <w:b/>
                <w:bCs/>
                <w:color w:val="000000"/>
                <w:sz w:val="14"/>
                <w:szCs w:val="14"/>
              </w:rPr>
              <w:t xml:space="preserve"> </w:t>
            </w:r>
          </w:p>
        </w:tc>
      </w:tr>
      <w:tr w:rsidR="003F3BBC" w:rsidTr="003F3BBC">
        <w:trPr>
          <w:trHeight w:val="272"/>
          <w:tblCellSpacing w:w="0" w:type="dxa"/>
        </w:trPr>
        <w:tc>
          <w:tcPr>
            <w:tcW w:w="1508" w:type="dxa"/>
            <w:tcBorders>
              <w:top w:val="nil"/>
              <w:left w:val="single" w:sz="8" w:space="0" w:color="auto"/>
              <w:bottom w:val="single" w:sz="8" w:space="0" w:color="auto"/>
              <w:right w:val="single" w:sz="8" w:space="0" w:color="auto"/>
            </w:tcBorders>
            <w:shd w:val="clear" w:color="auto" w:fill="C0C0C0"/>
            <w:tcMar>
              <w:top w:w="55" w:type="dxa"/>
              <w:left w:w="55" w:type="dxa"/>
              <w:bottom w:w="55" w:type="dxa"/>
              <w:right w:w="55" w:type="dxa"/>
            </w:tcMar>
            <w:vAlign w:val="center"/>
            <w:hideMark/>
          </w:tcPr>
          <w:p w:rsidR="003F3BBC" w:rsidRDefault="003F3BBC">
            <w:pPr>
              <w:spacing w:before="100" w:beforeAutospacing="1" w:after="100" w:afterAutospacing="1"/>
              <w:jc w:val="center"/>
              <w:rPr>
                <w:color w:val="000000"/>
              </w:rPr>
            </w:pPr>
            <w:r>
              <w:rPr>
                <w:b/>
                <w:bCs/>
                <w:color w:val="000000"/>
                <w:lang w:val="es-ES_tradnl"/>
              </w:rPr>
              <w:t>1.</w:t>
            </w:r>
            <w:r>
              <w:rPr>
                <w:color w:val="000000"/>
              </w:rPr>
              <w:t xml:space="preserve"> </w:t>
            </w:r>
          </w:p>
        </w:tc>
        <w:tc>
          <w:tcPr>
            <w:tcW w:w="2454" w:type="dxa"/>
            <w:tcBorders>
              <w:top w:val="nil"/>
              <w:left w:val="nil"/>
              <w:bottom w:val="single" w:sz="8" w:space="0" w:color="auto"/>
              <w:right w:val="single" w:sz="8" w:space="0" w:color="auto"/>
            </w:tcBorders>
            <w:tcMar>
              <w:top w:w="55" w:type="dxa"/>
              <w:left w:w="55" w:type="dxa"/>
              <w:bottom w:w="55" w:type="dxa"/>
              <w:right w:w="55" w:type="dxa"/>
            </w:tcMar>
            <w:vAlign w:val="center"/>
            <w:hideMark/>
          </w:tcPr>
          <w:p w:rsidR="003F3BBC" w:rsidRDefault="003F3BBC">
            <w:pPr>
              <w:spacing w:before="100" w:beforeAutospacing="1" w:after="100" w:afterAutospacing="1"/>
              <w:jc w:val="both"/>
              <w:rPr>
                <w:color w:val="000000"/>
              </w:rPr>
            </w:pPr>
            <w:r>
              <w:rPr>
                <w:color w:val="000000"/>
                <w:lang w:val="es-ES_tradnl"/>
              </w:rPr>
              <w:t xml:space="preserve">Jefe de la Unidad Administrativa </w:t>
            </w:r>
          </w:p>
        </w:tc>
        <w:tc>
          <w:tcPr>
            <w:tcW w:w="4969" w:type="dxa"/>
            <w:tcBorders>
              <w:top w:val="nil"/>
              <w:left w:val="nil"/>
              <w:bottom w:val="single" w:sz="8" w:space="0" w:color="auto"/>
              <w:right w:val="single" w:sz="8" w:space="0" w:color="auto"/>
            </w:tcBorders>
            <w:tcMar>
              <w:top w:w="55" w:type="dxa"/>
              <w:left w:w="55" w:type="dxa"/>
              <w:bottom w:w="55" w:type="dxa"/>
              <w:right w:w="55" w:type="dxa"/>
            </w:tcMar>
            <w:vAlign w:val="center"/>
            <w:hideMark/>
          </w:tcPr>
          <w:p w:rsidR="003F3BBC" w:rsidRDefault="003F3BBC">
            <w:pPr>
              <w:spacing w:before="100" w:beforeAutospacing="1" w:after="100" w:afterAutospacing="1"/>
              <w:jc w:val="both"/>
              <w:rPr>
                <w:color w:val="000000"/>
              </w:rPr>
            </w:pPr>
            <w:r>
              <w:rPr>
                <w:color w:val="000000"/>
                <w:lang w:val="es-ES_tradnl"/>
              </w:rPr>
              <w:t>Envía un comunicado a las instituciones de la zona sobre la existencia de los bienes que están disponibles para donar, indicándoles que deben dar a conocer su interés dentro de los 15 días naturales siguientes al comunicado y presentar los documentos que a continuación se detallan:</w:t>
            </w:r>
            <w:r>
              <w:rPr>
                <w:color w:val="000000"/>
              </w:rPr>
              <w:t xml:space="preserve"> </w:t>
            </w:r>
          </w:p>
        </w:tc>
      </w:tr>
      <w:tr w:rsidR="003F3BBC" w:rsidTr="003F3BBC">
        <w:trPr>
          <w:trHeight w:val="272"/>
          <w:tblCellSpacing w:w="0" w:type="dxa"/>
        </w:trPr>
        <w:tc>
          <w:tcPr>
            <w:tcW w:w="1508" w:type="dxa"/>
            <w:tcBorders>
              <w:top w:val="nil"/>
              <w:left w:val="single" w:sz="8" w:space="0" w:color="auto"/>
              <w:bottom w:val="single" w:sz="8" w:space="0" w:color="auto"/>
              <w:right w:val="single" w:sz="8" w:space="0" w:color="auto"/>
            </w:tcBorders>
            <w:shd w:val="clear" w:color="auto" w:fill="C0C0C0"/>
            <w:tcMar>
              <w:top w:w="55" w:type="dxa"/>
              <w:left w:w="55" w:type="dxa"/>
              <w:bottom w:w="55" w:type="dxa"/>
              <w:right w:w="55" w:type="dxa"/>
            </w:tcMar>
            <w:vAlign w:val="center"/>
            <w:hideMark/>
          </w:tcPr>
          <w:p w:rsidR="003F3BBC" w:rsidRDefault="003F3BBC">
            <w:pPr>
              <w:spacing w:before="100" w:beforeAutospacing="1" w:after="100" w:afterAutospacing="1"/>
              <w:rPr>
                <w:color w:val="000000"/>
                <w:sz w:val="14"/>
                <w:szCs w:val="14"/>
              </w:rPr>
            </w:pPr>
          </w:p>
        </w:tc>
        <w:tc>
          <w:tcPr>
            <w:tcW w:w="2454" w:type="dxa"/>
            <w:tcBorders>
              <w:top w:val="nil"/>
              <w:left w:val="nil"/>
              <w:bottom w:val="single" w:sz="8" w:space="0" w:color="auto"/>
              <w:right w:val="single" w:sz="8" w:space="0" w:color="auto"/>
            </w:tcBorders>
            <w:tcMar>
              <w:top w:w="55" w:type="dxa"/>
              <w:left w:w="55" w:type="dxa"/>
              <w:bottom w:w="55" w:type="dxa"/>
              <w:right w:w="55" w:type="dxa"/>
            </w:tcMar>
            <w:vAlign w:val="center"/>
            <w:hideMark/>
          </w:tcPr>
          <w:p w:rsidR="003F3BBC" w:rsidRDefault="003F3BBC">
            <w:pPr>
              <w:spacing w:before="100" w:beforeAutospacing="1" w:after="100" w:afterAutospacing="1"/>
              <w:rPr>
                <w:color w:val="000000"/>
                <w:sz w:val="14"/>
                <w:szCs w:val="14"/>
              </w:rPr>
            </w:pPr>
          </w:p>
        </w:tc>
        <w:tc>
          <w:tcPr>
            <w:tcW w:w="4969" w:type="dxa"/>
            <w:tcBorders>
              <w:top w:val="nil"/>
              <w:left w:val="nil"/>
              <w:bottom w:val="single" w:sz="8" w:space="0" w:color="auto"/>
              <w:right w:val="single" w:sz="8" w:space="0" w:color="auto"/>
            </w:tcBorders>
            <w:tcMar>
              <w:top w:w="55" w:type="dxa"/>
              <w:left w:w="55" w:type="dxa"/>
              <w:bottom w:w="55" w:type="dxa"/>
              <w:right w:w="55" w:type="dxa"/>
            </w:tcMar>
            <w:vAlign w:val="center"/>
            <w:hideMark/>
          </w:tcPr>
          <w:p w:rsidR="003F3BBC" w:rsidRDefault="003F3BBC">
            <w:pPr>
              <w:jc w:val="both"/>
              <w:rPr>
                <w:color w:val="000000"/>
              </w:rPr>
            </w:pPr>
            <w:r>
              <w:rPr>
                <w:color w:val="000000"/>
                <w:lang w:val="es-ES_tradnl"/>
              </w:rPr>
              <w:t>Ø</w:t>
            </w:r>
            <w:r>
              <w:rPr>
                <w:color w:val="000000"/>
              </w:rPr>
              <w:t xml:space="preserve"> </w:t>
            </w:r>
            <w:r>
              <w:rPr>
                <w:color w:val="000000"/>
                <w:lang w:val="es-ES_tradnl"/>
              </w:rPr>
              <w:t>Copia certificada de los Estatutos y fines de la entidad</w:t>
            </w:r>
            <w:r>
              <w:rPr>
                <w:color w:val="000000"/>
              </w:rPr>
              <w:t xml:space="preserve"> </w:t>
            </w:r>
          </w:p>
          <w:p w:rsidR="003F3BBC" w:rsidRDefault="003F3BBC">
            <w:pPr>
              <w:jc w:val="both"/>
              <w:rPr>
                <w:color w:val="000000"/>
              </w:rPr>
            </w:pPr>
            <w:r>
              <w:rPr>
                <w:color w:val="000000"/>
                <w:lang w:val="es-ES_tradnl"/>
              </w:rPr>
              <w:t>Ø</w:t>
            </w:r>
            <w:r>
              <w:rPr>
                <w:color w:val="000000"/>
              </w:rPr>
              <w:t xml:space="preserve"> </w:t>
            </w:r>
            <w:r>
              <w:rPr>
                <w:color w:val="000000"/>
                <w:lang w:val="es-ES_tradnl"/>
              </w:rPr>
              <w:t xml:space="preserve">Copia certificada de la Cédula Jurídica </w:t>
            </w:r>
          </w:p>
          <w:p w:rsidR="003F3BBC" w:rsidRDefault="003F3BBC">
            <w:pPr>
              <w:jc w:val="both"/>
              <w:rPr>
                <w:color w:val="000000"/>
              </w:rPr>
            </w:pPr>
            <w:r>
              <w:rPr>
                <w:color w:val="000000"/>
                <w:lang w:val="es-ES_tradnl"/>
              </w:rPr>
              <w:t>Ø</w:t>
            </w:r>
            <w:r>
              <w:rPr>
                <w:color w:val="000000"/>
              </w:rPr>
              <w:t xml:space="preserve"> </w:t>
            </w:r>
            <w:r>
              <w:rPr>
                <w:color w:val="000000"/>
                <w:lang w:val="es-ES_tradnl"/>
              </w:rPr>
              <w:t>Copia certificada de la Personería Jurídica</w:t>
            </w:r>
            <w:r>
              <w:rPr>
                <w:color w:val="000000"/>
              </w:rPr>
              <w:t xml:space="preserve"> </w:t>
            </w:r>
          </w:p>
          <w:p w:rsidR="003F3BBC" w:rsidRDefault="003F3BBC">
            <w:pPr>
              <w:jc w:val="both"/>
              <w:rPr>
                <w:color w:val="000000"/>
              </w:rPr>
            </w:pPr>
            <w:r>
              <w:rPr>
                <w:color w:val="000000"/>
                <w:lang w:val="es-ES_tradnl"/>
              </w:rPr>
              <w:t>Ø</w:t>
            </w:r>
            <w:r>
              <w:rPr>
                <w:color w:val="000000"/>
              </w:rPr>
              <w:t xml:space="preserve"> </w:t>
            </w:r>
            <w:r>
              <w:rPr>
                <w:color w:val="000000"/>
                <w:lang w:val="es-ES_tradnl"/>
              </w:rPr>
              <w:t>En caso de que considere de “Bienestar Social” por parte del IMAS, copia de la certificación o constancia que los certifique.</w:t>
            </w:r>
            <w:r>
              <w:rPr>
                <w:color w:val="000000"/>
              </w:rPr>
              <w:t xml:space="preserve"> </w:t>
            </w:r>
          </w:p>
          <w:p w:rsidR="003F3BBC" w:rsidRDefault="003F3BBC">
            <w:pPr>
              <w:spacing w:before="100" w:beforeAutospacing="1" w:after="100" w:afterAutospacing="1"/>
              <w:jc w:val="both"/>
              <w:rPr>
                <w:color w:val="000000"/>
              </w:rPr>
            </w:pPr>
            <w:r>
              <w:rPr>
                <w:color w:val="000000"/>
                <w:lang w:val="es-ES_tradnl"/>
              </w:rPr>
              <w:t>Ø</w:t>
            </w:r>
            <w:r>
              <w:rPr>
                <w:color w:val="000000"/>
              </w:rPr>
              <w:t xml:space="preserve"> </w:t>
            </w:r>
            <w:r>
              <w:rPr>
                <w:color w:val="000000"/>
                <w:lang w:val="es-ES_tradnl"/>
              </w:rPr>
              <w:t>En caso de haber sido declarados “De Interés Público” por parte del Poder Ejecutivo, copia del decreto.</w:t>
            </w:r>
            <w:r>
              <w:rPr>
                <w:color w:val="000000"/>
              </w:rPr>
              <w:t xml:space="preserve"> </w:t>
            </w:r>
          </w:p>
        </w:tc>
      </w:tr>
      <w:tr w:rsidR="003F3BBC" w:rsidTr="003F3BBC">
        <w:trPr>
          <w:trHeight w:val="272"/>
          <w:tblCellSpacing w:w="0" w:type="dxa"/>
        </w:trPr>
        <w:tc>
          <w:tcPr>
            <w:tcW w:w="1508" w:type="dxa"/>
            <w:tcBorders>
              <w:top w:val="nil"/>
              <w:left w:val="single" w:sz="8" w:space="0" w:color="auto"/>
              <w:bottom w:val="single" w:sz="8" w:space="0" w:color="auto"/>
              <w:right w:val="single" w:sz="8" w:space="0" w:color="auto"/>
            </w:tcBorders>
            <w:shd w:val="clear" w:color="auto" w:fill="C0C0C0"/>
            <w:tcMar>
              <w:top w:w="55" w:type="dxa"/>
              <w:left w:w="55" w:type="dxa"/>
              <w:bottom w:w="55" w:type="dxa"/>
              <w:right w:w="55" w:type="dxa"/>
            </w:tcMar>
            <w:vAlign w:val="center"/>
            <w:hideMark/>
          </w:tcPr>
          <w:p w:rsidR="003F3BBC" w:rsidRDefault="003F3BBC">
            <w:pPr>
              <w:spacing w:before="100" w:beforeAutospacing="1" w:after="100" w:afterAutospacing="1"/>
              <w:rPr>
                <w:color w:val="000000"/>
                <w:sz w:val="14"/>
                <w:szCs w:val="14"/>
              </w:rPr>
            </w:pPr>
          </w:p>
        </w:tc>
        <w:tc>
          <w:tcPr>
            <w:tcW w:w="2454" w:type="dxa"/>
            <w:tcBorders>
              <w:top w:val="nil"/>
              <w:left w:val="nil"/>
              <w:bottom w:val="single" w:sz="8" w:space="0" w:color="auto"/>
              <w:right w:val="single" w:sz="8" w:space="0" w:color="auto"/>
            </w:tcBorders>
            <w:tcMar>
              <w:top w:w="55" w:type="dxa"/>
              <w:left w:w="55" w:type="dxa"/>
              <w:bottom w:w="55" w:type="dxa"/>
              <w:right w:w="55" w:type="dxa"/>
            </w:tcMar>
            <w:vAlign w:val="center"/>
            <w:hideMark/>
          </w:tcPr>
          <w:p w:rsidR="003F3BBC" w:rsidRDefault="003F3BBC">
            <w:pPr>
              <w:spacing w:before="100" w:beforeAutospacing="1" w:after="100" w:afterAutospacing="1"/>
              <w:rPr>
                <w:color w:val="000000"/>
                <w:sz w:val="14"/>
                <w:szCs w:val="14"/>
              </w:rPr>
            </w:pPr>
          </w:p>
        </w:tc>
        <w:tc>
          <w:tcPr>
            <w:tcW w:w="4969" w:type="dxa"/>
            <w:tcBorders>
              <w:top w:val="nil"/>
              <w:left w:val="nil"/>
              <w:bottom w:val="single" w:sz="8" w:space="0" w:color="auto"/>
              <w:right w:val="single" w:sz="8" w:space="0" w:color="auto"/>
            </w:tcBorders>
            <w:tcMar>
              <w:top w:w="55" w:type="dxa"/>
              <w:left w:w="55" w:type="dxa"/>
              <w:bottom w:w="55" w:type="dxa"/>
              <w:right w:w="55" w:type="dxa"/>
            </w:tcMar>
            <w:vAlign w:val="center"/>
            <w:hideMark/>
          </w:tcPr>
          <w:p w:rsidR="003F3BBC" w:rsidRDefault="003F3BBC">
            <w:pPr>
              <w:jc w:val="both"/>
              <w:rPr>
                <w:color w:val="000000"/>
              </w:rPr>
            </w:pPr>
            <w:r>
              <w:rPr>
                <w:color w:val="000000"/>
                <w:lang w:val="es-ES_tradnl"/>
              </w:rPr>
              <w:t xml:space="preserve">En caso de escuelas y colegios, deberán presentar los siguientes documentos: </w:t>
            </w:r>
          </w:p>
          <w:p w:rsidR="003F3BBC" w:rsidRDefault="003F3BBC">
            <w:pPr>
              <w:jc w:val="both"/>
              <w:rPr>
                <w:color w:val="000000"/>
              </w:rPr>
            </w:pPr>
            <w:r>
              <w:rPr>
                <w:color w:val="000000"/>
                <w:lang w:val="es-ES_tradnl"/>
              </w:rPr>
              <w:t>Ø</w:t>
            </w:r>
            <w:r>
              <w:rPr>
                <w:color w:val="000000"/>
              </w:rPr>
              <w:t xml:space="preserve"> </w:t>
            </w:r>
            <w:r>
              <w:rPr>
                <w:color w:val="000000"/>
                <w:lang w:val="es-ES_tradnl"/>
              </w:rPr>
              <w:t>Copia certificada de la Cédula Jurídica de la Junta de Educación.</w:t>
            </w:r>
            <w:r>
              <w:rPr>
                <w:color w:val="000000"/>
              </w:rPr>
              <w:t xml:space="preserve"> </w:t>
            </w:r>
          </w:p>
          <w:p w:rsidR="003F3BBC" w:rsidRDefault="003F3BBC">
            <w:pPr>
              <w:jc w:val="both"/>
              <w:rPr>
                <w:color w:val="000000"/>
              </w:rPr>
            </w:pPr>
            <w:r>
              <w:rPr>
                <w:color w:val="000000"/>
                <w:lang w:val="es-ES_tradnl"/>
              </w:rPr>
              <w:t>Ø</w:t>
            </w:r>
            <w:r>
              <w:rPr>
                <w:color w:val="000000"/>
              </w:rPr>
              <w:t xml:space="preserve"> </w:t>
            </w:r>
            <w:r>
              <w:rPr>
                <w:color w:val="000000"/>
                <w:lang w:val="es-ES_tradnl"/>
              </w:rPr>
              <w:t>Copia certificada de la Personería Jurídica de la Junta de Educación.</w:t>
            </w:r>
            <w:r>
              <w:rPr>
                <w:color w:val="000000"/>
              </w:rPr>
              <w:t xml:space="preserve"> </w:t>
            </w:r>
          </w:p>
          <w:p w:rsidR="003F3BBC" w:rsidRDefault="003F3BBC">
            <w:pPr>
              <w:spacing w:before="100" w:beforeAutospacing="1" w:after="100" w:afterAutospacing="1"/>
              <w:jc w:val="both"/>
              <w:rPr>
                <w:color w:val="000000"/>
              </w:rPr>
            </w:pPr>
            <w:r>
              <w:rPr>
                <w:color w:val="000000"/>
                <w:lang w:val="es-ES_tradnl"/>
              </w:rPr>
              <w:t>Ø</w:t>
            </w:r>
            <w:r>
              <w:rPr>
                <w:color w:val="000000"/>
              </w:rPr>
              <w:t xml:space="preserve"> </w:t>
            </w:r>
            <w:r>
              <w:rPr>
                <w:color w:val="000000"/>
                <w:lang w:val="es-ES_tradnl"/>
              </w:rPr>
              <w:t>Constancia del Supervisor Regional del MEP de que la persona que suscribe la solicitud de la donación tiene nombramiento como Director de la institución.</w:t>
            </w:r>
            <w:r>
              <w:rPr>
                <w:color w:val="000000"/>
              </w:rPr>
              <w:t xml:space="preserve"> </w:t>
            </w:r>
          </w:p>
        </w:tc>
      </w:tr>
      <w:tr w:rsidR="003F3BBC" w:rsidTr="003F3BBC">
        <w:trPr>
          <w:trHeight w:val="272"/>
          <w:tblCellSpacing w:w="0" w:type="dxa"/>
        </w:trPr>
        <w:tc>
          <w:tcPr>
            <w:tcW w:w="1508" w:type="dxa"/>
            <w:tcBorders>
              <w:top w:val="nil"/>
              <w:left w:val="single" w:sz="8" w:space="0" w:color="auto"/>
              <w:bottom w:val="single" w:sz="8" w:space="0" w:color="auto"/>
              <w:right w:val="single" w:sz="8" w:space="0" w:color="auto"/>
            </w:tcBorders>
            <w:shd w:val="clear" w:color="auto" w:fill="C0C0C0"/>
            <w:tcMar>
              <w:top w:w="55" w:type="dxa"/>
              <w:left w:w="55" w:type="dxa"/>
              <w:bottom w:w="55" w:type="dxa"/>
              <w:right w:w="55" w:type="dxa"/>
            </w:tcMar>
            <w:vAlign w:val="center"/>
            <w:hideMark/>
          </w:tcPr>
          <w:p w:rsidR="003F3BBC" w:rsidRDefault="003F3BBC">
            <w:pPr>
              <w:spacing w:before="100" w:beforeAutospacing="1" w:after="100" w:afterAutospacing="1"/>
              <w:jc w:val="center"/>
              <w:rPr>
                <w:color w:val="000000"/>
              </w:rPr>
            </w:pPr>
            <w:r>
              <w:rPr>
                <w:b/>
                <w:bCs/>
                <w:color w:val="000000"/>
                <w:lang w:val="es-ES_tradnl"/>
              </w:rPr>
              <w:lastRenderedPageBreak/>
              <w:t>2.</w:t>
            </w:r>
            <w:r>
              <w:rPr>
                <w:color w:val="000000"/>
              </w:rPr>
              <w:t xml:space="preserve"> </w:t>
            </w:r>
          </w:p>
        </w:tc>
        <w:tc>
          <w:tcPr>
            <w:tcW w:w="2454" w:type="dxa"/>
            <w:tcBorders>
              <w:top w:val="nil"/>
              <w:left w:val="nil"/>
              <w:bottom w:val="single" w:sz="8" w:space="0" w:color="auto"/>
              <w:right w:val="single" w:sz="8" w:space="0" w:color="auto"/>
            </w:tcBorders>
            <w:tcMar>
              <w:top w:w="55" w:type="dxa"/>
              <w:left w:w="55" w:type="dxa"/>
              <w:bottom w:w="55" w:type="dxa"/>
              <w:right w:w="55" w:type="dxa"/>
            </w:tcMar>
            <w:vAlign w:val="center"/>
            <w:hideMark/>
          </w:tcPr>
          <w:p w:rsidR="003F3BBC" w:rsidRDefault="003F3BBC">
            <w:pPr>
              <w:spacing w:before="100" w:beforeAutospacing="1" w:after="100" w:afterAutospacing="1"/>
              <w:jc w:val="both"/>
              <w:rPr>
                <w:color w:val="000000"/>
              </w:rPr>
            </w:pPr>
            <w:r>
              <w:rPr>
                <w:color w:val="000000"/>
                <w:lang w:val="es-ES_tradnl"/>
              </w:rPr>
              <w:t>Jefe Unidad Administrativa</w:t>
            </w:r>
            <w:r>
              <w:rPr>
                <w:color w:val="000000"/>
              </w:rPr>
              <w:t xml:space="preserve"> </w:t>
            </w:r>
          </w:p>
        </w:tc>
        <w:tc>
          <w:tcPr>
            <w:tcW w:w="4969" w:type="dxa"/>
            <w:tcBorders>
              <w:top w:val="nil"/>
              <w:left w:val="nil"/>
              <w:bottom w:val="single" w:sz="8" w:space="0" w:color="auto"/>
              <w:right w:val="single" w:sz="8" w:space="0" w:color="auto"/>
            </w:tcBorders>
            <w:tcMar>
              <w:top w:w="55" w:type="dxa"/>
              <w:left w:w="55" w:type="dxa"/>
              <w:bottom w:w="55" w:type="dxa"/>
              <w:right w:w="55" w:type="dxa"/>
            </w:tcMar>
            <w:vAlign w:val="center"/>
            <w:hideMark/>
          </w:tcPr>
          <w:p w:rsidR="003F3BBC" w:rsidRDefault="003F3BBC">
            <w:pPr>
              <w:spacing w:before="100" w:beforeAutospacing="1" w:after="100" w:afterAutospacing="1"/>
              <w:jc w:val="both"/>
              <w:rPr>
                <w:color w:val="000000"/>
              </w:rPr>
            </w:pPr>
            <w:r>
              <w:rPr>
                <w:color w:val="000000"/>
                <w:lang w:val="es-ES_tradnl"/>
              </w:rPr>
              <w:t>Una vez recibidas las solicitudes de los centros o instituciones de educación, de beneficencia o dependencias del Estado interesados, verifica que se trate de</w:t>
            </w:r>
            <w:r>
              <w:rPr>
                <w:color w:val="000000"/>
              </w:rPr>
              <w:t xml:space="preserve"> </w:t>
            </w:r>
          </w:p>
        </w:tc>
      </w:tr>
      <w:tr w:rsidR="003F3BBC" w:rsidTr="003F3BBC">
        <w:trPr>
          <w:trHeight w:val="272"/>
          <w:tblCellSpacing w:w="0" w:type="dxa"/>
        </w:trPr>
        <w:tc>
          <w:tcPr>
            <w:tcW w:w="1508" w:type="dxa"/>
            <w:tcBorders>
              <w:top w:val="nil"/>
              <w:left w:val="single" w:sz="8" w:space="0" w:color="auto"/>
              <w:bottom w:val="single" w:sz="8" w:space="0" w:color="auto"/>
              <w:right w:val="single" w:sz="8" w:space="0" w:color="auto"/>
            </w:tcBorders>
            <w:shd w:val="clear" w:color="auto" w:fill="C0C0C0"/>
            <w:tcMar>
              <w:top w:w="70" w:type="dxa"/>
              <w:left w:w="70" w:type="dxa"/>
              <w:bottom w:w="70" w:type="dxa"/>
              <w:right w:w="70" w:type="dxa"/>
            </w:tcMar>
            <w:vAlign w:val="center"/>
            <w:hideMark/>
          </w:tcPr>
          <w:p w:rsidR="003F3BBC" w:rsidRDefault="003F3BBC">
            <w:pPr>
              <w:spacing w:before="100" w:beforeAutospacing="1" w:after="100" w:afterAutospacing="1"/>
              <w:rPr>
                <w:color w:val="000000"/>
                <w:sz w:val="14"/>
                <w:szCs w:val="14"/>
              </w:rPr>
            </w:pPr>
          </w:p>
        </w:tc>
        <w:tc>
          <w:tcPr>
            <w:tcW w:w="2454" w:type="dxa"/>
            <w:tcBorders>
              <w:top w:val="nil"/>
              <w:left w:val="nil"/>
              <w:bottom w:val="single" w:sz="8" w:space="0" w:color="auto"/>
              <w:right w:val="single" w:sz="8" w:space="0" w:color="auto"/>
            </w:tcBorders>
            <w:tcMar>
              <w:top w:w="70" w:type="dxa"/>
              <w:left w:w="70" w:type="dxa"/>
              <w:bottom w:w="70" w:type="dxa"/>
              <w:right w:w="70" w:type="dxa"/>
            </w:tcMar>
            <w:vAlign w:val="center"/>
            <w:hideMark/>
          </w:tcPr>
          <w:p w:rsidR="003F3BBC" w:rsidRDefault="003F3BBC">
            <w:pPr>
              <w:spacing w:before="100" w:beforeAutospacing="1" w:after="100" w:afterAutospacing="1"/>
              <w:rPr>
                <w:color w:val="000000"/>
                <w:sz w:val="14"/>
                <w:szCs w:val="14"/>
              </w:rPr>
            </w:pPr>
          </w:p>
        </w:tc>
        <w:tc>
          <w:tcPr>
            <w:tcW w:w="4969" w:type="dxa"/>
            <w:tcBorders>
              <w:top w:val="nil"/>
              <w:left w:val="nil"/>
              <w:bottom w:val="single" w:sz="8" w:space="0" w:color="auto"/>
              <w:right w:val="single" w:sz="8" w:space="0" w:color="auto"/>
            </w:tcBorders>
            <w:tcMar>
              <w:top w:w="70" w:type="dxa"/>
              <w:left w:w="70" w:type="dxa"/>
              <w:bottom w:w="70" w:type="dxa"/>
              <w:right w:w="70" w:type="dxa"/>
            </w:tcMar>
            <w:vAlign w:val="center"/>
            <w:hideMark/>
          </w:tcPr>
          <w:p w:rsidR="003F3BBC" w:rsidRDefault="003F3BBC">
            <w:pPr>
              <w:spacing w:before="100" w:beforeAutospacing="1" w:after="100" w:afterAutospacing="1"/>
              <w:jc w:val="both"/>
              <w:rPr>
                <w:color w:val="000000"/>
              </w:rPr>
            </w:pPr>
            <w:proofErr w:type="gramStart"/>
            <w:r>
              <w:rPr>
                <w:color w:val="000000"/>
                <w:lang w:val="es-ES_tradnl"/>
              </w:rPr>
              <w:t>instituciones</w:t>
            </w:r>
            <w:proofErr w:type="gramEnd"/>
            <w:r>
              <w:rPr>
                <w:color w:val="000000"/>
              </w:rPr>
              <w:t xml:space="preserve"> </w:t>
            </w:r>
            <w:r>
              <w:rPr>
                <w:color w:val="000000"/>
                <w:lang w:val="es-ES_tradnl"/>
              </w:rPr>
              <w:t>, asociaciones o fundaciones sin fines de lucro y que hayan presentado los documentos legales señalados en el paso anterior y traslada la gestión y la documentación respectiva al Departamento de Proveeduría.</w:t>
            </w:r>
            <w:r>
              <w:rPr>
                <w:color w:val="000000"/>
              </w:rPr>
              <w:t xml:space="preserve"> </w:t>
            </w:r>
          </w:p>
        </w:tc>
      </w:tr>
      <w:tr w:rsidR="003F3BBC" w:rsidTr="003F3BBC">
        <w:trPr>
          <w:trHeight w:val="272"/>
          <w:tblCellSpacing w:w="0" w:type="dxa"/>
        </w:trPr>
        <w:tc>
          <w:tcPr>
            <w:tcW w:w="1508" w:type="dxa"/>
            <w:tcBorders>
              <w:top w:val="nil"/>
              <w:left w:val="single" w:sz="8" w:space="0" w:color="auto"/>
              <w:bottom w:val="single" w:sz="8" w:space="0" w:color="auto"/>
              <w:right w:val="single" w:sz="8" w:space="0" w:color="auto"/>
            </w:tcBorders>
            <w:shd w:val="clear" w:color="auto" w:fill="C0C0C0"/>
            <w:tcMar>
              <w:top w:w="70" w:type="dxa"/>
              <w:left w:w="70" w:type="dxa"/>
              <w:bottom w:w="70" w:type="dxa"/>
              <w:right w:w="70" w:type="dxa"/>
            </w:tcMar>
            <w:vAlign w:val="center"/>
            <w:hideMark/>
          </w:tcPr>
          <w:p w:rsidR="003F3BBC" w:rsidRDefault="003F3BBC">
            <w:pPr>
              <w:spacing w:before="100" w:beforeAutospacing="1" w:after="100" w:afterAutospacing="1"/>
              <w:jc w:val="center"/>
              <w:rPr>
                <w:color w:val="000000"/>
              </w:rPr>
            </w:pPr>
            <w:r>
              <w:rPr>
                <w:b/>
                <w:bCs/>
                <w:color w:val="000000"/>
                <w:lang w:val="es-ES_tradnl"/>
              </w:rPr>
              <w:t>3.</w:t>
            </w:r>
            <w:r>
              <w:rPr>
                <w:color w:val="000000"/>
              </w:rPr>
              <w:t xml:space="preserve"> </w:t>
            </w:r>
          </w:p>
        </w:tc>
        <w:tc>
          <w:tcPr>
            <w:tcW w:w="2454" w:type="dxa"/>
            <w:tcBorders>
              <w:top w:val="nil"/>
              <w:left w:val="nil"/>
              <w:bottom w:val="single" w:sz="8" w:space="0" w:color="auto"/>
              <w:right w:val="single" w:sz="8" w:space="0" w:color="auto"/>
            </w:tcBorders>
            <w:tcMar>
              <w:top w:w="70" w:type="dxa"/>
              <w:left w:w="70" w:type="dxa"/>
              <w:bottom w:w="70" w:type="dxa"/>
              <w:right w:w="70" w:type="dxa"/>
            </w:tcMar>
            <w:vAlign w:val="center"/>
            <w:hideMark/>
          </w:tcPr>
          <w:p w:rsidR="003F3BBC" w:rsidRDefault="003F3BBC">
            <w:pPr>
              <w:spacing w:before="100" w:beforeAutospacing="1" w:after="100" w:afterAutospacing="1"/>
              <w:jc w:val="both"/>
              <w:rPr>
                <w:color w:val="000000"/>
              </w:rPr>
            </w:pPr>
            <w:r>
              <w:rPr>
                <w:color w:val="000000"/>
                <w:lang w:val="es-ES_tradnl"/>
              </w:rPr>
              <w:t>Jefe del Departamento de Proveeduría</w:t>
            </w:r>
            <w:r>
              <w:rPr>
                <w:color w:val="000000"/>
              </w:rPr>
              <w:t xml:space="preserve"> </w:t>
            </w:r>
          </w:p>
        </w:tc>
        <w:tc>
          <w:tcPr>
            <w:tcW w:w="4969" w:type="dxa"/>
            <w:tcBorders>
              <w:top w:val="nil"/>
              <w:left w:val="nil"/>
              <w:bottom w:val="single" w:sz="8" w:space="0" w:color="auto"/>
              <w:right w:val="single" w:sz="8" w:space="0" w:color="auto"/>
            </w:tcBorders>
            <w:tcMar>
              <w:top w:w="70" w:type="dxa"/>
              <w:left w:w="70" w:type="dxa"/>
              <w:bottom w:w="70" w:type="dxa"/>
              <w:right w:w="70" w:type="dxa"/>
            </w:tcMar>
            <w:vAlign w:val="center"/>
            <w:hideMark/>
          </w:tcPr>
          <w:p w:rsidR="003F3BBC" w:rsidRDefault="003F3BBC">
            <w:pPr>
              <w:spacing w:before="100" w:beforeAutospacing="1" w:after="100" w:afterAutospacing="1"/>
              <w:jc w:val="both"/>
              <w:rPr>
                <w:color w:val="000000"/>
              </w:rPr>
            </w:pPr>
            <w:r>
              <w:rPr>
                <w:color w:val="000000"/>
                <w:lang w:val="es-ES_tradnl"/>
              </w:rPr>
              <w:t xml:space="preserve">Valora todas las solicitudes presentadas de acuerdo al criterio de equidad, dándole preferencia a las instituciones de zonas rurales o </w:t>
            </w:r>
            <w:proofErr w:type="spellStart"/>
            <w:r>
              <w:rPr>
                <w:color w:val="000000"/>
                <w:lang w:val="es-ES_tradnl"/>
              </w:rPr>
              <w:t>zzales</w:t>
            </w:r>
            <w:proofErr w:type="spellEnd"/>
            <w:r>
              <w:rPr>
                <w:color w:val="000000"/>
                <w:lang w:val="es-ES_tradnl"/>
              </w:rPr>
              <w:t xml:space="preserve"> que más lo necesiten y aprueba la donación, lo cual comunica al Jefe de la Unidad Administrativa para que proceda a la entrega. </w:t>
            </w:r>
          </w:p>
        </w:tc>
      </w:tr>
      <w:tr w:rsidR="003F3BBC" w:rsidTr="003F3BBC">
        <w:trPr>
          <w:trHeight w:val="272"/>
          <w:tblCellSpacing w:w="0" w:type="dxa"/>
        </w:trPr>
        <w:tc>
          <w:tcPr>
            <w:tcW w:w="1508" w:type="dxa"/>
            <w:tcBorders>
              <w:top w:val="nil"/>
              <w:left w:val="single" w:sz="8" w:space="0" w:color="auto"/>
              <w:bottom w:val="single" w:sz="8" w:space="0" w:color="auto"/>
              <w:right w:val="single" w:sz="8" w:space="0" w:color="auto"/>
            </w:tcBorders>
            <w:shd w:val="clear" w:color="auto" w:fill="C0C0C0"/>
            <w:tcMar>
              <w:top w:w="70" w:type="dxa"/>
              <w:left w:w="70" w:type="dxa"/>
              <w:bottom w:w="70" w:type="dxa"/>
              <w:right w:w="70" w:type="dxa"/>
            </w:tcMar>
            <w:vAlign w:val="center"/>
            <w:hideMark/>
          </w:tcPr>
          <w:p w:rsidR="003F3BBC" w:rsidRDefault="003F3BBC">
            <w:pPr>
              <w:spacing w:before="100" w:beforeAutospacing="1" w:after="100" w:afterAutospacing="1"/>
              <w:rPr>
                <w:color w:val="000000"/>
                <w:sz w:val="14"/>
                <w:szCs w:val="14"/>
              </w:rPr>
            </w:pPr>
          </w:p>
        </w:tc>
        <w:tc>
          <w:tcPr>
            <w:tcW w:w="2454" w:type="dxa"/>
            <w:tcBorders>
              <w:top w:val="nil"/>
              <w:left w:val="nil"/>
              <w:bottom w:val="single" w:sz="8" w:space="0" w:color="auto"/>
              <w:right w:val="single" w:sz="8" w:space="0" w:color="auto"/>
            </w:tcBorders>
            <w:tcMar>
              <w:top w:w="70" w:type="dxa"/>
              <w:left w:w="70" w:type="dxa"/>
              <w:bottom w:w="70" w:type="dxa"/>
              <w:right w:w="70" w:type="dxa"/>
            </w:tcMar>
            <w:vAlign w:val="center"/>
            <w:hideMark/>
          </w:tcPr>
          <w:p w:rsidR="003F3BBC" w:rsidRDefault="003F3BBC">
            <w:pPr>
              <w:spacing w:before="100" w:beforeAutospacing="1" w:after="100" w:afterAutospacing="1"/>
              <w:rPr>
                <w:color w:val="000000"/>
                <w:sz w:val="14"/>
                <w:szCs w:val="14"/>
              </w:rPr>
            </w:pPr>
          </w:p>
        </w:tc>
        <w:tc>
          <w:tcPr>
            <w:tcW w:w="4969" w:type="dxa"/>
            <w:tcBorders>
              <w:top w:val="nil"/>
              <w:left w:val="nil"/>
              <w:bottom w:val="single" w:sz="8" w:space="0" w:color="auto"/>
              <w:right w:val="single" w:sz="8" w:space="0" w:color="auto"/>
            </w:tcBorders>
            <w:tcMar>
              <w:top w:w="70" w:type="dxa"/>
              <w:left w:w="70" w:type="dxa"/>
              <w:bottom w:w="70" w:type="dxa"/>
              <w:right w:w="70" w:type="dxa"/>
            </w:tcMar>
            <w:vAlign w:val="center"/>
            <w:hideMark/>
          </w:tcPr>
          <w:p w:rsidR="003F3BBC" w:rsidRDefault="003F3BBC">
            <w:pPr>
              <w:spacing w:before="100" w:beforeAutospacing="1" w:after="100" w:afterAutospacing="1"/>
              <w:jc w:val="both"/>
              <w:rPr>
                <w:color w:val="000000"/>
              </w:rPr>
            </w:pPr>
            <w:r>
              <w:rPr>
                <w:color w:val="000000"/>
                <w:lang w:val="es-ES_tradnl"/>
              </w:rPr>
              <w:t xml:space="preserve">En caso de los vehículos que se donan para uso de la institución solicitante y se encuentran alterados, solicita al Registro Público y a la Sección de Pericias Físicas del Departamento de Ciencias Forenses, proceder con la asignación de numeración y rotulación, respectivamente. </w:t>
            </w:r>
          </w:p>
        </w:tc>
      </w:tr>
      <w:tr w:rsidR="003F3BBC" w:rsidTr="003F3BBC">
        <w:trPr>
          <w:trHeight w:val="272"/>
          <w:tblCellSpacing w:w="0" w:type="dxa"/>
        </w:trPr>
        <w:tc>
          <w:tcPr>
            <w:tcW w:w="1508" w:type="dxa"/>
            <w:tcBorders>
              <w:top w:val="nil"/>
              <w:left w:val="single" w:sz="8" w:space="0" w:color="auto"/>
              <w:bottom w:val="single" w:sz="8" w:space="0" w:color="auto"/>
              <w:right w:val="nil"/>
            </w:tcBorders>
            <w:shd w:val="clear" w:color="auto" w:fill="C0C0C0"/>
            <w:tcMar>
              <w:top w:w="70" w:type="dxa"/>
              <w:left w:w="70" w:type="dxa"/>
              <w:bottom w:w="70" w:type="dxa"/>
              <w:right w:w="70" w:type="dxa"/>
            </w:tcMar>
            <w:vAlign w:val="center"/>
            <w:hideMark/>
          </w:tcPr>
          <w:p w:rsidR="003F3BBC" w:rsidRDefault="003F3BBC">
            <w:pPr>
              <w:spacing w:before="100" w:beforeAutospacing="1" w:after="100" w:afterAutospacing="1"/>
              <w:jc w:val="center"/>
              <w:rPr>
                <w:color w:val="000000"/>
              </w:rPr>
            </w:pPr>
            <w:r>
              <w:rPr>
                <w:b/>
                <w:bCs/>
                <w:color w:val="000000"/>
                <w:lang w:val="es-ES_tradnl"/>
              </w:rPr>
              <w:t>4.</w:t>
            </w:r>
            <w:r>
              <w:rPr>
                <w:color w:val="000000"/>
              </w:rPr>
              <w:t xml:space="preserve"> </w:t>
            </w:r>
          </w:p>
        </w:tc>
        <w:tc>
          <w:tcPr>
            <w:tcW w:w="2454" w:type="dxa"/>
            <w:tcBorders>
              <w:top w:val="nil"/>
              <w:left w:val="single" w:sz="8" w:space="0" w:color="auto"/>
              <w:bottom w:val="single" w:sz="8" w:space="0" w:color="auto"/>
              <w:right w:val="nil"/>
            </w:tcBorders>
            <w:tcMar>
              <w:top w:w="70" w:type="dxa"/>
              <w:left w:w="70" w:type="dxa"/>
              <w:bottom w:w="70" w:type="dxa"/>
              <w:right w:w="70" w:type="dxa"/>
            </w:tcMar>
            <w:vAlign w:val="center"/>
            <w:hideMark/>
          </w:tcPr>
          <w:p w:rsidR="003F3BBC" w:rsidRDefault="003F3BBC">
            <w:pPr>
              <w:spacing w:before="100" w:beforeAutospacing="1" w:after="100" w:afterAutospacing="1"/>
              <w:jc w:val="both"/>
              <w:rPr>
                <w:color w:val="000000"/>
              </w:rPr>
            </w:pPr>
            <w:r>
              <w:rPr>
                <w:color w:val="000000"/>
                <w:lang w:val="es-ES_tradnl"/>
              </w:rPr>
              <w:t>Jefe Unidad Administrativa</w:t>
            </w:r>
            <w:r>
              <w:rPr>
                <w:color w:val="000000"/>
              </w:rPr>
              <w:t xml:space="preserve"> </w:t>
            </w:r>
          </w:p>
        </w:tc>
        <w:tc>
          <w:tcPr>
            <w:tcW w:w="4969" w:type="dxa"/>
            <w:tcBorders>
              <w:top w:val="nil"/>
              <w:left w:val="single" w:sz="8" w:space="0" w:color="auto"/>
              <w:bottom w:val="single" w:sz="8" w:space="0" w:color="auto"/>
              <w:right w:val="single" w:sz="8" w:space="0" w:color="auto"/>
            </w:tcBorders>
            <w:tcMar>
              <w:top w:w="70" w:type="dxa"/>
              <w:left w:w="70" w:type="dxa"/>
              <w:bottom w:w="70" w:type="dxa"/>
              <w:right w:w="70" w:type="dxa"/>
            </w:tcMar>
            <w:vAlign w:val="center"/>
            <w:hideMark/>
          </w:tcPr>
          <w:p w:rsidR="003F3BBC" w:rsidRDefault="003F3BBC">
            <w:pPr>
              <w:spacing w:before="100" w:beforeAutospacing="1" w:after="100" w:afterAutospacing="1"/>
              <w:jc w:val="both"/>
              <w:rPr>
                <w:color w:val="000000"/>
              </w:rPr>
            </w:pPr>
            <w:r>
              <w:rPr>
                <w:color w:val="000000"/>
                <w:lang w:val="es-ES_tradnl"/>
              </w:rPr>
              <w:t xml:space="preserve">Recibe el comunicado del Departamento de Proveeduría sobre la autorización de la donación y lo traslada al Asistente de la Unidad Administrativa para que proceda hacer los oficios respectivos. </w:t>
            </w:r>
          </w:p>
        </w:tc>
      </w:tr>
      <w:tr w:rsidR="003F3BBC" w:rsidTr="003F3BBC">
        <w:trPr>
          <w:trHeight w:val="272"/>
          <w:tblCellSpacing w:w="0" w:type="dxa"/>
        </w:trPr>
        <w:tc>
          <w:tcPr>
            <w:tcW w:w="1508" w:type="dxa"/>
            <w:tcBorders>
              <w:top w:val="nil"/>
              <w:left w:val="single" w:sz="8" w:space="0" w:color="auto"/>
              <w:bottom w:val="single" w:sz="8" w:space="0" w:color="auto"/>
              <w:right w:val="nil"/>
            </w:tcBorders>
            <w:shd w:val="clear" w:color="auto" w:fill="C0C0C0"/>
            <w:tcMar>
              <w:top w:w="70" w:type="dxa"/>
              <w:left w:w="70" w:type="dxa"/>
              <w:bottom w:w="70" w:type="dxa"/>
              <w:right w:w="70" w:type="dxa"/>
            </w:tcMar>
            <w:vAlign w:val="center"/>
            <w:hideMark/>
          </w:tcPr>
          <w:p w:rsidR="003F3BBC" w:rsidRDefault="003F3BBC">
            <w:pPr>
              <w:spacing w:before="100" w:beforeAutospacing="1" w:after="100" w:afterAutospacing="1"/>
              <w:jc w:val="center"/>
              <w:rPr>
                <w:color w:val="000000"/>
              </w:rPr>
            </w:pPr>
            <w:r>
              <w:rPr>
                <w:b/>
                <w:bCs/>
                <w:color w:val="000000"/>
                <w:lang w:val="es-ES_tradnl"/>
              </w:rPr>
              <w:t>5.</w:t>
            </w:r>
            <w:r>
              <w:rPr>
                <w:color w:val="000000"/>
              </w:rPr>
              <w:t xml:space="preserve"> </w:t>
            </w:r>
          </w:p>
        </w:tc>
        <w:tc>
          <w:tcPr>
            <w:tcW w:w="2454" w:type="dxa"/>
            <w:tcBorders>
              <w:top w:val="nil"/>
              <w:left w:val="single" w:sz="8" w:space="0" w:color="auto"/>
              <w:bottom w:val="single" w:sz="8" w:space="0" w:color="auto"/>
              <w:right w:val="nil"/>
            </w:tcBorders>
            <w:tcMar>
              <w:top w:w="70" w:type="dxa"/>
              <w:left w:w="70" w:type="dxa"/>
              <w:bottom w:w="70" w:type="dxa"/>
              <w:right w:w="70" w:type="dxa"/>
            </w:tcMar>
            <w:vAlign w:val="center"/>
            <w:hideMark/>
          </w:tcPr>
          <w:p w:rsidR="003F3BBC" w:rsidRDefault="003F3BBC">
            <w:pPr>
              <w:spacing w:before="100" w:beforeAutospacing="1" w:after="100" w:afterAutospacing="1"/>
              <w:jc w:val="both"/>
              <w:rPr>
                <w:color w:val="000000"/>
              </w:rPr>
            </w:pPr>
            <w:r>
              <w:rPr>
                <w:color w:val="000000"/>
                <w:lang w:val="es-ES_tradnl"/>
              </w:rPr>
              <w:t>Asistente Unidad Administrativa</w:t>
            </w:r>
            <w:r>
              <w:rPr>
                <w:color w:val="000000"/>
              </w:rPr>
              <w:t xml:space="preserve"> </w:t>
            </w:r>
          </w:p>
        </w:tc>
        <w:tc>
          <w:tcPr>
            <w:tcW w:w="4969" w:type="dxa"/>
            <w:tcBorders>
              <w:top w:val="nil"/>
              <w:left w:val="single" w:sz="8" w:space="0" w:color="auto"/>
              <w:bottom w:val="single" w:sz="8" w:space="0" w:color="auto"/>
              <w:right w:val="single" w:sz="8" w:space="0" w:color="auto"/>
            </w:tcBorders>
            <w:tcMar>
              <w:top w:w="70" w:type="dxa"/>
              <w:left w:w="70" w:type="dxa"/>
              <w:bottom w:w="70" w:type="dxa"/>
              <w:right w:w="70" w:type="dxa"/>
            </w:tcMar>
            <w:vAlign w:val="center"/>
            <w:hideMark/>
          </w:tcPr>
          <w:p w:rsidR="003F3BBC" w:rsidRDefault="003F3BBC">
            <w:pPr>
              <w:jc w:val="both"/>
              <w:rPr>
                <w:color w:val="000000"/>
              </w:rPr>
            </w:pPr>
            <w:r>
              <w:rPr>
                <w:color w:val="000000"/>
                <w:lang w:val="es-ES_tradnl"/>
              </w:rPr>
              <w:t>Elabora los oficios (original y una copia) para las instituciones que hayan presentado solicitud y que fueron aprobadas, indicando que cuentan con un término de 8 días naturales para el retiro de los bienes, de lo contrario podrá de oficio dejar sin efecto la donación, procediendo a donarse otra institución</w:t>
            </w:r>
            <w:bookmarkStart w:id="3" w:name="_ftnref4"/>
            <w:r>
              <w:rPr>
                <w:color w:val="000000"/>
                <w:lang w:val="es-ES_tradnl"/>
              </w:rPr>
              <w:fldChar w:fldCharType="begin"/>
            </w:r>
            <w:r>
              <w:rPr>
                <w:color w:val="000000"/>
                <w:lang w:val="es-ES_tradnl"/>
              </w:rPr>
              <w:instrText xml:space="preserve"> HYPERLINK "http://jurisprudencia.poder-judicial.go.cr/SCIJPJ/busqueda/CircularesAvisosSecretaria/avi_copiar_texto.aspx?Prueba=2682" \l "_ftn4" \o "" </w:instrText>
            </w:r>
            <w:r>
              <w:rPr>
                <w:color w:val="000000"/>
                <w:lang w:val="es-ES_tradnl"/>
              </w:rPr>
              <w:fldChar w:fldCharType="separate"/>
            </w:r>
            <w:r>
              <w:rPr>
                <w:rStyle w:val="Hipervnculo"/>
                <w:color w:val="0000FF"/>
                <w:lang w:val="es-ES_tradnl"/>
              </w:rPr>
              <w:t xml:space="preserve"> </w:t>
            </w:r>
            <w:r>
              <w:rPr>
                <w:rStyle w:val="refdenotaalpie1"/>
                <w:color w:val="0000FF"/>
                <w:u w:val="single"/>
                <w:lang w:val="es-ES_tradnl"/>
              </w:rPr>
              <w:t>[4]</w:t>
            </w:r>
            <w:bookmarkEnd w:id="3"/>
            <w:r>
              <w:rPr>
                <w:color w:val="000000"/>
                <w:lang w:val="es-ES_tradnl"/>
              </w:rPr>
              <w:fldChar w:fldCharType="end"/>
            </w:r>
            <w:r>
              <w:rPr>
                <w:color w:val="000000"/>
                <w:lang w:val="es-ES_tradnl"/>
              </w:rPr>
              <w:t>.</w:t>
            </w:r>
            <w:r>
              <w:rPr>
                <w:color w:val="000000"/>
              </w:rPr>
              <w:t xml:space="preserve"> </w:t>
            </w:r>
          </w:p>
          <w:p w:rsidR="003F3BBC" w:rsidRDefault="003F3BBC">
            <w:pPr>
              <w:jc w:val="both"/>
              <w:rPr>
                <w:color w:val="000000"/>
              </w:rPr>
            </w:pPr>
            <w:r>
              <w:rPr>
                <w:color w:val="000000"/>
                <w:lang w:val="es-ES_tradnl"/>
              </w:rPr>
              <w:t>Así mismo, comunica mediante oficio (original y una copia), a las instituciones que presentaron la solicitud y no calificaron.</w:t>
            </w:r>
            <w:r>
              <w:rPr>
                <w:color w:val="000000"/>
              </w:rPr>
              <w:t xml:space="preserve"> </w:t>
            </w:r>
          </w:p>
          <w:p w:rsidR="003F3BBC" w:rsidRDefault="003F3BBC">
            <w:pPr>
              <w:spacing w:before="100" w:beforeAutospacing="1" w:after="100" w:afterAutospacing="1"/>
              <w:rPr>
                <w:color w:val="000000"/>
              </w:rPr>
            </w:pPr>
            <w:r>
              <w:rPr>
                <w:color w:val="000000"/>
                <w:lang w:val="es-ES_tradnl"/>
              </w:rPr>
              <w:t xml:space="preserve">Posteriormente, traslada los oficios con las diligencias al Jefe de la Unidad Administrativa para firma de los mismos y la elaboración del acta de entrega. </w:t>
            </w:r>
          </w:p>
        </w:tc>
      </w:tr>
      <w:tr w:rsidR="003F3BBC" w:rsidTr="003F3BBC">
        <w:trPr>
          <w:trHeight w:val="272"/>
          <w:tblCellSpacing w:w="0" w:type="dxa"/>
        </w:trPr>
        <w:tc>
          <w:tcPr>
            <w:tcW w:w="1508" w:type="dxa"/>
            <w:tcBorders>
              <w:top w:val="nil"/>
              <w:left w:val="single" w:sz="8" w:space="0" w:color="auto"/>
              <w:bottom w:val="single" w:sz="8" w:space="0" w:color="auto"/>
              <w:right w:val="nil"/>
            </w:tcBorders>
            <w:shd w:val="clear" w:color="auto" w:fill="C0C0C0"/>
            <w:tcMar>
              <w:top w:w="70" w:type="dxa"/>
              <w:left w:w="70" w:type="dxa"/>
              <w:bottom w:w="70" w:type="dxa"/>
              <w:right w:w="70" w:type="dxa"/>
            </w:tcMar>
            <w:vAlign w:val="center"/>
            <w:hideMark/>
          </w:tcPr>
          <w:p w:rsidR="003F3BBC" w:rsidRDefault="003F3BBC">
            <w:pPr>
              <w:spacing w:before="100" w:beforeAutospacing="1" w:after="100" w:afterAutospacing="1"/>
              <w:jc w:val="center"/>
              <w:rPr>
                <w:color w:val="000000"/>
              </w:rPr>
            </w:pPr>
            <w:r>
              <w:rPr>
                <w:b/>
                <w:bCs/>
                <w:color w:val="000000"/>
                <w:lang w:val="es-ES_tradnl"/>
              </w:rPr>
              <w:lastRenderedPageBreak/>
              <w:t>6.</w:t>
            </w:r>
            <w:r>
              <w:rPr>
                <w:color w:val="000000"/>
              </w:rPr>
              <w:t xml:space="preserve"> </w:t>
            </w:r>
          </w:p>
        </w:tc>
        <w:tc>
          <w:tcPr>
            <w:tcW w:w="2454" w:type="dxa"/>
            <w:tcBorders>
              <w:top w:val="nil"/>
              <w:left w:val="single" w:sz="8" w:space="0" w:color="auto"/>
              <w:bottom w:val="single" w:sz="8" w:space="0" w:color="auto"/>
              <w:right w:val="nil"/>
            </w:tcBorders>
            <w:tcMar>
              <w:top w:w="70" w:type="dxa"/>
              <w:left w:w="70" w:type="dxa"/>
              <w:bottom w:w="70" w:type="dxa"/>
              <w:right w:w="70" w:type="dxa"/>
            </w:tcMar>
            <w:vAlign w:val="center"/>
            <w:hideMark/>
          </w:tcPr>
          <w:p w:rsidR="003F3BBC" w:rsidRDefault="003F3BBC">
            <w:pPr>
              <w:spacing w:before="100" w:beforeAutospacing="1" w:after="100" w:afterAutospacing="1"/>
              <w:jc w:val="both"/>
              <w:rPr>
                <w:color w:val="000000"/>
              </w:rPr>
            </w:pPr>
            <w:r>
              <w:rPr>
                <w:color w:val="000000"/>
                <w:lang w:val="es-ES_tradnl"/>
              </w:rPr>
              <w:t>Jefe Unidad Administrativa</w:t>
            </w:r>
            <w:r>
              <w:rPr>
                <w:color w:val="000000"/>
              </w:rPr>
              <w:t xml:space="preserve"> </w:t>
            </w:r>
          </w:p>
        </w:tc>
        <w:tc>
          <w:tcPr>
            <w:tcW w:w="4969" w:type="dxa"/>
            <w:tcBorders>
              <w:top w:val="nil"/>
              <w:left w:val="single" w:sz="8" w:space="0" w:color="auto"/>
              <w:bottom w:val="single" w:sz="8" w:space="0" w:color="auto"/>
              <w:right w:val="single" w:sz="8" w:space="0" w:color="auto"/>
            </w:tcBorders>
            <w:tcMar>
              <w:top w:w="70" w:type="dxa"/>
              <w:left w:w="70" w:type="dxa"/>
              <w:bottom w:w="70" w:type="dxa"/>
              <w:right w:w="70" w:type="dxa"/>
            </w:tcMar>
            <w:vAlign w:val="center"/>
            <w:hideMark/>
          </w:tcPr>
          <w:p w:rsidR="003F3BBC" w:rsidRDefault="003F3BBC">
            <w:pPr>
              <w:spacing w:before="100" w:beforeAutospacing="1" w:after="100" w:afterAutospacing="1"/>
              <w:jc w:val="both"/>
              <w:rPr>
                <w:color w:val="000000"/>
              </w:rPr>
            </w:pPr>
            <w:r>
              <w:rPr>
                <w:color w:val="000000"/>
                <w:lang w:val="es-ES_tradnl"/>
              </w:rPr>
              <w:t xml:space="preserve">Recibe los oficios y procede a firmarlos, trasladándolos al Asistente de la Unidad Administrativa para su </w:t>
            </w:r>
            <w:proofErr w:type="spellStart"/>
            <w:proofErr w:type="gramStart"/>
            <w:r>
              <w:rPr>
                <w:color w:val="000000"/>
                <w:lang w:val="es-ES_tradnl"/>
              </w:rPr>
              <w:t>tramite</w:t>
            </w:r>
            <w:proofErr w:type="spellEnd"/>
            <w:proofErr w:type="gramEnd"/>
            <w:r>
              <w:rPr>
                <w:color w:val="000000"/>
                <w:lang w:val="es-ES_tradnl"/>
              </w:rPr>
              <w:t xml:space="preserve"> y posterior archivo de las copias en el respectivo ampo que para tales efectos existe.</w:t>
            </w:r>
            <w:r>
              <w:rPr>
                <w:color w:val="000000"/>
              </w:rPr>
              <w:t xml:space="preserve"> </w:t>
            </w:r>
          </w:p>
        </w:tc>
      </w:tr>
      <w:tr w:rsidR="003F3BBC" w:rsidTr="003F3BBC">
        <w:trPr>
          <w:trHeight w:val="272"/>
          <w:tblCellSpacing w:w="0" w:type="dxa"/>
        </w:trPr>
        <w:tc>
          <w:tcPr>
            <w:tcW w:w="1508" w:type="dxa"/>
            <w:tcBorders>
              <w:top w:val="nil"/>
              <w:left w:val="single" w:sz="8" w:space="0" w:color="auto"/>
              <w:bottom w:val="single" w:sz="8" w:space="0" w:color="auto"/>
              <w:right w:val="nil"/>
            </w:tcBorders>
            <w:shd w:val="clear" w:color="auto" w:fill="C0C0C0"/>
            <w:tcMar>
              <w:top w:w="70" w:type="dxa"/>
              <w:left w:w="70" w:type="dxa"/>
              <w:bottom w:w="70" w:type="dxa"/>
              <w:right w:w="70" w:type="dxa"/>
            </w:tcMar>
            <w:vAlign w:val="center"/>
            <w:hideMark/>
          </w:tcPr>
          <w:p w:rsidR="003F3BBC" w:rsidRDefault="003F3BBC">
            <w:pPr>
              <w:spacing w:before="100" w:beforeAutospacing="1" w:after="100" w:afterAutospacing="1"/>
              <w:rPr>
                <w:color w:val="000000"/>
                <w:sz w:val="14"/>
                <w:szCs w:val="14"/>
              </w:rPr>
            </w:pPr>
          </w:p>
        </w:tc>
        <w:tc>
          <w:tcPr>
            <w:tcW w:w="2454" w:type="dxa"/>
            <w:tcBorders>
              <w:top w:val="nil"/>
              <w:left w:val="single" w:sz="8" w:space="0" w:color="auto"/>
              <w:bottom w:val="single" w:sz="8" w:space="0" w:color="auto"/>
              <w:right w:val="nil"/>
            </w:tcBorders>
            <w:tcMar>
              <w:top w:w="70" w:type="dxa"/>
              <w:left w:w="70" w:type="dxa"/>
              <w:bottom w:w="70" w:type="dxa"/>
              <w:right w:w="70" w:type="dxa"/>
            </w:tcMar>
            <w:vAlign w:val="center"/>
            <w:hideMark/>
          </w:tcPr>
          <w:p w:rsidR="003F3BBC" w:rsidRDefault="003F3BBC">
            <w:pPr>
              <w:spacing w:before="100" w:beforeAutospacing="1" w:after="100" w:afterAutospacing="1"/>
              <w:rPr>
                <w:color w:val="000000"/>
                <w:sz w:val="14"/>
                <w:szCs w:val="14"/>
              </w:rPr>
            </w:pPr>
          </w:p>
        </w:tc>
        <w:tc>
          <w:tcPr>
            <w:tcW w:w="4969" w:type="dxa"/>
            <w:tcBorders>
              <w:top w:val="nil"/>
              <w:left w:val="single" w:sz="8" w:space="0" w:color="auto"/>
              <w:bottom w:val="single" w:sz="8" w:space="0" w:color="auto"/>
              <w:right w:val="single" w:sz="8" w:space="0" w:color="auto"/>
            </w:tcBorders>
            <w:tcMar>
              <w:top w:w="70" w:type="dxa"/>
              <w:left w:w="70" w:type="dxa"/>
              <w:bottom w:w="70" w:type="dxa"/>
              <w:right w:w="70" w:type="dxa"/>
            </w:tcMar>
            <w:vAlign w:val="center"/>
            <w:hideMark/>
          </w:tcPr>
          <w:p w:rsidR="003F3BBC" w:rsidRDefault="003F3BBC">
            <w:pPr>
              <w:jc w:val="both"/>
              <w:rPr>
                <w:color w:val="000000"/>
              </w:rPr>
            </w:pPr>
            <w:r>
              <w:rPr>
                <w:color w:val="000000"/>
                <w:lang w:val="es-ES_tradnl"/>
              </w:rPr>
              <w:t>Una vez tramitados los oficios, procede a elaborar el acta de entrega de los vehículos, según formato establecido.</w:t>
            </w:r>
            <w:r>
              <w:rPr>
                <w:color w:val="000000"/>
              </w:rPr>
              <w:t xml:space="preserve"> </w:t>
            </w:r>
          </w:p>
          <w:p w:rsidR="003F3BBC" w:rsidRDefault="003F3BBC">
            <w:pPr>
              <w:spacing w:before="100" w:beforeAutospacing="1" w:after="100" w:afterAutospacing="1"/>
              <w:rPr>
                <w:color w:val="000000"/>
              </w:rPr>
            </w:pPr>
            <w:r>
              <w:rPr>
                <w:color w:val="000000"/>
                <w:lang w:val="es-ES_tradnl"/>
              </w:rPr>
              <w:t xml:space="preserve">detallando la información sobre: </w:t>
            </w:r>
          </w:p>
        </w:tc>
      </w:tr>
      <w:tr w:rsidR="003F3BBC" w:rsidTr="003F3BBC">
        <w:trPr>
          <w:trHeight w:val="272"/>
          <w:tblCellSpacing w:w="0" w:type="dxa"/>
        </w:trPr>
        <w:tc>
          <w:tcPr>
            <w:tcW w:w="1508" w:type="dxa"/>
            <w:tcBorders>
              <w:top w:val="nil"/>
              <w:left w:val="single" w:sz="8" w:space="0" w:color="auto"/>
              <w:bottom w:val="single" w:sz="8" w:space="0" w:color="auto"/>
              <w:right w:val="nil"/>
            </w:tcBorders>
            <w:shd w:val="clear" w:color="auto" w:fill="C0C0C0"/>
            <w:tcMar>
              <w:top w:w="70" w:type="dxa"/>
              <w:left w:w="70" w:type="dxa"/>
              <w:bottom w:w="70" w:type="dxa"/>
              <w:right w:w="70" w:type="dxa"/>
            </w:tcMar>
            <w:vAlign w:val="center"/>
            <w:hideMark/>
          </w:tcPr>
          <w:p w:rsidR="003F3BBC" w:rsidRDefault="003F3BBC">
            <w:pPr>
              <w:spacing w:before="100" w:beforeAutospacing="1" w:after="100" w:afterAutospacing="1"/>
              <w:rPr>
                <w:color w:val="000000"/>
                <w:sz w:val="14"/>
                <w:szCs w:val="14"/>
              </w:rPr>
            </w:pPr>
          </w:p>
        </w:tc>
        <w:tc>
          <w:tcPr>
            <w:tcW w:w="2454" w:type="dxa"/>
            <w:tcBorders>
              <w:top w:val="nil"/>
              <w:left w:val="single" w:sz="8" w:space="0" w:color="auto"/>
              <w:bottom w:val="single" w:sz="8" w:space="0" w:color="auto"/>
              <w:right w:val="nil"/>
            </w:tcBorders>
            <w:tcMar>
              <w:top w:w="70" w:type="dxa"/>
              <w:left w:w="70" w:type="dxa"/>
              <w:bottom w:w="70" w:type="dxa"/>
              <w:right w:w="70" w:type="dxa"/>
            </w:tcMar>
            <w:vAlign w:val="center"/>
            <w:hideMark/>
          </w:tcPr>
          <w:p w:rsidR="003F3BBC" w:rsidRDefault="003F3BBC">
            <w:pPr>
              <w:spacing w:before="100" w:beforeAutospacing="1" w:after="100" w:afterAutospacing="1"/>
              <w:rPr>
                <w:color w:val="000000"/>
                <w:sz w:val="14"/>
                <w:szCs w:val="14"/>
              </w:rPr>
            </w:pPr>
          </w:p>
        </w:tc>
        <w:tc>
          <w:tcPr>
            <w:tcW w:w="4969" w:type="dxa"/>
            <w:tcBorders>
              <w:top w:val="nil"/>
              <w:left w:val="single" w:sz="8" w:space="0" w:color="auto"/>
              <w:bottom w:val="single" w:sz="8" w:space="0" w:color="auto"/>
              <w:right w:val="single" w:sz="8" w:space="0" w:color="auto"/>
            </w:tcBorders>
            <w:tcMar>
              <w:top w:w="70" w:type="dxa"/>
              <w:left w:w="70" w:type="dxa"/>
              <w:bottom w:w="70" w:type="dxa"/>
              <w:right w:w="70" w:type="dxa"/>
            </w:tcMar>
            <w:vAlign w:val="center"/>
            <w:hideMark/>
          </w:tcPr>
          <w:p w:rsidR="003F3BBC" w:rsidRDefault="003F3BBC">
            <w:pPr>
              <w:jc w:val="both"/>
              <w:rPr>
                <w:color w:val="000000"/>
              </w:rPr>
            </w:pPr>
            <w:proofErr w:type="gramStart"/>
            <w:r>
              <w:rPr>
                <w:color w:val="000000"/>
                <w:lang w:val="es-ES_tradnl"/>
              </w:rPr>
              <w:t>i)Número</w:t>
            </w:r>
            <w:proofErr w:type="gramEnd"/>
            <w:r>
              <w:rPr>
                <w:color w:val="000000"/>
              </w:rPr>
              <w:t xml:space="preserve"> </w:t>
            </w:r>
            <w:r>
              <w:rPr>
                <w:color w:val="000000"/>
                <w:lang w:val="es-ES_tradnl"/>
              </w:rPr>
              <w:t>y fecha del acta.</w:t>
            </w:r>
            <w:r>
              <w:rPr>
                <w:color w:val="000000"/>
              </w:rPr>
              <w:t xml:space="preserve"> </w:t>
            </w:r>
          </w:p>
          <w:p w:rsidR="003F3BBC" w:rsidRDefault="003F3BBC">
            <w:pPr>
              <w:jc w:val="both"/>
              <w:rPr>
                <w:color w:val="000000"/>
              </w:rPr>
            </w:pPr>
            <w:proofErr w:type="gramStart"/>
            <w:r>
              <w:rPr>
                <w:color w:val="000000"/>
                <w:lang w:val="es-ES_tradnl"/>
              </w:rPr>
              <w:t>j)Datos</w:t>
            </w:r>
            <w:proofErr w:type="gramEnd"/>
            <w:r>
              <w:rPr>
                <w:color w:val="000000"/>
              </w:rPr>
              <w:t xml:space="preserve"> </w:t>
            </w:r>
            <w:r>
              <w:rPr>
                <w:color w:val="000000"/>
                <w:lang w:val="es-ES_tradnl"/>
              </w:rPr>
              <w:t>de identificación relativos a la entidad beneficiaria de la donación.</w:t>
            </w:r>
            <w:r>
              <w:rPr>
                <w:color w:val="000000"/>
              </w:rPr>
              <w:t xml:space="preserve"> </w:t>
            </w:r>
          </w:p>
          <w:p w:rsidR="003F3BBC" w:rsidRDefault="003F3BBC">
            <w:pPr>
              <w:jc w:val="both"/>
              <w:rPr>
                <w:color w:val="000000"/>
              </w:rPr>
            </w:pPr>
            <w:r>
              <w:rPr>
                <w:color w:val="000000"/>
                <w:lang w:val="es-ES_tradnl"/>
              </w:rPr>
              <w:t>-Calidades de quién recibe la donación, señalando que tiene legitimación para el acto.</w:t>
            </w:r>
            <w:r>
              <w:rPr>
                <w:color w:val="000000"/>
              </w:rPr>
              <w:t xml:space="preserve"> </w:t>
            </w:r>
          </w:p>
          <w:p w:rsidR="003F3BBC" w:rsidRDefault="003F3BBC">
            <w:pPr>
              <w:jc w:val="both"/>
              <w:rPr>
                <w:color w:val="000000"/>
              </w:rPr>
            </w:pPr>
            <w:proofErr w:type="gramStart"/>
            <w:r>
              <w:rPr>
                <w:color w:val="000000"/>
                <w:lang w:val="es-ES_tradnl"/>
              </w:rPr>
              <w:t>k)Indicación</w:t>
            </w:r>
            <w:proofErr w:type="gramEnd"/>
            <w:r>
              <w:rPr>
                <w:color w:val="000000"/>
              </w:rPr>
              <w:t xml:space="preserve"> </w:t>
            </w:r>
            <w:r>
              <w:rPr>
                <w:color w:val="000000"/>
                <w:lang w:val="es-ES_tradnl"/>
              </w:rPr>
              <w:t>de los bienes donados (cantidad, estado del bien).</w:t>
            </w:r>
            <w:r>
              <w:rPr>
                <w:color w:val="000000"/>
              </w:rPr>
              <w:t xml:space="preserve"> </w:t>
            </w:r>
          </w:p>
          <w:p w:rsidR="003F3BBC" w:rsidRDefault="003F3BBC">
            <w:pPr>
              <w:jc w:val="both"/>
              <w:rPr>
                <w:color w:val="000000"/>
              </w:rPr>
            </w:pPr>
            <w:proofErr w:type="gramStart"/>
            <w:r>
              <w:rPr>
                <w:color w:val="000000"/>
                <w:lang w:val="es-ES_tradnl"/>
              </w:rPr>
              <w:t>l)Especificación</w:t>
            </w:r>
            <w:proofErr w:type="gramEnd"/>
            <w:r>
              <w:rPr>
                <w:color w:val="000000"/>
              </w:rPr>
              <w:t xml:space="preserve"> </w:t>
            </w:r>
            <w:r>
              <w:rPr>
                <w:color w:val="000000"/>
                <w:lang w:val="es-ES_tradnl"/>
              </w:rPr>
              <w:t>del uso que se deberá dar a los bienes donados.</w:t>
            </w:r>
            <w:r>
              <w:rPr>
                <w:color w:val="000000"/>
              </w:rPr>
              <w:t xml:space="preserve"> </w:t>
            </w:r>
          </w:p>
          <w:p w:rsidR="003F3BBC" w:rsidRDefault="003F3BBC">
            <w:pPr>
              <w:jc w:val="both"/>
              <w:rPr>
                <w:color w:val="000000"/>
              </w:rPr>
            </w:pPr>
            <w:proofErr w:type="gramStart"/>
            <w:r>
              <w:rPr>
                <w:color w:val="000000"/>
                <w:lang w:val="es-ES_tradnl"/>
              </w:rPr>
              <w:t>m)Prevención</w:t>
            </w:r>
            <w:proofErr w:type="gramEnd"/>
            <w:r>
              <w:rPr>
                <w:color w:val="000000"/>
              </w:rPr>
              <w:t xml:space="preserve"> </w:t>
            </w:r>
            <w:r>
              <w:rPr>
                <w:color w:val="000000"/>
                <w:lang w:val="es-ES_tradnl"/>
              </w:rPr>
              <w:t xml:space="preserve">relativa a que los bienes sujetos a ser </w:t>
            </w:r>
            <w:proofErr w:type="spellStart"/>
            <w:r>
              <w:rPr>
                <w:color w:val="000000"/>
                <w:lang w:val="es-ES_tradnl"/>
              </w:rPr>
              <w:t>patrimoniados</w:t>
            </w:r>
            <w:proofErr w:type="spellEnd"/>
            <w:r>
              <w:rPr>
                <w:color w:val="000000"/>
                <w:lang w:val="es-ES_tradnl"/>
              </w:rPr>
              <w:t xml:space="preserve"> o registrados deben cumplir el trámite correspondiente</w:t>
            </w:r>
            <w:bookmarkStart w:id="4" w:name="_ftnref5"/>
            <w:r>
              <w:rPr>
                <w:color w:val="000000"/>
                <w:lang w:val="es-ES_tradnl"/>
              </w:rPr>
              <w:t xml:space="preserve"> </w:t>
            </w:r>
            <w:hyperlink r:id="rId5" w:anchor="_ftn5" w:tooltip="" w:history="1">
              <w:r>
                <w:rPr>
                  <w:rStyle w:val="smbolodenotaalpie"/>
                  <w:color w:val="0000FF"/>
                  <w:u w:val="single"/>
                  <w:lang w:val="es-ES_tradnl"/>
                </w:rPr>
                <w:t>[5]</w:t>
              </w:r>
              <w:bookmarkEnd w:id="4"/>
            </w:hyperlink>
            <w:r>
              <w:rPr>
                <w:color w:val="000000"/>
                <w:lang w:val="es-ES_tradnl"/>
              </w:rPr>
              <w:t>.</w:t>
            </w:r>
            <w:r>
              <w:rPr>
                <w:color w:val="000000"/>
              </w:rPr>
              <w:t xml:space="preserve"> </w:t>
            </w:r>
          </w:p>
          <w:p w:rsidR="003F3BBC" w:rsidRDefault="003F3BBC">
            <w:pPr>
              <w:jc w:val="both"/>
              <w:rPr>
                <w:color w:val="000000"/>
              </w:rPr>
            </w:pPr>
            <w:r>
              <w:rPr>
                <w:color w:val="000000"/>
                <w:lang w:val="es-ES_tradnl"/>
              </w:rPr>
              <w:t>Se estampan las firmas y sellos de quién entrega y recibe.</w:t>
            </w:r>
            <w:r>
              <w:rPr>
                <w:color w:val="000000"/>
              </w:rPr>
              <w:t xml:space="preserve"> </w:t>
            </w:r>
          </w:p>
          <w:p w:rsidR="003F3BBC" w:rsidRDefault="003F3BBC">
            <w:pPr>
              <w:spacing w:before="100" w:beforeAutospacing="1" w:after="100" w:afterAutospacing="1"/>
              <w:jc w:val="both"/>
              <w:rPr>
                <w:color w:val="000000"/>
              </w:rPr>
            </w:pPr>
            <w:r>
              <w:rPr>
                <w:color w:val="000000"/>
                <w:lang w:val="es-ES_tradnl"/>
              </w:rPr>
              <w:t>Así como, señalar testigos de la entrega cuando se estime necesaria su presencia (ver anexo N° 2).</w:t>
            </w:r>
            <w:r>
              <w:rPr>
                <w:color w:val="000000"/>
              </w:rPr>
              <w:t xml:space="preserve"> </w:t>
            </w:r>
          </w:p>
        </w:tc>
      </w:tr>
      <w:tr w:rsidR="003F3BBC" w:rsidTr="003F3BBC">
        <w:trPr>
          <w:trHeight w:val="272"/>
          <w:tblCellSpacing w:w="0" w:type="dxa"/>
        </w:trPr>
        <w:tc>
          <w:tcPr>
            <w:tcW w:w="1508" w:type="dxa"/>
            <w:tcBorders>
              <w:top w:val="nil"/>
              <w:left w:val="single" w:sz="8" w:space="0" w:color="auto"/>
              <w:bottom w:val="single" w:sz="8" w:space="0" w:color="auto"/>
              <w:right w:val="nil"/>
            </w:tcBorders>
            <w:shd w:val="clear" w:color="auto" w:fill="C0C0C0"/>
            <w:tcMar>
              <w:top w:w="70" w:type="dxa"/>
              <w:left w:w="70" w:type="dxa"/>
              <w:bottom w:w="70" w:type="dxa"/>
              <w:right w:w="70" w:type="dxa"/>
            </w:tcMar>
            <w:vAlign w:val="center"/>
            <w:hideMark/>
          </w:tcPr>
          <w:p w:rsidR="003F3BBC" w:rsidRDefault="003F3BBC">
            <w:pPr>
              <w:spacing w:before="100" w:beforeAutospacing="1" w:after="100" w:afterAutospacing="1"/>
              <w:rPr>
                <w:color w:val="000000"/>
                <w:sz w:val="14"/>
                <w:szCs w:val="14"/>
              </w:rPr>
            </w:pPr>
          </w:p>
        </w:tc>
        <w:tc>
          <w:tcPr>
            <w:tcW w:w="2454" w:type="dxa"/>
            <w:tcBorders>
              <w:top w:val="nil"/>
              <w:left w:val="single" w:sz="8" w:space="0" w:color="auto"/>
              <w:bottom w:val="single" w:sz="8" w:space="0" w:color="auto"/>
              <w:right w:val="nil"/>
            </w:tcBorders>
            <w:tcMar>
              <w:top w:w="70" w:type="dxa"/>
              <w:left w:w="70" w:type="dxa"/>
              <w:bottom w:w="70" w:type="dxa"/>
              <w:right w:w="70" w:type="dxa"/>
            </w:tcMar>
            <w:vAlign w:val="center"/>
            <w:hideMark/>
          </w:tcPr>
          <w:p w:rsidR="003F3BBC" w:rsidRDefault="003F3BBC">
            <w:pPr>
              <w:spacing w:before="100" w:beforeAutospacing="1" w:after="100" w:afterAutospacing="1"/>
              <w:rPr>
                <w:color w:val="000000"/>
                <w:sz w:val="14"/>
                <w:szCs w:val="14"/>
              </w:rPr>
            </w:pPr>
          </w:p>
        </w:tc>
        <w:tc>
          <w:tcPr>
            <w:tcW w:w="4969" w:type="dxa"/>
            <w:tcBorders>
              <w:top w:val="nil"/>
              <w:left w:val="single" w:sz="8" w:space="0" w:color="auto"/>
              <w:bottom w:val="single" w:sz="8" w:space="0" w:color="auto"/>
              <w:right w:val="single" w:sz="8" w:space="0" w:color="auto"/>
            </w:tcBorders>
            <w:tcMar>
              <w:top w:w="70" w:type="dxa"/>
              <w:left w:w="70" w:type="dxa"/>
              <w:bottom w:w="70" w:type="dxa"/>
              <w:right w:w="70" w:type="dxa"/>
            </w:tcMar>
            <w:vAlign w:val="center"/>
            <w:hideMark/>
          </w:tcPr>
          <w:p w:rsidR="003F3BBC" w:rsidRDefault="003F3BBC">
            <w:pPr>
              <w:jc w:val="both"/>
              <w:rPr>
                <w:color w:val="000000"/>
              </w:rPr>
            </w:pPr>
            <w:r>
              <w:rPr>
                <w:color w:val="000000"/>
                <w:lang w:val="es-ES_tradnl"/>
              </w:rPr>
              <w:t>En caso de que existan automotores que según criterio del perito, se pueden donar como chatarra, debe ordenarle al obrero especializado de su zona, que destruyan el número de motor y de chasis, además, todas aquellas medidas que considere pertinentes para asegurar que ese vehículo no circule, previo a la entrega de la donación. (En el caso de motocicleta debe cortar el marco de la misma).</w:t>
            </w:r>
            <w:r>
              <w:rPr>
                <w:color w:val="000000"/>
              </w:rPr>
              <w:t xml:space="preserve"> </w:t>
            </w:r>
          </w:p>
          <w:p w:rsidR="003F3BBC" w:rsidRDefault="003F3BBC">
            <w:pPr>
              <w:spacing w:before="100" w:beforeAutospacing="1" w:after="100" w:afterAutospacing="1"/>
              <w:jc w:val="both"/>
              <w:rPr>
                <w:color w:val="000000"/>
              </w:rPr>
            </w:pPr>
            <w:r>
              <w:rPr>
                <w:color w:val="000000"/>
                <w:lang w:val="es-ES_tradnl"/>
              </w:rPr>
              <w:t>Por último, traslada las diligencias al Asistente de la Unidad Administrativa para que se coordine la entrega.</w:t>
            </w:r>
            <w:r>
              <w:rPr>
                <w:color w:val="000000"/>
              </w:rPr>
              <w:t xml:space="preserve"> </w:t>
            </w:r>
          </w:p>
        </w:tc>
      </w:tr>
      <w:tr w:rsidR="003F3BBC" w:rsidTr="003F3BBC">
        <w:trPr>
          <w:trHeight w:val="272"/>
          <w:tblCellSpacing w:w="0" w:type="dxa"/>
        </w:trPr>
        <w:tc>
          <w:tcPr>
            <w:tcW w:w="1508" w:type="dxa"/>
            <w:tcBorders>
              <w:top w:val="nil"/>
              <w:left w:val="single" w:sz="8" w:space="0" w:color="auto"/>
              <w:bottom w:val="single" w:sz="8" w:space="0" w:color="auto"/>
              <w:right w:val="nil"/>
            </w:tcBorders>
            <w:shd w:val="clear" w:color="auto" w:fill="C0C0C0"/>
            <w:tcMar>
              <w:top w:w="70" w:type="dxa"/>
              <w:left w:w="70" w:type="dxa"/>
              <w:bottom w:w="70" w:type="dxa"/>
              <w:right w:w="70" w:type="dxa"/>
            </w:tcMar>
            <w:vAlign w:val="center"/>
            <w:hideMark/>
          </w:tcPr>
          <w:p w:rsidR="003F3BBC" w:rsidRDefault="003F3BBC">
            <w:pPr>
              <w:spacing w:before="100" w:beforeAutospacing="1" w:after="100" w:afterAutospacing="1"/>
              <w:jc w:val="center"/>
              <w:rPr>
                <w:color w:val="000000"/>
              </w:rPr>
            </w:pPr>
            <w:r>
              <w:rPr>
                <w:b/>
                <w:bCs/>
                <w:color w:val="000000"/>
                <w:lang w:val="es-ES_tradnl"/>
              </w:rPr>
              <w:t>7.</w:t>
            </w:r>
            <w:r>
              <w:rPr>
                <w:color w:val="000000"/>
              </w:rPr>
              <w:t xml:space="preserve"> </w:t>
            </w:r>
          </w:p>
        </w:tc>
        <w:tc>
          <w:tcPr>
            <w:tcW w:w="2454" w:type="dxa"/>
            <w:tcBorders>
              <w:top w:val="nil"/>
              <w:left w:val="single" w:sz="8" w:space="0" w:color="auto"/>
              <w:bottom w:val="single" w:sz="8" w:space="0" w:color="auto"/>
              <w:right w:val="nil"/>
            </w:tcBorders>
            <w:tcMar>
              <w:top w:w="70" w:type="dxa"/>
              <w:left w:w="70" w:type="dxa"/>
              <w:bottom w:w="70" w:type="dxa"/>
              <w:right w:w="70" w:type="dxa"/>
            </w:tcMar>
            <w:vAlign w:val="center"/>
            <w:hideMark/>
          </w:tcPr>
          <w:p w:rsidR="003F3BBC" w:rsidRDefault="003F3BBC">
            <w:pPr>
              <w:spacing w:before="100" w:beforeAutospacing="1" w:after="100" w:afterAutospacing="1"/>
              <w:jc w:val="both"/>
              <w:rPr>
                <w:color w:val="000000"/>
              </w:rPr>
            </w:pPr>
            <w:r>
              <w:rPr>
                <w:color w:val="000000"/>
                <w:lang w:val="es-ES_tradnl"/>
              </w:rPr>
              <w:t xml:space="preserve">Asistente Unidad </w:t>
            </w:r>
            <w:r>
              <w:rPr>
                <w:color w:val="000000"/>
                <w:lang w:val="es-ES_tradnl"/>
              </w:rPr>
              <w:lastRenderedPageBreak/>
              <w:t>Administrativa</w:t>
            </w:r>
            <w:r>
              <w:rPr>
                <w:color w:val="000000"/>
              </w:rPr>
              <w:t xml:space="preserve"> </w:t>
            </w:r>
          </w:p>
        </w:tc>
        <w:tc>
          <w:tcPr>
            <w:tcW w:w="4969" w:type="dxa"/>
            <w:tcBorders>
              <w:top w:val="nil"/>
              <w:left w:val="single" w:sz="8" w:space="0" w:color="auto"/>
              <w:bottom w:val="single" w:sz="8" w:space="0" w:color="auto"/>
              <w:right w:val="single" w:sz="8" w:space="0" w:color="auto"/>
            </w:tcBorders>
            <w:tcMar>
              <w:top w:w="70" w:type="dxa"/>
              <w:left w:w="70" w:type="dxa"/>
              <w:bottom w:w="70" w:type="dxa"/>
              <w:right w:w="70" w:type="dxa"/>
            </w:tcMar>
            <w:vAlign w:val="center"/>
            <w:hideMark/>
          </w:tcPr>
          <w:p w:rsidR="003F3BBC" w:rsidRDefault="003F3BBC">
            <w:pPr>
              <w:spacing w:before="100" w:beforeAutospacing="1" w:after="100" w:afterAutospacing="1"/>
              <w:jc w:val="both"/>
              <w:rPr>
                <w:color w:val="000000"/>
              </w:rPr>
            </w:pPr>
            <w:r>
              <w:rPr>
                <w:color w:val="000000"/>
                <w:lang w:val="es-ES_tradnl"/>
              </w:rPr>
              <w:lastRenderedPageBreak/>
              <w:t xml:space="preserve">Coordina con la entidad beneficiaria para el </w:t>
            </w:r>
            <w:r>
              <w:rPr>
                <w:color w:val="000000"/>
                <w:lang w:val="es-ES_tradnl"/>
              </w:rPr>
              <w:lastRenderedPageBreak/>
              <w:t xml:space="preserve">trámite de entrega de los vehículos donados; una vez cumplido este trámite envía copia del acta a la Contraloría General de la República, Secretaria de la Corte, Auditoria Judicial y al Departamento de Proveeduría. </w:t>
            </w:r>
          </w:p>
        </w:tc>
      </w:tr>
      <w:tr w:rsidR="003F3BBC" w:rsidTr="003F3BBC">
        <w:trPr>
          <w:trHeight w:val="272"/>
          <w:tblCellSpacing w:w="0" w:type="dxa"/>
        </w:trPr>
        <w:tc>
          <w:tcPr>
            <w:tcW w:w="1508" w:type="dxa"/>
            <w:tcBorders>
              <w:top w:val="nil"/>
              <w:left w:val="single" w:sz="8" w:space="0" w:color="auto"/>
              <w:bottom w:val="single" w:sz="8" w:space="0" w:color="auto"/>
              <w:right w:val="nil"/>
            </w:tcBorders>
            <w:shd w:val="clear" w:color="auto" w:fill="C0C0C0"/>
            <w:tcMar>
              <w:top w:w="70" w:type="dxa"/>
              <w:left w:w="70" w:type="dxa"/>
              <w:bottom w:w="70" w:type="dxa"/>
              <w:right w:w="70" w:type="dxa"/>
            </w:tcMar>
            <w:vAlign w:val="center"/>
            <w:hideMark/>
          </w:tcPr>
          <w:p w:rsidR="003F3BBC" w:rsidRDefault="003F3BBC">
            <w:pPr>
              <w:spacing w:before="100" w:beforeAutospacing="1" w:after="100" w:afterAutospacing="1"/>
              <w:jc w:val="center"/>
              <w:rPr>
                <w:color w:val="000000"/>
              </w:rPr>
            </w:pPr>
            <w:r>
              <w:rPr>
                <w:b/>
                <w:bCs/>
                <w:color w:val="000000"/>
                <w:lang w:val="es-ES_tradnl"/>
              </w:rPr>
              <w:lastRenderedPageBreak/>
              <w:t xml:space="preserve">8. </w:t>
            </w:r>
          </w:p>
        </w:tc>
        <w:tc>
          <w:tcPr>
            <w:tcW w:w="2454" w:type="dxa"/>
            <w:tcBorders>
              <w:top w:val="nil"/>
              <w:left w:val="single" w:sz="8" w:space="0" w:color="auto"/>
              <w:bottom w:val="single" w:sz="8" w:space="0" w:color="auto"/>
              <w:right w:val="nil"/>
            </w:tcBorders>
            <w:tcMar>
              <w:top w:w="70" w:type="dxa"/>
              <w:left w:w="70" w:type="dxa"/>
              <w:bottom w:w="70" w:type="dxa"/>
              <w:right w:w="70" w:type="dxa"/>
            </w:tcMar>
            <w:vAlign w:val="center"/>
            <w:hideMark/>
          </w:tcPr>
          <w:p w:rsidR="003F3BBC" w:rsidRDefault="003F3BBC">
            <w:pPr>
              <w:spacing w:before="100" w:beforeAutospacing="1" w:after="100" w:afterAutospacing="1"/>
              <w:jc w:val="both"/>
              <w:rPr>
                <w:color w:val="000000"/>
              </w:rPr>
            </w:pPr>
            <w:r>
              <w:rPr>
                <w:color w:val="000000"/>
                <w:lang w:val="es-ES_tradnl"/>
              </w:rPr>
              <w:t>Jefe Asistente en Administración 2 del Departamento de Proveeduría</w:t>
            </w:r>
            <w:r>
              <w:rPr>
                <w:color w:val="000000"/>
              </w:rPr>
              <w:t xml:space="preserve"> </w:t>
            </w:r>
          </w:p>
        </w:tc>
        <w:tc>
          <w:tcPr>
            <w:tcW w:w="4969" w:type="dxa"/>
            <w:tcBorders>
              <w:top w:val="nil"/>
              <w:left w:val="single" w:sz="8" w:space="0" w:color="auto"/>
              <w:bottom w:val="single" w:sz="8" w:space="0" w:color="auto"/>
              <w:right w:val="single" w:sz="8" w:space="0" w:color="auto"/>
            </w:tcBorders>
            <w:tcMar>
              <w:top w:w="70" w:type="dxa"/>
              <w:left w:w="70" w:type="dxa"/>
              <w:bottom w:w="70" w:type="dxa"/>
              <w:right w:w="70" w:type="dxa"/>
            </w:tcMar>
            <w:vAlign w:val="center"/>
            <w:hideMark/>
          </w:tcPr>
          <w:p w:rsidR="003F3BBC" w:rsidRDefault="003F3BBC">
            <w:pPr>
              <w:spacing w:before="100" w:beforeAutospacing="1" w:after="100" w:afterAutospacing="1"/>
              <w:rPr>
                <w:color w:val="000000"/>
              </w:rPr>
            </w:pPr>
            <w:r>
              <w:rPr>
                <w:color w:val="000000"/>
                <w:lang w:val="es-ES_tradnl"/>
              </w:rPr>
              <w:t>Recibe copia del acta de donación y procede a archivarla con los documentos de respaldo correspondiente en el ampo que para tales efectos existe.</w:t>
            </w:r>
            <w:r>
              <w:rPr>
                <w:color w:val="000000"/>
              </w:rPr>
              <w:t xml:space="preserve"> </w:t>
            </w:r>
          </w:p>
        </w:tc>
      </w:tr>
    </w:tbl>
    <w:p w:rsidR="003F3BBC" w:rsidRDefault="003F3BBC" w:rsidP="003F3BBC">
      <w:pPr>
        <w:spacing w:line="360" w:lineRule="auto"/>
        <w:rPr>
          <w:b/>
          <w:bCs/>
          <w:lang w:val="es-ES"/>
        </w:rPr>
      </w:pPr>
      <w:r>
        <w:rPr>
          <w:b/>
          <w:bCs/>
          <w:lang w:val="es-ES_tradnl"/>
        </w:rPr>
        <w:t xml:space="preserve">3. Cuando los vehículos decomisados están para ser destruidos </w:t>
      </w:r>
    </w:p>
    <w:tbl>
      <w:tblPr>
        <w:tblW w:w="0"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361"/>
        <w:gridCol w:w="2599"/>
        <w:gridCol w:w="4846"/>
      </w:tblGrid>
      <w:tr w:rsidR="003F3BBC" w:rsidTr="003F3BBC">
        <w:trPr>
          <w:tblHeader/>
          <w:tblCellSpacing w:w="0" w:type="dxa"/>
        </w:trPr>
        <w:tc>
          <w:tcPr>
            <w:tcW w:w="1361" w:type="dxa"/>
            <w:tcBorders>
              <w:top w:val="single" w:sz="8" w:space="0" w:color="auto"/>
              <w:left w:val="single" w:sz="8" w:space="0" w:color="auto"/>
              <w:bottom w:val="single" w:sz="8" w:space="0" w:color="auto"/>
              <w:right w:val="nil"/>
            </w:tcBorders>
            <w:shd w:val="clear" w:color="auto" w:fill="800080"/>
            <w:tcMar>
              <w:top w:w="70" w:type="dxa"/>
              <w:left w:w="70" w:type="dxa"/>
              <w:bottom w:w="70" w:type="dxa"/>
              <w:right w:w="70" w:type="dxa"/>
            </w:tcMar>
            <w:vAlign w:val="center"/>
            <w:hideMark/>
          </w:tcPr>
          <w:p w:rsidR="003F3BBC" w:rsidRDefault="003F3BBC">
            <w:pPr>
              <w:rPr>
                <w:b/>
                <w:bCs/>
                <w:color w:val="000000"/>
                <w:sz w:val="14"/>
                <w:szCs w:val="14"/>
              </w:rPr>
            </w:pPr>
            <w:r>
              <w:rPr>
                <w:b/>
                <w:bCs/>
                <w:color w:val="000000"/>
                <w:sz w:val="14"/>
                <w:szCs w:val="14"/>
                <w:lang w:val="es-ES_tradnl"/>
              </w:rPr>
              <w:t>PASO</w:t>
            </w:r>
            <w:r>
              <w:rPr>
                <w:b/>
                <w:bCs/>
                <w:color w:val="000000"/>
                <w:sz w:val="14"/>
                <w:szCs w:val="14"/>
              </w:rPr>
              <w:t xml:space="preserve"> </w:t>
            </w:r>
          </w:p>
        </w:tc>
        <w:tc>
          <w:tcPr>
            <w:tcW w:w="2599" w:type="dxa"/>
            <w:tcBorders>
              <w:top w:val="single" w:sz="8" w:space="0" w:color="auto"/>
              <w:left w:val="single" w:sz="8" w:space="0" w:color="auto"/>
              <w:bottom w:val="single" w:sz="8" w:space="0" w:color="auto"/>
              <w:right w:val="nil"/>
            </w:tcBorders>
            <w:shd w:val="clear" w:color="auto" w:fill="800080"/>
            <w:tcMar>
              <w:top w:w="70" w:type="dxa"/>
              <w:left w:w="70" w:type="dxa"/>
              <w:bottom w:w="70" w:type="dxa"/>
              <w:right w:w="70" w:type="dxa"/>
            </w:tcMar>
            <w:vAlign w:val="center"/>
            <w:hideMark/>
          </w:tcPr>
          <w:p w:rsidR="003F3BBC" w:rsidRDefault="003F3BBC">
            <w:pPr>
              <w:rPr>
                <w:color w:val="000000"/>
                <w:sz w:val="14"/>
                <w:szCs w:val="14"/>
              </w:rPr>
            </w:pPr>
            <w:r>
              <w:rPr>
                <w:b/>
                <w:bCs/>
                <w:color w:val="000000"/>
                <w:sz w:val="14"/>
                <w:szCs w:val="14"/>
                <w:lang w:val="es-ES_tradnl"/>
              </w:rPr>
              <w:t>RESPONSABLE</w:t>
            </w:r>
            <w:r>
              <w:rPr>
                <w:b/>
                <w:bCs/>
                <w:color w:val="000000"/>
                <w:sz w:val="14"/>
                <w:szCs w:val="14"/>
              </w:rPr>
              <w:t xml:space="preserve"> </w:t>
            </w:r>
          </w:p>
        </w:tc>
        <w:tc>
          <w:tcPr>
            <w:tcW w:w="4846" w:type="dxa"/>
            <w:tcBorders>
              <w:top w:val="single" w:sz="8" w:space="0" w:color="000000"/>
              <w:left w:val="single" w:sz="8" w:space="0" w:color="000000"/>
              <w:bottom w:val="single" w:sz="8" w:space="0" w:color="000000"/>
              <w:right w:val="single" w:sz="8" w:space="0" w:color="000000"/>
            </w:tcBorders>
            <w:shd w:val="clear" w:color="auto" w:fill="800080"/>
            <w:tcMar>
              <w:top w:w="70" w:type="dxa"/>
              <w:left w:w="70" w:type="dxa"/>
              <w:bottom w:w="70" w:type="dxa"/>
              <w:right w:w="70" w:type="dxa"/>
            </w:tcMar>
            <w:vAlign w:val="center"/>
            <w:hideMark/>
          </w:tcPr>
          <w:p w:rsidR="003F3BBC" w:rsidRDefault="003F3BBC">
            <w:pPr>
              <w:rPr>
                <w:color w:val="000000"/>
                <w:sz w:val="14"/>
                <w:szCs w:val="14"/>
              </w:rPr>
            </w:pPr>
            <w:r>
              <w:rPr>
                <w:b/>
                <w:bCs/>
                <w:color w:val="000000"/>
                <w:sz w:val="14"/>
                <w:szCs w:val="14"/>
                <w:lang w:val="es-ES_tradnl"/>
              </w:rPr>
              <w:t>DESCRIPCIÓN</w:t>
            </w:r>
            <w:r>
              <w:rPr>
                <w:b/>
                <w:bCs/>
                <w:color w:val="000000"/>
                <w:sz w:val="14"/>
                <w:szCs w:val="14"/>
              </w:rPr>
              <w:t xml:space="preserve"> </w:t>
            </w:r>
          </w:p>
        </w:tc>
      </w:tr>
      <w:tr w:rsidR="003F3BBC" w:rsidTr="003F3BBC">
        <w:trPr>
          <w:tblCellSpacing w:w="0" w:type="dxa"/>
        </w:trPr>
        <w:tc>
          <w:tcPr>
            <w:tcW w:w="1361" w:type="dxa"/>
            <w:tcBorders>
              <w:top w:val="nil"/>
              <w:left w:val="single" w:sz="8" w:space="0" w:color="auto"/>
              <w:bottom w:val="single" w:sz="8" w:space="0" w:color="auto"/>
              <w:right w:val="nil"/>
            </w:tcBorders>
            <w:shd w:val="clear" w:color="auto" w:fill="CCCCCC"/>
            <w:tcMar>
              <w:top w:w="70" w:type="dxa"/>
              <w:left w:w="70" w:type="dxa"/>
              <w:bottom w:w="70" w:type="dxa"/>
              <w:right w:w="70" w:type="dxa"/>
            </w:tcMar>
            <w:vAlign w:val="center"/>
            <w:hideMark/>
          </w:tcPr>
          <w:p w:rsidR="003F3BBC" w:rsidRDefault="003F3BBC">
            <w:pPr>
              <w:spacing w:before="100" w:beforeAutospacing="1" w:after="100" w:afterAutospacing="1"/>
              <w:jc w:val="center"/>
              <w:rPr>
                <w:color w:val="000000"/>
              </w:rPr>
            </w:pPr>
            <w:r>
              <w:rPr>
                <w:b/>
                <w:bCs/>
                <w:color w:val="000000"/>
                <w:lang w:val="es-ES_tradnl"/>
              </w:rPr>
              <w:t>1.</w:t>
            </w:r>
            <w:r>
              <w:rPr>
                <w:color w:val="000000"/>
              </w:rPr>
              <w:t xml:space="preserve"> </w:t>
            </w:r>
          </w:p>
        </w:tc>
        <w:tc>
          <w:tcPr>
            <w:tcW w:w="2599" w:type="dxa"/>
            <w:tcBorders>
              <w:top w:val="nil"/>
              <w:left w:val="single" w:sz="8" w:space="0" w:color="auto"/>
              <w:bottom w:val="single" w:sz="8" w:space="0" w:color="auto"/>
              <w:right w:val="nil"/>
            </w:tcBorders>
            <w:tcMar>
              <w:top w:w="70" w:type="dxa"/>
              <w:left w:w="70" w:type="dxa"/>
              <w:bottom w:w="70" w:type="dxa"/>
              <w:right w:w="70" w:type="dxa"/>
            </w:tcMar>
            <w:vAlign w:val="center"/>
            <w:hideMark/>
          </w:tcPr>
          <w:p w:rsidR="003F3BBC" w:rsidRDefault="003F3BBC">
            <w:pPr>
              <w:spacing w:before="100" w:beforeAutospacing="1" w:after="100" w:afterAutospacing="1"/>
              <w:jc w:val="both"/>
              <w:rPr>
                <w:color w:val="000000"/>
              </w:rPr>
            </w:pPr>
            <w:r>
              <w:rPr>
                <w:color w:val="000000"/>
                <w:lang w:val="es-ES_tradnl"/>
              </w:rPr>
              <w:t>Jefe Administrativo Regional</w:t>
            </w:r>
            <w:r>
              <w:rPr>
                <w:color w:val="000000"/>
              </w:rPr>
              <w:t xml:space="preserve"> </w:t>
            </w:r>
          </w:p>
        </w:tc>
        <w:tc>
          <w:tcPr>
            <w:tcW w:w="4846" w:type="dxa"/>
            <w:tcBorders>
              <w:top w:val="nil"/>
              <w:left w:val="single" w:sz="8" w:space="0" w:color="auto"/>
              <w:bottom w:val="single" w:sz="8" w:space="0" w:color="auto"/>
              <w:right w:val="single" w:sz="8" w:space="0" w:color="auto"/>
            </w:tcBorders>
            <w:tcMar>
              <w:top w:w="70" w:type="dxa"/>
              <w:left w:w="70" w:type="dxa"/>
              <w:bottom w:w="70" w:type="dxa"/>
              <w:right w:w="70" w:type="dxa"/>
            </w:tcMar>
            <w:vAlign w:val="center"/>
            <w:hideMark/>
          </w:tcPr>
          <w:p w:rsidR="003F3BBC" w:rsidRDefault="003F3BBC">
            <w:pPr>
              <w:jc w:val="both"/>
              <w:rPr>
                <w:color w:val="000000"/>
              </w:rPr>
            </w:pPr>
            <w:r>
              <w:rPr>
                <w:color w:val="000000"/>
                <w:lang w:val="es-ES_tradnl"/>
              </w:rPr>
              <w:t xml:space="preserve">Recibe el oficio con el informe del perito, según lo definido en el procedimiento No. 1, y procede a coordinar la destrucción de los vehículos, de conformidad con lo señalado en el Manual de Procedimientos para la destrucción de Bienes decomisados aprobado por el Consejo Superior en sesión No. 06-2004. Posteriormente, elabora el acta de destrucción. </w:t>
            </w:r>
          </w:p>
          <w:p w:rsidR="003F3BBC" w:rsidRDefault="003F3BBC">
            <w:pPr>
              <w:jc w:val="both"/>
              <w:rPr>
                <w:color w:val="000000"/>
              </w:rPr>
            </w:pPr>
            <w:r>
              <w:rPr>
                <w:color w:val="000000"/>
                <w:lang w:val="es-ES_tradnl"/>
              </w:rPr>
              <w:t>Una vez que se realice la destrucción, comunica mediante oficio (original y cuatro copias) al despacho judicial que dictó el comiso del vehículo a la destrucción del mismo, solicitando a su vez que se proceda a ordenar la cancelación del asiento de inscripción del automotor ante el Registro Nacional, en aquellos casos donde el Juez determine que procede.</w:t>
            </w:r>
            <w:r>
              <w:rPr>
                <w:color w:val="000000"/>
              </w:rPr>
              <w:t xml:space="preserve"> </w:t>
            </w:r>
          </w:p>
          <w:p w:rsidR="003F3BBC" w:rsidRDefault="003F3BBC">
            <w:pPr>
              <w:spacing w:before="100" w:beforeAutospacing="1" w:after="100" w:afterAutospacing="1"/>
              <w:jc w:val="both"/>
              <w:rPr>
                <w:color w:val="000000"/>
              </w:rPr>
            </w:pPr>
            <w:r>
              <w:rPr>
                <w:color w:val="000000"/>
                <w:lang w:val="es-ES_tradnl"/>
              </w:rPr>
              <w:t>Y remite una copia del acta al Departamento de Proveeduría, a la Secretaria de la Corte, Auditoria y a la Contraloría General de la República.</w:t>
            </w:r>
            <w:r>
              <w:rPr>
                <w:color w:val="000000"/>
              </w:rPr>
              <w:t xml:space="preserve"> </w:t>
            </w:r>
          </w:p>
        </w:tc>
      </w:tr>
      <w:tr w:rsidR="003F3BBC" w:rsidTr="003F3BBC">
        <w:trPr>
          <w:tblCellSpacing w:w="0" w:type="dxa"/>
        </w:trPr>
        <w:tc>
          <w:tcPr>
            <w:tcW w:w="1361" w:type="dxa"/>
            <w:tcBorders>
              <w:top w:val="nil"/>
              <w:left w:val="single" w:sz="8" w:space="0" w:color="auto"/>
              <w:bottom w:val="single" w:sz="8" w:space="0" w:color="auto"/>
              <w:right w:val="nil"/>
            </w:tcBorders>
            <w:shd w:val="clear" w:color="auto" w:fill="CCCCCC"/>
            <w:tcMar>
              <w:top w:w="70" w:type="dxa"/>
              <w:left w:w="70" w:type="dxa"/>
              <w:bottom w:w="70" w:type="dxa"/>
              <w:right w:w="70" w:type="dxa"/>
            </w:tcMar>
            <w:vAlign w:val="center"/>
            <w:hideMark/>
          </w:tcPr>
          <w:p w:rsidR="003F3BBC" w:rsidRDefault="003F3BBC">
            <w:pPr>
              <w:spacing w:before="100" w:beforeAutospacing="1" w:after="100" w:afterAutospacing="1"/>
              <w:jc w:val="center"/>
              <w:rPr>
                <w:color w:val="000000"/>
              </w:rPr>
            </w:pPr>
            <w:r>
              <w:rPr>
                <w:b/>
                <w:bCs/>
                <w:color w:val="000000"/>
                <w:lang w:val="es-ES_tradnl"/>
              </w:rPr>
              <w:t>2.</w:t>
            </w:r>
            <w:r>
              <w:rPr>
                <w:color w:val="000000"/>
              </w:rPr>
              <w:t xml:space="preserve"> </w:t>
            </w:r>
          </w:p>
        </w:tc>
        <w:tc>
          <w:tcPr>
            <w:tcW w:w="2599" w:type="dxa"/>
            <w:tcBorders>
              <w:top w:val="nil"/>
              <w:left w:val="single" w:sz="8" w:space="0" w:color="auto"/>
              <w:bottom w:val="single" w:sz="8" w:space="0" w:color="auto"/>
              <w:right w:val="nil"/>
            </w:tcBorders>
            <w:tcMar>
              <w:top w:w="70" w:type="dxa"/>
              <w:left w:w="70" w:type="dxa"/>
              <w:bottom w:w="70" w:type="dxa"/>
              <w:right w:w="70" w:type="dxa"/>
            </w:tcMar>
            <w:vAlign w:val="center"/>
            <w:hideMark/>
          </w:tcPr>
          <w:p w:rsidR="003F3BBC" w:rsidRDefault="003F3BBC">
            <w:pPr>
              <w:spacing w:before="100" w:beforeAutospacing="1" w:after="100" w:afterAutospacing="1"/>
              <w:jc w:val="both"/>
              <w:rPr>
                <w:color w:val="000000"/>
              </w:rPr>
            </w:pPr>
            <w:r>
              <w:rPr>
                <w:color w:val="000000"/>
                <w:lang w:val="es-ES_tradnl"/>
              </w:rPr>
              <w:t>Asistente en Administración 2 del Departamento de Proveeduría</w:t>
            </w:r>
            <w:r>
              <w:rPr>
                <w:color w:val="000000"/>
              </w:rPr>
              <w:t xml:space="preserve"> </w:t>
            </w:r>
          </w:p>
        </w:tc>
        <w:tc>
          <w:tcPr>
            <w:tcW w:w="4846" w:type="dxa"/>
            <w:tcBorders>
              <w:top w:val="nil"/>
              <w:left w:val="single" w:sz="8" w:space="0" w:color="auto"/>
              <w:bottom w:val="single" w:sz="8" w:space="0" w:color="auto"/>
              <w:right w:val="single" w:sz="8" w:space="0" w:color="auto"/>
            </w:tcBorders>
            <w:tcMar>
              <w:top w:w="70" w:type="dxa"/>
              <w:left w:w="70" w:type="dxa"/>
              <w:bottom w:w="70" w:type="dxa"/>
              <w:right w:w="70" w:type="dxa"/>
            </w:tcMar>
            <w:vAlign w:val="center"/>
            <w:hideMark/>
          </w:tcPr>
          <w:p w:rsidR="003F3BBC" w:rsidRDefault="003F3BBC">
            <w:pPr>
              <w:spacing w:before="100" w:beforeAutospacing="1" w:after="100" w:afterAutospacing="1"/>
              <w:jc w:val="both"/>
              <w:rPr>
                <w:color w:val="000000"/>
              </w:rPr>
            </w:pPr>
            <w:r>
              <w:rPr>
                <w:color w:val="000000"/>
                <w:lang w:val="es-ES_tradnl"/>
              </w:rPr>
              <w:t>Recibe copia del acta de destrucción y procede a su archivo junto con el informe inicial, en el ampo que para tales efectos existe en el departamento.</w:t>
            </w:r>
            <w:r>
              <w:rPr>
                <w:color w:val="000000"/>
              </w:rPr>
              <w:t xml:space="preserve"> </w:t>
            </w:r>
          </w:p>
        </w:tc>
      </w:tr>
      <w:tr w:rsidR="003F3BBC" w:rsidTr="003F3BBC">
        <w:trPr>
          <w:tblCellSpacing w:w="0" w:type="dxa"/>
        </w:trPr>
        <w:tc>
          <w:tcPr>
            <w:tcW w:w="1361" w:type="dxa"/>
            <w:tcBorders>
              <w:top w:val="nil"/>
              <w:left w:val="single" w:sz="8" w:space="0" w:color="auto"/>
              <w:bottom w:val="single" w:sz="8" w:space="0" w:color="auto"/>
              <w:right w:val="single" w:sz="8" w:space="0" w:color="auto"/>
            </w:tcBorders>
            <w:shd w:val="clear" w:color="auto" w:fill="CCCCCC"/>
            <w:tcMar>
              <w:top w:w="70" w:type="dxa"/>
              <w:left w:w="70" w:type="dxa"/>
              <w:bottom w:w="70" w:type="dxa"/>
              <w:right w:w="70" w:type="dxa"/>
            </w:tcMar>
            <w:vAlign w:val="center"/>
            <w:hideMark/>
          </w:tcPr>
          <w:p w:rsidR="003F3BBC" w:rsidRDefault="003F3BBC">
            <w:pPr>
              <w:spacing w:before="100" w:beforeAutospacing="1" w:after="100" w:afterAutospacing="1"/>
              <w:jc w:val="center"/>
              <w:rPr>
                <w:color w:val="000000"/>
              </w:rPr>
            </w:pPr>
            <w:r>
              <w:rPr>
                <w:b/>
                <w:bCs/>
                <w:color w:val="000000"/>
                <w:lang w:val="es-ES_tradnl"/>
              </w:rPr>
              <w:t>3.</w:t>
            </w:r>
            <w:r>
              <w:rPr>
                <w:color w:val="000000"/>
              </w:rPr>
              <w:t xml:space="preserve"> </w:t>
            </w:r>
          </w:p>
        </w:tc>
        <w:tc>
          <w:tcPr>
            <w:tcW w:w="2599" w:type="dxa"/>
            <w:tcBorders>
              <w:top w:val="nil"/>
              <w:left w:val="nil"/>
              <w:bottom w:val="single" w:sz="8" w:space="0" w:color="auto"/>
              <w:right w:val="single" w:sz="8" w:space="0" w:color="auto"/>
            </w:tcBorders>
            <w:tcMar>
              <w:top w:w="70" w:type="dxa"/>
              <w:left w:w="70" w:type="dxa"/>
              <w:bottom w:w="70" w:type="dxa"/>
              <w:right w:w="70" w:type="dxa"/>
            </w:tcMar>
            <w:vAlign w:val="center"/>
            <w:hideMark/>
          </w:tcPr>
          <w:p w:rsidR="003F3BBC" w:rsidRDefault="003F3BBC">
            <w:pPr>
              <w:spacing w:before="100" w:beforeAutospacing="1" w:after="100" w:afterAutospacing="1"/>
              <w:jc w:val="both"/>
              <w:rPr>
                <w:color w:val="000000"/>
              </w:rPr>
            </w:pPr>
            <w:r>
              <w:rPr>
                <w:color w:val="000000"/>
                <w:lang w:val="es-ES_tradnl"/>
              </w:rPr>
              <w:t xml:space="preserve">Juez </w:t>
            </w:r>
          </w:p>
        </w:tc>
        <w:tc>
          <w:tcPr>
            <w:tcW w:w="4846" w:type="dxa"/>
            <w:tcBorders>
              <w:top w:val="nil"/>
              <w:left w:val="nil"/>
              <w:bottom w:val="single" w:sz="8" w:space="0" w:color="auto"/>
              <w:right w:val="single" w:sz="8" w:space="0" w:color="auto"/>
            </w:tcBorders>
            <w:tcMar>
              <w:top w:w="70" w:type="dxa"/>
              <w:left w:w="70" w:type="dxa"/>
              <w:bottom w:w="70" w:type="dxa"/>
              <w:right w:w="70" w:type="dxa"/>
            </w:tcMar>
            <w:vAlign w:val="center"/>
            <w:hideMark/>
          </w:tcPr>
          <w:p w:rsidR="003F3BBC" w:rsidRDefault="003F3BBC">
            <w:pPr>
              <w:spacing w:before="100" w:beforeAutospacing="1" w:after="100" w:afterAutospacing="1"/>
              <w:jc w:val="both"/>
              <w:rPr>
                <w:color w:val="000000"/>
              </w:rPr>
            </w:pPr>
            <w:r>
              <w:rPr>
                <w:color w:val="000000"/>
                <w:lang w:val="es-ES_tradnl"/>
              </w:rPr>
              <w:t>Recibe el oficio y procede a ordenar la cancelación del asiento de inscripción ante el Registro Nacional y envía copia de la gestión realizada a la Unidad Administrativa Regional.</w:t>
            </w:r>
            <w:r>
              <w:rPr>
                <w:color w:val="000000"/>
              </w:rPr>
              <w:t xml:space="preserve"> </w:t>
            </w:r>
          </w:p>
        </w:tc>
      </w:tr>
      <w:tr w:rsidR="003F3BBC" w:rsidTr="003F3BBC">
        <w:trPr>
          <w:tblCellSpacing w:w="0" w:type="dxa"/>
        </w:trPr>
        <w:tc>
          <w:tcPr>
            <w:tcW w:w="1361" w:type="dxa"/>
            <w:tcBorders>
              <w:top w:val="nil"/>
              <w:left w:val="single" w:sz="8" w:space="0" w:color="auto"/>
              <w:bottom w:val="single" w:sz="8" w:space="0" w:color="auto"/>
              <w:right w:val="nil"/>
            </w:tcBorders>
            <w:shd w:val="clear" w:color="auto" w:fill="CCCCCC"/>
            <w:tcMar>
              <w:top w:w="70" w:type="dxa"/>
              <w:left w:w="70" w:type="dxa"/>
              <w:bottom w:w="70" w:type="dxa"/>
              <w:right w:w="70" w:type="dxa"/>
            </w:tcMar>
            <w:vAlign w:val="center"/>
            <w:hideMark/>
          </w:tcPr>
          <w:p w:rsidR="003F3BBC" w:rsidRDefault="003F3BBC">
            <w:pPr>
              <w:spacing w:before="100" w:beforeAutospacing="1" w:after="100" w:afterAutospacing="1"/>
              <w:jc w:val="center"/>
              <w:rPr>
                <w:color w:val="000000"/>
              </w:rPr>
            </w:pPr>
            <w:r>
              <w:rPr>
                <w:b/>
                <w:bCs/>
                <w:color w:val="000000"/>
                <w:lang w:val="es-ES_tradnl"/>
              </w:rPr>
              <w:t>4.</w:t>
            </w:r>
            <w:r>
              <w:rPr>
                <w:color w:val="000000"/>
              </w:rPr>
              <w:t xml:space="preserve"> </w:t>
            </w:r>
          </w:p>
        </w:tc>
        <w:tc>
          <w:tcPr>
            <w:tcW w:w="2599" w:type="dxa"/>
            <w:tcBorders>
              <w:top w:val="nil"/>
              <w:left w:val="single" w:sz="8" w:space="0" w:color="auto"/>
              <w:bottom w:val="single" w:sz="8" w:space="0" w:color="auto"/>
              <w:right w:val="nil"/>
            </w:tcBorders>
            <w:tcMar>
              <w:top w:w="70" w:type="dxa"/>
              <w:left w:w="70" w:type="dxa"/>
              <w:bottom w:w="70" w:type="dxa"/>
              <w:right w:w="70" w:type="dxa"/>
            </w:tcMar>
            <w:vAlign w:val="center"/>
            <w:hideMark/>
          </w:tcPr>
          <w:p w:rsidR="003F3BBC" w:rsidRDefault="003F3BBC">
            <w:pPr>
              <w:spacing w:before="100" w:beforeAutospacing="1" w:after="100" w:afterAutospacing="1"/>
              <w:jc w:val="both"/>
              <w:rPr>
                <w:color w:val="000000"/>
              </w:rPr>
            </w:pPr>
            <w:r>
              <w:rPr>
                <w:color w:val="000000"/>
                <w:lang w:val="es-ES_tradnl"/>
              </w:rPr>
              <w:t xml:space="preserve">Unidad Administrativa </w:t>
            </w:r>
            <w:r>
              <w:rPr>
                <w:color w:val="000000"/>
                <w:lang w:val="es-ES_tradnl"/>
              </w:rPr>
              <w:lastRenderedPageBreak/>
              <w:t xml:space="preserve">Regional. </w:t>
            </w:r>
          </w:p>
        </w:tc>
        <w:tc>
          <w:tcPr>
            <w:tcW w:w="4846" w:type="dxa"/>
            <w:tcBorders>
              <w:top w:val="nil"/>
              <w:left w:val="single" w:sz="8" w:space="0" w:color="auto"/>
              <w:bottom w:val="single" w:sz="8" w:space="0" w:color="auto"/>
              <w:right w:val="single" w:sz="8" w:space="0" w:color="auto"/>
            </w:tcBorders>
            <w:tcMar>
              <w:top w:w="70" w:type="dxa"/>
              <w:left w:w="70" w:type="dxa"/>
              <w:bottom w:w="70" w:type="dxa"/>
              <w:right w:w="70" w:type="dxa"/>
            </w:tcMar>
            <w:vAlign w:val="center"/>
            <w:hideMark/>
          </w:tcPr>
          <w:p w:rsidR="003F3BBC" w:rsidRDefault="003F3BBC">
            <w:pPr>
              <w:spacing w:before="100" w:beforeAutospacing="1" w:after="100" w:afterAutospacing="1"/>
              <w:jc w:val="both"/>
              <w:rPr>
                <w:color w:val="000000"/>
              </w:rPr>
            </w:pPr>
            <w:r>
              <w:rPr>
                <w:color w:val="000000"/>
                <w:lang w:val="es-ES_tradnl"/>
              </w:rPr>
              <w:lastRenderedPageBreak/>
              <w:t xml:space="preserve">Recibe la copia de la orden del Juez de la </w:t>
            </w:r>
            <w:r>
              <w:rPr>
                <w:color w:val="000000"/>
                <w:lang w:val="es-ES_tradnl"/>
              </w:rPr>
              <w:lastRenderedPageBreak/>
              <w:t xml:space="preserve">cancelación del asiento de inscripción y procede archivarla junto al acta de destrucción en el ampo que para tales efectos maneja esa Unidad y envía copia de la misma al Departamento de Proveeduría. </w:t>
            </w:r>
          </w:p>
        </w:tc>
      </w:tr>
    </w:tbl>
    <w:p w:rsidR="003F3BBC" w:rsidRDefault="003F3BBC" w:rsidP="003F3BBC">
      <w:pPr>
        <w:pStyle w:val="Textonotapie"/>
        <w:spacing w:line="360" w:lineRule="auto"/>
        <w:rPr>
          <w:b/>
          <w:bCs/>
          <w:lang w:val="es-ES"/>
        </w:rPr>
      </w:pPr>
      <w:r>
        <w:rPr>
          <w:b/>
          <w:bCs/>
          <w:lang w:val="es-ES_tradnl"/>
        </w:rPr>
        <w:lastRenderedPageBreak/>
        <w:t>San José, 1° de marzo de 2007. -</w:t>
      </w:r>
      <w:r>
        <w:rPr>
          <w:b/>
          <w:bCs/>
          <w:lang w:val="es-ES"/>
        </w:rPr>
        <w:t xml:space="preserve"> </w:t>
      </w:r>
    </w:p>
    <w:p w:rsidR="003F3BBC" w:rsidRDefault="003F3BBC" w:rsidP="003F3BBC">
      <w:pPr>
        <w:spacing w:line="360" w:lineRule="auto"/>
        <w:jc w:val="center"/>
        <w:rPr>
          <w:b/>
          <w:bCs/>
          <w:lang w:val="es-ES"/>
        </w:rPr>
      </w:pPr>
      <w:r>
        <w:rPr>
          <w:b/>
          <w:bCs/>
          <w:spacing w:val="-3"/>
          <w:lang w:val="es-ES_tradnl"/>
        </w:rPr>
        <w:t>Silvia Navarro Romanini</w:t>
      </w:r>
      <w:r>
        <w:rPr>
          <w:b/>
          <w:bCs/>
          <w:lang w:val="es-ES"/>
        </w:rPr>
        <w:t xml:space="preserve"> </w:t>
      </w:r>
    </w:p>
    <w:p w:rsidR="003F3BBC" w:rsidRDefault="003F3BBC" w:rsidP="003F3BBC">
      <w:pPr>
        <w:pStyle w:val="Ttulo7"/>
        <w:spacing w:line="360" w:lineRule="auto"/>
        <w:rPr>
          <w:lang w:val="es-ES"/>
        </w:rPr>
      </w:pPr>
      <w:r>
        <w:rPr>
          <w:spacing w:val="-3"/>
          <w:lang w:val="es-ES_tradnl"/>
        </w:rPr>
        <w:t xml:space="preserve">Secretaria General </w:t>
      </w:r>
    </w:p>
    <w:p w:rsidR="003F3BBC" w:rsidRDefault="003F3BBC" w:rsidP="003F3BBC">
      <w:pPr>
        <w:spacing w:line="360" w:lineRule="auto"/>
        <w:rPr>
          <w:b/>
          <w:bCs/>
          <w:lang w:val="es-ES"/>
        </w:rPr>
      </w:pPr>
      <w:r>
        <w:rPr>
          <w:b/>
          <w:bCs/>
          <w:spacing w:val="-3"/>
          <w:lang w:val="es-ES_tradnl"/>
        </w:rPr>
        <w:t xml:space="preserve">CC: </w:t>
      </w:r>
      <w:r>
        <w:rPr>
          <w:b/>
          <w:bCs/>
          <w:lang w:val="es-ES_tradnl"/>
        </w:rPr>
        <w:t>Diligencias (1172-07)</w:t>
      </w:r>
      <w:r>
        <w:rPr>
          <w:b/>
          <w:bCs/>
          <w:lang w:val="es-ES"/>
        </w:rPr>
        <w:t xml:space="preserve"> </w:t>
      </w:r>
    </w:p>
    <w:p w:rsidR="003F3BBC" w:rsidRDefault="003F3BBC" w:rsidP="003F3BBC">
      <w:pPr>
        <w:spacing w:line="360" w:lineRule="auto"/>
        <w:rPr>
          <w:b/>
          <w:bCs/>
          <w:lang w:val="es-ES"/>
        </w:rPr>
      </w:pPr>
      <w:proofErr w:type="spellStart"/>
      <w:r>
        <w:rPr>
          <w:b/>
          <w:bCs/>
          <w:lang w:val="es-ES"/>
        </w:rPr>
        <w:t>Maricru</w:t>
      </w:r>
      <w:proofErr w:type="spellEnd"/>
      <w:r>
        <w:rPr>
          <w:b/>
          <w:bCs/>
          <w:lang w:val="es-ES"/>
        </w:rPr>
        <w:t xml:space="preserve"> </w:t>
      </w:r>
    </w:p>
    <w:p w:rsidR="003F3BBC" w:rsidRDefault="003F3BBC" w:rsidP="003F3BBC">
      <w:pPr>
        <w:spacing w:line="360" w:lineRule="auto"/>
        <w:jc w:val="center"/>
        <w:rPr>
          <w:b/>
          <w:bCs/>
          <w:lang w:val="es-ES"/>
        </w:rPr>
      </w:pPr>
      <w:r>
        <w:rPr>
          <w:b/>
          <w:bCs/>
          <w:highlight w:val="yellow"/>
          <w:lang w:val="es-ES_tradnl"/>
        </w:rPr>
        <w:t>Publicado en el Boletín Judicial N° 56 del 20 de marzo de 2007.-</w:t>
      </w:r>
    </w:p>
    <w:p w:rsidR="003F3BBC" w:rsidRDefault="003F3BBC" w:rsidP="003F3BBC">
      <w:pPr>
        <w:spacing w:line="360" w:lineRule="auto"/>
        <w:rPr>
          <w:b/>
          <w:bCs/>
          <w:lang w:val="es-ES"/>
        </w:rPr>
      </w:pPr>
      <w:r>
        <w:rPr>
          <w:b/>
          <w:bCs/>
          <w:lang w:val="es-ES"/>
        </w:rPr>
        <w:br w:type="textWrapping" w:clear="all"/>
      </w:r>
    </w:p>
    <w:p w:rsidR="003F3BBC" w:rsidRDefault="003F3BBC" w:rsidP="003F3BBC">
      <w:pPr>
        <w:spacing w:line="360" w:lineRule="auto"/>
        <w:rPr>
          <w:b/>
          <w:bCs/>
          <w:lang w:val="es-ES"/>
        </w:rPr>
      </w:pPr>
      <w:r>
        <w:rPr>
          <w:b/>
          <w:bCs/>
          <w:lang w:val="es-ES"/>
        </w:rPr>
        <w:pict>
          <v:rect id="_x0000_i1025" style="width:145.85pt;height:1.5pt" o:hrpct="330" o:hrstd="t" o:hr="t" fillcolor="#a0a0a0" stroked="f"/>
        </w:pict>
      </w:r>
    </w:p>
    <w:bookmarkStart w:id="5" w:name="_ftn1"/>
    <w:p w:rsidR="003F3BBC" w:rsidRDefault="003F3BBC" w:rsidP="003F3BBC">
      <w:pPr>
        <w:pStyle w:val="Piedepgina"/>
        <w:spacing w:line="360" w:lineRule="auto"/>
        <w:rPr>
          <w:b/>
          <w:bCs/>
          <w:lang w:val="es-ES"/>
        </w:rPr>
      </w:pPr>
      <w:r>
        <w:rPr>
          <w:b/>
          <w:bCs/>
          <w:lang w:val="es-ES"/>
        </w:rPr>
        <w:fldChar w:fldCharType="begin"/>
      </w:r>
      <w:r>
        <w:rPr>
          <w:b/>
          <w:bCs/>
          <w:lang w:val="es-ES"/>
        </w:rPr>
        <w:instrText xml:space="preserve"> HYPERLINK "http://jurisprudencia.poder-judicial.go.cr/SCIJPJ/busqueda/CircularesAvisosSecretaria/avi_copiar_texto.aspx?Prueba=2682" \l "_ftnref1" \o "Presione aquí para ir al texto" </w:instrText>
      </w:r>
      <w:r>
        <w:rPr>
          <w:b/>
          <w:bCs/>
          <w:lang w:val="es-ES"/>
        </w:rPr>
        <w:fldChar w:fldCharType="separate"/>
      </w:r>
      <w:r>
        <w:rPr>
          <w:rStyle w:val="smbolodenotaalpie"/>
          <w:b/>
          <w:bCs/>
          <w:color w:val="0000FF"/>
          <w:u w:val="single"/>
          <w:lang w:val="es-ES_tradnl"/>
        </w:rPr>
        <w:t>[1]</w:t>
      </w:r>
      <w:r>
        <w:rPr>
          <w:b/>
          <w:bCs/>
          <w:lang w:val="es-ES"/>
        </w:rPr>
        <w:fldChar w:fldCharType="end"/>
      </w:r>
      <w:r>
        <w:rPr>
          <w:b/>
          <w:bCs/>
          <w:lang w:val="es-ES"/>
        </w:rPr>
        <w:t xml:space="preserve"> </w:t>
      </w:r>
      <w:bookmarkEnd w:id="5"/>
      <w:r>
        <w:rPr>
          <w:b/>
          <w:bCs/>
          <w:lang w:val="es-ES_tradnl"/>
        </w:rPr>
        <w:t>Si la causa fue alguno de los siguientes delitos no podrá tomarse en cuenta para donar, a saber: Narcotráfico, fraude fiscal, contrabando, infracción a la ley forestal, ley de armas, tránsito o si esta a la orden de la autoridad policial.</w:t>
      </w:r>
      <w:r>
        <w:rPr>
          <w:b/>
          <w:bCs/>
          <w:lang w:val="es-ES"/>
        </w:rPr>
        <w:t xml:space="preserve"> </w:t>
      </w:r>
    </w:p>
    <w:bookmarkStart w:id="6" w:name="_ftn2"/>
    <w:p w:rsidR="003F3BBC" w:rsidRDefault="003F3BBC" w:rsidP="003F3BBC">
      <w:pPr>
        <w:pStyle w:val="Piedepgina"/>
        <w:spacing w:line="360" w:lineRule="auto"/>
        <w:rPr>
          <w:b/>
          <w:bCs/>
          <w:lang w:val="es-ES"/>
        </w:rPr>
      </w:pPr>
      <w:r>
        <w:rPr>
          <w:b/>
          <w:bCs/>
          <w:lang w:val="es-ES"/>
        </w:rPr>
        <w:fldChar w:fldCharType="begin"/>
      </w:r>
      <w:r>
        <w:rPr>
          <w:b/>
          <w:bCs/>
          <w:lang w:val="es-ES"/>
        </w:rPr>
        <w:instrText xml:space="preserve"> HYPERLINK "http://jurisprudencia.poder-judicial.go.cr/SCIJPJ/busqueda/CircularesAvisosSecretaria/avi_copiar_texto.aspx?Prueba=2682" \l "_ftnref2" \o "Presione aquí para ir al texto" </w:instrText>
      </w:r>
      <w:r>
        <w:rPr>
          <w:b/>
          <w:bCs/>
          <w:lang w:val="es-ES"/>
        </w:rPr>
        <w:fldChar w:fldCharType="separate"/>
      </w:r>
      <w:r>
        <w:rPr>
          <w:rStyle w:val="smbolodenotaalpie"/>
          <w:b/>
          <w:bCs/>
          <w:color w:val="0000FF"/>
          <w:u w:val="single"/>
          <w:lang w:val="es-ES_tradnl"/>
        </w:rPr>
        <w:t>[2]</w:t>
      </w:r>
      <w:r>
        <w:rPr>
          <w:b/>
          <w:bCs/>
          <w:lang w:val="es-ES"/>
        </w:rPr>
        <w:fldChar w:fldCharType="end"/>
      </w:r>
      <w:r>
        <w:rPr>
          <w:b/>
          <w:bCs/>
          <w:lang w:val="es-ES"/>
        </w:rPr>
        <w:t xml:space="preserve"> </w:t>
      </w:r>
      <w:bookmarkEnd w:id="6"/>
      <w:r>
        <w:rPr>
          <w:b/>
          <w:bCs/>
          <w:lang w:val="es-ES_tradnl"/>
        </w:rPr>
        <w:t xml:space="preserve">Para lo cual se debe imprimir original y una copia, enviándose la original vía fax o por correo interno al Juez y se archiva la copia en el ampo que para tales efectos cuenta el Departamento de Proveeduría. </w:t>
      </w:r>
    </w:p>
    <w:bookmarkStart w:id="7" w:name="_ftn3"/>
    <w:p w:rsidR="003F3BBC" w:rsidRDefault="003F3BBC" w:rsidP="003F3BBC">
      <w:pPr>
        <w:pStyle w:val="Piedepgina"/>
        <w:spacing w:line="360" w:lineRule="auto"/>
        <w:rPr>
          <w:b/>
          <w:bCs/>
          <w:lang w:val="es-ES"/>
        </w:rPr>
      </w:pPr>
      <w:r>
        <w:rPr>
          <w:b/>
          <w:bCs/>
          <w:lang w:val="es-ES"/>
        </w:rPr>
        <w:fldChar w:fldCharType="begin"/>
      </w:r>
      <w:r>
        <w:rPr>
          <w:b/>
          <w:bCs/>
          <w:lang w:val="es-ES"/>
        </w:rPr>
        <w:instrText xml:space="preserve"> HYPERLINK "http://jurisprudencia.poder-judicial.go.cr/SCIJPJ/busqueda/CircularesAvisosSecretaria/avi_copiar_texto.aspx?Prueba=2682" \l "_ftnref3" \o "Presione aquí para ir al texto" </w:instrText>
      </w:r>
      <w:r>
        <w:rPr>
          <w:b/>
          <w:bCs/>
          <w:lang w:val="es-ES"/>
        </w:rPr>
        <w:fldChar w:fldCharType="separate"/>
      </w:r>
      <w:r>
        <w:rPr>
          <w:rStyle w:val="smbolodenotaalpie"/>
          <w:b/>
          <w:bCs/>
          <w:color w:val="0000FF"/>
          <w:u w:val="single"/>
          <w:lang w:val="es-ES_tradnl"/>
        </w:rPr>
        <w:t>[3]</w:t>
      </w:r>
      <w:r>
        <w:rPr>
          <w:b/>
          <w:bCs/>
          <w:lang w:val="es-ES"/>
        </w:rPr>
        <w:fldChar w:fldCharType="end"/>
      </w:r>
      <w:r>
        <w:rPr>
          <w:b/>
          <w:bCs/>
          <w:lang w:val="es-ES"/>
        </w:rPr>
        <w:t xml:space="preserve"> </w:t>
      </w:r>
      <w:bookmarkEnd w:id="7"/>
      <w:r>
        <w:rPr>
          <w:b/>
          <w:bCs/>
          <w:lang w:val="es-ES_tradnl"/>
        </w:rPr>
        <w:t xml:space="preserve">Anualmente, la Jefatura del Proceso de Administración de Bienes elabora una programación de visitas a sedes regionales que el Perito Automotriz debe cumplir, se </w:t>
      </w:r>
      <w:proofErr w:type="spellStart"/>
      <w:r>
        <w:rPr>
          <w:b/>
          <w:bCs/>
          <w:lang w:val="es-ES_tradnl"/>
        </w:rPr>
        <w:t>preveé</w:t>
      </w:r>
      <w:proofErr w:type="spellEnd"/>
      <w:r>
        <w:rPr>
          <w:b/>
          <w:bCs/>
          <w:lang w:val="es-ES_tradnl"/>
        </w:rPr>
        <w:t xml:space="preserve"> realizar dos giras al año por zona.</w:t>
      </w:r>
      <w:r>
        <w:rPr>
          <w:b/>
          <w:bCs/>
          <w:lang w:val="es-ES"/>
        </w:rPr>
        <w:t xml:space="preserve"> </w:t>
      </w:r>
    </w:p>
    <w:bookmarkStart w:id="8" w:name="_ftn4"/>
    <w:p w:rsidR="003F3BBC" w:rsidRDefault="003F3BBC" w:rsidP="003F3BBC">
      <w:pPr>
        <w:pStyle w:val="Piedepgina"/>
        <w:spacing w:line="360" w:lineRule="auto"/>
        <w:rPr>
          <w:b/>
          <w:bCs/>
          <w:lang w:val="es-ES"/>
        </w:rPr>
      </w:pPr>
      <w:r>
        <w:rPr>
          <w:b/>
          <w:bCs/>
          <w:lang w:val="es-ES"/>
        </w:rPr>
        <w:fldChar w:fldCharType="begin"/>
      </w:r>
      <w:r>
        <w:rPr>
          <w:b/>
          <w:bCs/>
          <w:lang w:val="es-ES"/>
        </w:rPr>
        <w:instrText xml:space="preserve"> HYPERLINK "http://jurisprudencia.poder-judicial.go.cr/SCIJPJ/busqueda/CircularesAvisosSecretaria/avi_copiar_texto.aspx?Prueba=2682" \l "_ftnref4" \o "Presione aquí para ir al texto" </w:instrText>
      </w:r>
      <w:r>
        <w:rPr>
          <w:b/>
          <w:bCs/>
          <w:lang w:val="es-ES"/>
        </w:rPr>
        <w:fldChar w:fldCharType="separate"/>
      </w:r>
      <w:r>
        <w:rPr>
          <w:rStyle w:val="smbolodenotaalpie"/>
          <w:b/>
          <w:bCs/>
          <w:color w:val="0000FF"/>
          <w:u w:val="single"/>
          <w:lang w:val="es-ES_tradnl"/>
        </w:rPr>
        <w:t>[4]</w:t>
      </w:r>
      <w:r>
        <w:rPr>
          <w:b/>
          <w:bCs/>
          <w:lang w:val="es-ES"/>
        </w:rPr>
        <w:fldChar w:fldCharType="end"/>
      </w:r>
      <w:r>
        <w:rPr>
          <w:b/>
          <w:bCs/>
          <w:lang w:val="es-ES"/>
        </w:rPr>
        <w:t xml:space="preserve"> </w:t>
      </w:r>
      <w:bookmarkEnd w:id="8"/>
      <w:r>
        <w:rPr>
          <w:b/>
          <w:bCs/>
          <w:lang w:val="es-ES_tradnl"/>
        </w:rPr>
        <w:t xml:space="preserve">Para lo cual el Jefe de la Unidad Administrativa comunica al Departamento de Proveeduría para que determine a que otra institución podrá donar los vehículos. </w:t>
      </w:r>
    </w:p>
    <w:bookmarkStart w:id="9" w:name="_ftn5"/>
    <w:p w:rsidR="003F3BBC" w:rsidRDefault="003F3BBC" w:rsidP="003F3BBC">
      <w:pPr>
        <w:pStyle w:val="Piedepgina"/>
        <w:spacing w:line="360" w:lineRule="auto"/>
        <w:rPr>
          <w:b/>
          <w:bCs/>
          <w:lang w:val="es-ES"/>
        </w:rPr>
      </w:pPr>
      <w:r>
        <w:rPr>
          <w:b/>
          <w:bCs/>
          <w:lang w:val="es-ES"/>
        </w:rPr>
        <w:lastRenderedPageBreak/>
        <w:fldChar w:fldCharType="begin"/>
      </w:r>
      <w:r>
        <w:rPr>
          <w:b/>
          <w:bCs/>
          <w:lang w:val="es-ES"/>
        </w:rPr>
        <w:instrText xml:space="preserve"> HYPERLINK "http://jurisprudencia.poder-judicial.go.cr/SCIJPJ/busqueda/CircularesAvisosSecretaria/avi_copiar_texto.aspx?Prueba=2682" \l "_ftnref5" \o "Presione aquí para ir al texto" </w:instrText>
      </w:r>
      <w:r>
        <w:rPr>
          <w:b/>
          <w:bCs/>
          <w:lang w:val="es-ES"/>
        </w:rPr>
        <w:fldChar w:fldCharType="separate"/>
      </w:r>
      <w:r>
        <w:rPr>
          <w:rStyle w:val="smbolodenotaalpie"/>
          <w:b/>
          <w:bCs/>
          <w:color w:val="0000FF"/>
          <w:u w:val="single"/>
          <w:lang w:val="es-ES_tradnl"/>
        </w:rPr>
        <w:t>[5]</w:t>
      </w:r>
      <w:r>
        <w:rPr>
          <w:b/>
          <w:bCs/>
          <w:lang w:val="es-ES"/>
        </w:rPr>
        <w:fldChar w:fldCharType="end"/>
      </w:r>
      <w:r>
        <w:rPr>
          <w:b/>
          <w:bCs/>
          <w:lang w:val="es-ES"/>
        </w:rPr>
        <w:t xml:space="preserve"> </w:t>
      </w:r>
      <w:bookmarkEnd w:id="9"/>
      <w:r>
        <w:rPr>
          <w:b/>
          <w:bCs/>
          <w:lang w:val="es-ES_tradnl"/>
        </w:rPr>
        <w:t>En caso de los vehículos que son donados en buen o regular estado, la institución beneficiada deberá presentar ante el Registro Nacional, la copia del acta de donación, así como, los derechos de circulación que el mismo deberá asumir, con el objetivo de realizar la inscripción a nombre de la institución que representa. Cuando el vehículo esté alterado pero no va a circular, se indicará en el acta que se utilizará para fines didácticos.</w:t>
      </w:r>
      <w:r>
        <w:rPr>
          <w:b/>
          <w:bCs/>
          <w:lang w:val="es-ES"/>
        </w:rPr>
        <w:t xml:space="preserve"> </w:t>
      </w:r>
    </w:p>
    <w:p w:rsidR="00160AF4" w:rsidRPr="003F3BBC" w:rsidRDefault="003F3BBC" w:rsidP="003F3BBC">
      <w:r>
        <w:rPr>
          <w:b/>
          <w:bCs/>
          <w:lang w:val="es-ES"/>
        </w:rPr>
        <w:br/>
      </w:r>
      <w:r>
        <w:rPr>
          <w:b/>
          <w:bCs/>
          <w:sz w:val="15"/>
          <w:szCs w:val="15"/>
          <w:lang w:val="es-ES"/>
        </w:rPr>
        <w:t>Es copia fiel del original - Tomado del Sistema Costarricense de Información Jurídica el: 23/05/2018 01:42:46 p.m.</w:t>
      </w:r>
    </w:p>
    <w:sectPr w:rsidR="00160AF4" w:rsidRPr="003F3BBC" w:rsidSect="00160AF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D38BA"/>
    <w:multiLevelType w:val="multilevel"/>
    <w:tmpl w:val="E0363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0A21C7"/>
    <w:multiLevelType w:val="multilevel"/>
    <w:tmpl w:val="294EF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280E78"/>
    <w:multiLevelType w:val="multilevel"/>
    <w:tmpl w:val="9640BE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5F36E0"/>
    <w:multiLevelType w:val="multilevel"/>
    <w:tmpl w:val="C610D8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E90904"/>
    <w:multiLevelType w:val="multilevel"/>
    <w:tmpl w:val="9EEAF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0B1BDB"/>
    <w:multiLevelType w:val="multilevel"/>
    <w:tmpl w:val="D2B857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2475"/>
    <w:rsid w:val="00093D23"/>
    <w:rsid w:val="001318B1"/>
    <w:rsid w:val="00160AF4"/>
    <w:rsid w:val="002364E4"/>
    <w:rsid w:val="00263523"/>
    <w:rsid w:val="002E1763"/>
    <w:rsid w:val="003C15B1"/>
    <w:rsid w:val="003C538C"/>
    <w:rsid w:val="003F3BBC"/>
    <w:rsid w:val="004348A8"/>
    <w:rsid w:val="00472BC6"/>
    <w:rsid w:val="00557BCF"/>
    <w:rsid w:val="005D48D3"/>
    <w:rsid w:val="006036D8"/>
    <w:rsid w:val="00662475"/>
    <w:rsid w:val="006E567A"/>
    <w:rsid w:val="00707AF8"/>
    <w:rsid w:val="00742FD9"/>
    <w:rsid w:val="00772567"/>
    <w:rsid w:val="0081626C"/>
    <w:rsid w:val="00906174"/>
    <w:rsid w:val="00913EE9"/>
    <w:rsid w:val="009B3607"/>
    <w:rsid w:val="009D35B1"/>
    <w:rsid w:val="009D6A05"/>
    <w:rsid w:val="00A16964"/>
    <w:rsid w:val="00A62D62"/>
    <w:rsid w:val="00BF671F"/>
    <w:rsid w:val="00C000D7"/>
    <w:rsid w:val="00C801C2"/>
    <w:rsid w:val="00D120A7"/>
    <w:rsid w:val="00E831F1"/>
    <w:rsid w:val="00F856A0"/>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475"/>
    <w:pPr>
      <w:spacing w:after="0" w:line="240" w:lineRule="auto"/>
    </w:pPr>
    <w:rPr>
      <w:rFonts w:ascii="Times New Roman" w:eastAsia="Times New Roman" w:hAnsi="Times New Roman" w:cs="Times New Roman"/>
      <w:sz w:val="24"/>
      <w:szCs w:val="24"/>
      <w:lang w:eastAsia="es-CR"/>
    </w:rPr>
  </w:style>
  <w:style w:type="paragraph" w:styleId="Ttulo7">
    <w:name w:val="heading 7"/>
    <w:basedOn w:val="Normal"/>
    <w:link w:val="Ttulo7Car"/>
    <w:qFormat/>
    <w:rsid w:val="003F3BBC"/>
    <w:pPr>
      <w:keepNext/>
      <w:spacing w:before="100" w:beforeAutospacing="1" w:after="100" w:afterAutospacing="1"/>
      <w:jc w:val="center"/>
      <w:outlineLvl w:val="6"/>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62475"/>
    <w:rPr>
      <w:rFonts w:ascii="Tahoma" w:hAnsi="Tahoma" w:cs="Tahoma"/>
      <w:sz w:val="16"/>
      <w:szCs w:val="16"/>
    </w:rPr>
  </w:style>
  <w:style w:type="character" w:customStyle="1" w:styleId="TextodegloboCar">
    <w:name w:val="Texto de globo Car"/>
    <w:basedOn w:val="Fuentedeprrafopredeter"/>
    <w:link w:val="Textodeglobo"/>
    <w:uiPriority w:val="99"/>
    <w:semiHidden/>
    <w:rsid w:val="00662475"/>
    <w:rPr>
      <w:rFonts w:ascii="Tahoma" w:eastAsia="Times New Roman" w:hAnsi="Tahoma" w:cs="Tahoma"/>
      <w:sz w:val="16"/>
      <w:szCs w:val="16"/>
      <w:lang w:eastAsia="es-CR"/>
    </w:rPr>
  </w:style>
  <w:style w:type="paragraph" w:styleId="NormalWeb">
    <w:name w:val="Normal (Web)"/>
    <w:basedOn w:val="Normal"/>
    <w:uiPriority w:val="99"/>
    <w:unhideWhenUsed/>
    <w:rsid w:val="004348A8"/>
    <w:pPr>
      <w:spacing w:before="100" w:beforeAutospacing="1" w:after="100" w:afterAutospacing="1"/>
    </w:pPr>
  </w:style>
  <w:style w:type="paragraph" w:styleId="Textoindependiente">
    <w:name w:val="Body Text"/>
    <w:basedOn w:val="Normal"/>
    <w:link w:val="TextoindependienteCar"/>
    <w:uiPriority w:val="99"/>
    <w:unhideWhenUsed/>
    <w:rsid w:val="00707AF8"/>
    <w:pPr>
      <w:spacing w:before="100" w:beforeAutospacing="1" w:after="100" w:afterAutospacing="1"/>
    </w:pPr>
  </w:style>
  <w:style w:type="character" w:customStyle="1" w:styleId="TextoindependienteCar">
    <w:name w:val="Texto independiente Car"/>
    <w:basedOn w:val="Fuentedeprrafopredeter"/>
    <w:link w:val="Textoindependiente"/>
    <w:uiPriority w:val="99"/>
    <w:rsid w:val="00707AF8"/>
    <w:rPr>
      <w:rFonts w:ascii="Times New Roman" w:eastAsia="Times New Roman" w:hAnsi="Times New Roman" w:cs="Times New Roman"/>
      <w:sz w:val="24"/>
      <w:szCs w:val="24"/>
      <w:lang w:eastAsia="es-CR"/>
    </w:rPr>
  </w:style>
  <w:style w:type="paragraph" w:customStyle="1" w:styleId="heading5">
    <w:name w:val="heading5"/>
    <w:basedOn w:val="Normal"/>
    <w:rsid w:val="005D48D3"/>
    <w:pPr>
      <w:keepNext/>
      <w:shd w:val="clear" w:color="auto" w:fill="FFFFFF"/>
      <w:spacing w:before="100" w:beforeAutospacing="1" w:after="100" w:afterAutospacing="1"/>
      <w:jc w:val="center"/>
    </w:pPr>
    <w:rPr>
      <w:b/>
      <w:bCs/>
      <w:u w:val="single"/>
    </w:rPr>
  </w:style>
  <w:style w:type="character" w:styleId="Refdenotaalpie">
    <w:name w:val="footnote reference"/>
    <w:basedOn w:val="Fuentedeprrafopredeter"/>
    <w:uiPriority w:val="99"/>
    <w:semiHidden/>
    <w:unhideWhenUsed/>
    <w:rsid w:val="00C801C2"/>
    <w:rPr>
      <w:vertAlign w:val="superscript"/>
    </w:rPr>
  </w:style>
  <w:style w:type="paragraph" w:styleId="Textonotapie">
    <w:name w:val="footnote text"/>
    <w:basedOn w:val="Normal"/>
    <w:link w:val="TextonotapieCar"/>
    <w:unhideWhenUsed/>
    <w:rsid w:val="00C801C2"/>
    <w:pPr>
      <w:spacing w:before="100" w:beforeAutospacing="1" w:after="100" w:afterAutospacing="1"/>
    </w:pPr>
  </w:style>
  <w:style w:type="character" w:customStyle="1" w:styleId="TextonotapieCar">
    <w:name w:val="Texto nota pie Car"/>
    <w:basedOn w:val="Fuentedeprrafopredeter"/>
    <w:link w:val="Textonotapie"/>
    <w:rsid w:val="00C801C2"/>
    <w:rPr>
      <w:rFonts w:ascii="Times New Roman" w:eastAsia="Times New Roman" w:hAnsi="Times New Roman" w:cs="Times New Roman"/>
      <w:sz w:val="24"/>
      <w:szCs w:val="24"/>
      <w:lang w:eastAsia="es-CR"/>
    </w:rPr>
  </w:style>
  <w:style w:type="character" w:styleId="Hipervnculo">
    <w:name w:val="Hyperlink"/>
    <w:basedOn w:val="Fuentedeprrafopredeter"/>
    <w:uiPriority w:val="99"/>
    <w:semiHidden/>
    <w:unhideWhenUsed/>
    <w:rsid w:val="00093D23"/>
    <w:rPr>
      <w:u w:val="single"/>
    </w:rPr>
  </w:style>
  <w:style w:type="paragraph" w:styleId="Sangradetextonormal">
    <w:name w:val="Body Text Indent"/>
    <w:basedOn w:val="Normal"/>
    <w:link w:val="SangradetextonormalCar"/>
    <w:uiPriority w:val="99"/>
    <w:semiHidden/>
    <w:unhideWhenUsed/>
    <w:rsid w:val="003F3BBC"/>
    <w:pPr>
      <w:spacing w:after="120"/>
      <w:ind w:left="283"/>
    </w:pPr>
  </w:style>
  <w:style w:type="character" w:customStyle="1" w:styleId="SangradetextonormalCar">
    <w:name w:val="Sangría de texto normal Car"/>
    <w:basedOn w:val="Fuentedeprrafopredeter"/>
    <w:link w:val="Sangradetextonormal"/>
    <w:uiPriority w:val="99"/>
    <w:semiHidden/>
    <w:rsid w:val="003F3BBC"/>
    <w:rPr>
      <w:rFonts w:ascii="Times New Roman" w:eastAsia="Times New Roman" w:hAnsi="Times New Roman" w:cs="Times New Roman"/>
      <w:sz w:val="24"/>
      <w:szCs w:val="24"/>
      <w:lang w:eastAsia="es-CR"/>
    </w:rPr>
  </w:style>
  <w:style w:type="character" w:customStyle="1" w:styleId="Ttulo7Car">
    <w:name w:val="Título 7 Car"/>
    <w:basedOn w:val="Fuentedeprrafopredeter"/>
    <w:link w:val="Ttulo7"/>
    <w:rsid w:val="003F3BBC"/>
    <w:rPr>
      <w:rFonts w:ascii="Times New Roman" w:eastAsia="Times New Roman" w:hAnsi="Times New Roman" w:cs="Times New Roman"/>
      <w:b/>
      <w:bCs/>
      <w:sz w:val="24"/>
      <w:szCs w:val="24"/>
      <w:lang w:eastAsia="es-CR"/>
    </w:rPr>
  </w:style>
  <w:style w:type="paragraph" w:styleId="Piedepgina">
    <w:name w:val="footer"/>
    <w:basedOn w:val="Normal"/>
    <w:link w:val="PiedepginaCar"/>
    <w:rsid w:val="003F3BBC"/>
    <w:pPr>
      <w:spacing w:before="100" w:beforeAutospacing="1" w:after="100" w:afterAutospacing="1"/>
    </w:pPr>
    <w:rPr>
      <w:spacing w:val="-3"/>
    </w:rPr>
  </w:style>
  <w:style w:type="character" w:customStyle="1" w:styleId="PiedepginaCar">
    <w:name w:val="Pie de página Car"/>
    <w:basedOn w:val="Fuentedeprrafopredeter"/>
    <w:link w:val="Piedepgina"/>
    <w:rsid w:val="003F3BBC"/>
    <w:rPr>
      <w:rFonts w:ascii="Times New Roman" w:eastAsia="Times New Roman" w:hAnsi="Times New Roman" w:cs="Times New Roman"/>
      <w:spacing w:val="-3"/>
      <w:sz w:val="24"/>
      <w:szCs w:val="24"/>
      <w:lang w:eastAsia="es-CR"/>
    </w:rPr>
  </w:style>
  <w:style w:type="paragraph" w:customStyle="1" w:styleId="textoindependiente21">
    <w:name w:val="textoindependiente21"/>
    <w:basedOn w:val="Normal"/>
    <w:rsid w:val="003F3BBC"/>
    <w:pPr>
      <w:spacing w:before="100" w:beforeAutospacing="1" w:after="100" w:afterAutospacing="1"/>
      <w:jc w:val="both"/>
    </w:pPr>
  </w:style>
  <w:style w:type="paragraph" w:customStyle="1" w:styleId="textoindependiente31">
    <w:name w:val="textoindependiente31"/>
    <w:basedOn w:val="Normal"/>
    <w:rsid w:val="003F3BBC"/>
    <w:pPr>
      <w:spacing w:before="100" w:beforeAutospacing="1" w:after="100" w:afterAutospacing="1"/>
      <w:jc w:val="both"/>
    </w:pPr>
  </w:style>
  <w:style w:type="character" w:customStyle="1" w:styleId="refdenotaalpie1">
    <w:name w:val="refdenotaalpie1"/>
    <w:basedOn w:val="Fuentedeprrafopredeter"/>
    <w:rsid w:val="003F3BBC"/>
    <w:rPr>
      <w:vertAlign w:val="superscript"/>
    </w:rPr>
  </w:style>
  <w:style w:type="character" w:customStyle="1" w:styleId="smbolodenotaalpie">
    <w:name w:val="smbolodenotaalpie"/>
    <w:basedOn w:val="Fuentedeprrafopredeter"/>
    <w:rsid w:val="003F3BBC"/>
  </w:style>
</w:styles>
</file>

<file path=word/webSettings.xml><?xml version="1.0" encoding="utf-8"?>
<w:webSettings xmlns:r="http://schemas.openxmlformats.org/officeDocument/2006/relationships" xmlns:w="http://schemas.openxmlformats.org/wordprocessingml/2006/main">
  <w:divs>
    <w:div w:id="28144340">
      <w:bodyDiv w:val="1"/>
      <w:marLeft w:val="0"/>
      <w:marRight w:val="0"/>
      <w:marTop w:val="0"/>
      <w:marBottom w:val="0"/>
      <w:divBdr>
        <w:top w:val="none" w:sz="0" w:space="0" w:color="auto"/>
        <w:left w:val="none" w:sz="0" w:space="0" w:color="auto"/>
        <w:bottom w:val="none" w:sz="0" w:space="0" w:color="auto"/>
        <w:right w:val="none" w:sz="0" w:space="0" w:color="auto"/>
      </w:divBdr>
    </w:div>
    <w:div w:id="87776049">
      <w:bodyDiv w:val="1"/>
      <w:marLeft w:val="0"/>
      <w:marRight w:val="0"/>
      <w:marTop w:val="0"/>
      <w:marBottom w:val="0"/>
      <w:divBdr>
        <w:top w:val="none" w:sz="0" w:space="0" w:color="auto"/>
        <w:left w:val="none" w:sz="0" w:space="0" w:color="auto"/>
        <w:bottom w:val="none" w:sz="0" w:space="0" w:color="auto"/>
        <w:right w:val="none" w:sz="0" w:space="0" w:color="auto"/>
      </w:divBdr>
      <w:divsChild>
        <w:div w:id="1124468623">
          <w:marLeft w:val="0"/>
          <w:marRight w:val="0"/>
          <w:marTop w:val="0"/>
          <w:marBottom w:val="0"/>
          <w:divBdr>
            <w:top w:val="none" w:sz="0" w:space="0" w:color="auto"/>
            <w:left w:val="none" w:sz="0" w:space="0" w:color="auto"/>
            <w:bottom w:val="none" w:sz="0" w:space="0" w:color="auto"/>
            <w:right w:val="none" w:sz="0" w:space="0" w:color="auto"/>
          </w:divBdr>
          <w:divsChild>
            <w:div w:id="959148518">
              <w:marLeft w:val="0"/>
              <w:marRight w:val="0"/>
              <w:marTop w:val="0"/>
              <w:marBottom w:val="0"/>
              <w:divBdr>
                <w:top w:val="none" w:sz="0" w:space="0" w:color="auto"/>
                <w:left w:val="none" w:sz="0" w:space="0" w:color="auto"/>
                <w:bottom w:val="none" w:sz="0" w:space="0" w:color="auto"/>
                <w:right w:val="none" w:sz="0" w:space="0" w:color="auto"/>
              </w:divBdr>
            </w:div>
            <w:div w:id="6036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9063">
      <w:bodyDiv w:val="1"/>
      <w:marLeft w:val="0"/>
      <w:marRight w:val="0"/>
      <w:marTop w:val="0"/>
      <w:marBottom w:val="0"/>
      <w:divBdr>
        <w:top w:val="none" w:sz="0" w:space="0" w:color="auto"/>
        <w:left w:val="none" w:sz="0" w:space="0" w:color="auto"/>
        <w:bottom w:val="none" w:sz="0" w:space="0" w:color="auto"/>
        <w:right w:val="none" w:sz="0" w:space="0" w:color="auto"/>
      </w:divBdr>
    </w:div>
    <w:div w:id="253049353">
      <w:bodyDiv w:val="1"/>
      <w:marLeft w:val="0"/>
      <w:marRight w:val="0"/>
      <w:marTop w:val="0"/>
      <w:marBottom w:val="0"/>
      <w:divBdr>
        <w:top w:val="none" w:sz="0" w:space="0" w:color="auto"/>
        <w:left w:val="none" w:sz="0" w:space="0" w:color="auto"/>
        <w:bottom w:val="none" w:sz="0" w:space="0" w:color="auto"/>
        <w:right w:val="none" w:sz="0" w:space="0" w:color="auto"/>
      </w:divBdr>
    </w:div>
    <w:div w:id="292444730">
      <w:bodyDiv w:val="1"/>
      <w:marLeft w:val="0"/>
      <w:marRight w:val="0"/>
      <w:marTop w:val="0"/>
      <w:marBottom w:val="0"/>
      <w:divBdr>
        <w:top w:val="none" w:sz="0" w:space="0" w:color="auto"/>
        <w:left w:val="none" w:sz="0" w:space="0" w:color="auto"/>
        <w:bottom w:val="none" w:sz="0" w:space="0" w:color="auto"/>
        <w:right w:val="none" w:sz="0" w:space="0" w:color="auto"/>
      </w:divBdr>
    </w:div>
    <w:div w:id="399132797">
      <w:bodyDiv w:val="1"/>
      <w:marLeft w:val="0"/>
      <w:marRight w:val="0"/>
      <w:marTop w:val="0"/>
      <w:marBottom w:val="0"/>
      <w:divBdr>
        <w:top w:val="none" w:sz="0" w:space="0" w:color="auto"/>
        <w:left w:val="none" w:sz="0" w:space="0" w:color="auto"/>
        <w:bottom w:val="none" w:sz="0" w:space="0" w:color="auto"/>
        <w:right w:val="none" w:sz="0" w:space="0" w:color="auto"/>
      </w:divBdr>
    </w:div>
    <w:div w:id="402684311">
      <w:bodyDiv w:val="1"/>
      <w:marLeft w:val="0"/>
      <w:marRight w:val="0"/>
      <w:marTop w:val="0"/>
      <w:marBottom w:val="0"/>
      <w:divBdr>
        <w:top w:val="none" w:sz="0" w:space="0" w:color="auto"/>
        <w:left w:val="none" w:sz="0" w:space="0" w:color="auto"/>
        <w:bottom w:val="none" w:sz="0" w:space="0" w:color="auto"/>
        <w:right w:val="none" w:sz="0" w:space="0" w:color="auto"/>
      </w:divBdr>
    </w:div>
    <w:div w:id="490408570">
      <w:bodyDiv w:val="1"/>
      <w:marLeft w:val="0"/>
      <w:marRight w:val="0"/>
      <w:marTop w:val="0"/>
      <w:marBottom w:val="0"/>
      <w:divBdr>
        <w:top w:val="none" w:sz="0" w:space="0" w:color="auto"/>
        <w:left w:val="none" w:sz="0" w:space="0" w:color="auto"/>
        <w:bottom w:val="none" w:sz="0" w:space="0" w:color="auto"/>
        <w:right w:val="none" w:sz="0" w:space="0" w:color="auto"/>
      </w:divBdr>
      <w:divsChild>
        <w:div w:id="1395857637">
          <w:marLeft w:val="0"/>
          <w:marRight w:val="0"/>
          <w:marTop w:val="0"/>
          <w:marBottom w:val="0"/>
          <w:divBdr>
            <w:top w:val="none" w:sz="0" w:space="0" w:color="auto"/>
            <w:left w:val="none" w:sz="0" w:space="0" w:color="auto"/>
            <w:bottom w:val="none" w:sz="0" w:space="0" w:color="auto"/>
            <w:right w:val="none" w:sz="0" w:space="0" w:color="auto"/>
          </w:divBdr>
        </w:div>
        <w:div w:id="187839191">
          <w:marLeft w:val="0"/>
          <w:marRight w:val="0"/>
          <w:marTop w:val="0"/>
          <w:marBottom w:val="0"/>
          <w:divBdr>
            <w:top w:val="none" w:sz="0" w:space="0" w:color="auto"/>
            <w:left w:val="none" w:sz="0" w:space="0" w:color="auto"/>
            <w:bottom w:val="none" w:sz="0" w:space="0" w:color="auto"/>
            <w:right w:val="none" w:sz="0" w:space="0" w:color="auto"/>
          </w:divBdr>
        </w:div>
        <w:div w:id="1856455453">
          <w:marLeft w:val="0"/>
          <w:marRight w:val="0"/>
          <w:marTop w:val="0"/>
          <w:marBottom w:val="0"/>
          <w:divBdr>
            <w:top w:val="none" w:sz="0" w:space="0" w:color="auto"/>
            <w:left w:val="none" w:sz="0" w:space="0" w:color="auto"/>
            <w:bottom w:val="none" w:sz="0" w:space="0" w:color="auto"/>
            <w:right w:val="none" w:sz="0" w:space="0" w:color="auto"/>
          </w:divBdr>
        </w:div>
        <w:div w:id="1351761023">
          <w:marLeft w:val="0"/>
          <w:marRight w:val="0"/>
          <w:marTop w:val="0"/>
          <w:marBottom w:val="0"/>
          <w:divBdr>
            <w:top w:val="none" w:sz="0" w:space="0" w:color="auto"/>
            <w:left w:val="none" w:sz="0" w:space="0" w:color="auto"/>
            <w:bottom w:val="none" w:sz="0" w:space="0" w:color="auto"/>
            <w:right w:val="none" w:sz="0" w:space="0" w:color="auto"/>
          </w:divBdr>
        </w:div>
        <w:div w:id="1678851225">
          <w:marLeft w:val="0"/>
          <w:marRight w:val="0"/>
          <w:marTop w:val="0"/>
          <w:marBottom w:val="0"/>
          <w:divBdr>
            <w:top w:val="none" w:sz="0" w:space="0" w:color="auto"/>
            <w:left w:val="none" w:sz="0" w:space="0" w:color="auto"/>
            <w:bottom w:val="none" w:sz="0" w:space="0" w:color="auto"/>
            <w:right w:val="none" w:sz="0" w:space="0" w:color="auto"/>
          </w:divBdr>
        </w:div>
        <w:div w:id="1310747798">
          <w:marLeft w:val="0"/>
          <w:marRight w:val="0"/>
          <w:marTop w:val="0"/>
          <w:marBottom w:val="0"/>
          <w:divBdr>
            <w:top w:val="none" w:sz="0" w:space="0" w:color="auto"/>
            <w:left w:val="none" w:sz="0" w:space="0" w:color="auto"/>
            <w:bottom w:val="none" w:sz="0" w:space="0" w:color="auto"/>
            <w:right w:val="none" w:sz="0" w:space="0" w:color="auto"/>
          </w:divBdr>
        </w:div>
        <w:div w:id="1345860712">
          <w:marLeft w:val="0"/>
          <w:marRight w:val="0"/>
          <w:marTop w:val="0"/>
          <w:marBottom w:val="0"/>
          <w:divBdr>
            <w:top w:val="none" w:sz="0" w:space="0" w:color="auto"/>
            <w:left w:val="none" w:sz="0" w:space="0" w:color="auto"/>
            <w:bottom w:val="none" w:sz="0" w:space="0" w:color="auto"/>
            <w:right w:val="none" w:sz="0" w:space="0" w:color="auto"/>
          </w:divBdr>
        </w:div>
        <w:div w:id="227496127">
          <w:marLeft w:val="0"/>
          <w:marRight w:val="0"/>
          <w:marTop w:val="0"/>
          <w:marBottom w:val="0"/>
          <w:divBdr>
            <w:top w:val="none" w:sz="0" w:space="0" w:color="auto"/>
            <w:left w:val="none" w:sz="0" w:space="0" w:color="auto"/>
            <w:bottom w:val="none" w:sz="0" w:space="0" w:color="auto"/>
            <w:right w:val="none" w:sz="0" w:space="0" w:color="auto"/>
          </w:divBdr>
        </w:div>
        <w:div w:id="1652783376">
          <w:marLeft w:val="0"/>
          <w:marRight w:val="0"/>
          <w:marTop w:val="0"/>
          <w:marBottom w:val="0"/>
          <w:divBdr>
            <w:top w:val="none" w:sz="0" w:space="0" w:color="auto"/>
            <w:left w:val="none" w:sz="0" w:space="0" w:color="auto"/>
            <w:bottom w:val="none" w:sz="0" w:space="0" w:color="auto"/>
            <w:right w:val="none" w:sz="0" w:space="0" w:color="auto"/>
          </w:divBdr>
        </w:div>
        <w:div w:id="74516267">
          <w:marLeft w:val="0"/>
          <w:marRight w:val="0"/>
          <w:marTop w:val="0"/>
          <w:marBottom w:val="0"/>
          <w:divBdr>
            <w:top w:val="none" w:sz="0" w:space="0" w:color="auto"/>
            <w:left w:val="none" w:sz="0" w:space="0" w:color="auto"/>
            <w:bottom w:val="none" w:sz="0" w:space="0" w:color="auto"/>
            <w:right w:val="none" w:sz="0" w:space="0" w:color="auto"/>
          </w:divBdr>
        </w:div>
        <w:div w:id="2007514448">
          <w:marLeft w:val="0"/>
          <w:marRight w:val="0"/>
          <w:marTop w:val="0"/>
          <w:marBottom w:val="0"/>
          <w:divBdr>
            <w:top w:val="none" w:sz="0" w:space="0" w:color="auto"/>
            <w:left w:val="none" w:sz="0" w:space="0" w:color="auto"/>
            <w:bottom w:val="none" w:sz="0" w:space="0" w:color="auto"/>
            <w:right w:val="none" w:sz="0" w:space="0" w:color="auto"/>
          </w:divBdr>
        </w:div>
        <w:div w:id="1334139689">
          <w:marLeft w:val="0"/>
          <w:marRight w:val="0"/>
          <w:marTop w:val="0"/>
          <w:marBottom w:val="0"/>
          <w:divBdr>
            <w:top w:val="none" w:sz="0" w:space="0" w:color="auto"/>
            <w:left w:val="none" w:sz="0" w:space="0" w:color="auto"/>
            <w:bottom w:val="none" w:sz="0" w:space="0" w:color="auto"/>
            <w:right w:val="none" w:sz="0" w:space="0" w:color="auto"/>
          </w:divBdr>
        </w:div>
        <w:div w:id="1650550833">
          <w:marLeft w:val="0"/>
          <w:marRight w:val="0"/>
          <w:marTop w:val="0"/>
          <w:marBottom w:val="0"/>
          <w:divBdr>
            <w:top w:val="none" w:sz="0" w:space="0" w:color="auto"/>
            <w:left w:val="none" w:sz="0" w:space="0" w:color="auto"/>
            <w:bottom w:val="none" w:sz="0" w:space="0" w:color="auto"/>
            <w:right w:val="none" w:sz="0" w:space="0" w:color="auto"/>
          </w:divBdr>
        </w:div>
        <w:div w:id="1245339589">
          <w:marLeft w:val="0"/>
          <w:marRight w:val="0"/>
          <w:marTop w:val="0"/>
          <w:marBottom w:val="0"/>
          <w:divBdr>
            <w:top w:val="none" w:sz="0" w:space="0" w:color="auto"/>
            <w:left w:val="none" w:sz="0" w:space="0" w:color="auto"/>
            <w:bottom w:val="none" w:sz="0" w:space="0" w:color="auto"/>
            <w:right w:val="none" w:sz="0" w:space="0" w:color="auto"/>
          </w:divBdr>
        </w:div>
        <w:div w:id="669333906">
          <w:marLeft w:val="0"/>
          <w:marRight w:val="0"/>
          <w:marTop w:val="0"/>
          <w:marBottom w:val="0"/>
          <w:divBdr>
            <w:top w:val="none" w:sz="0" w:space="0" w:color="auto"/>
            <w:left w:val="none" w:sz="0" w:space="0" w:color="auto"/>
            <w:bottom w:val="none" w:sz="0" w:space="0" w:color="auto"/>
            <w:right w:val="none" w:sz="0" w:space="0" w:color="auto"/>
          </w:divBdr>
        </w:div>
        <w:div w:id="890192470">
          <w:marLeft w:val="0"/>
          <w:marRight w:val="0"/>
          <w:marTop w:val="0"/>
          <w:marBottom w:val="0"/>
          <w:divBdr>
            <w:top w:val="none" w:sz="0" w:space="0" w:color="auto"/>
            <w:left w:val="none" w:sz="0" w:space="0" w:color="auto"/>
            <w:bottom w:val="none" w:sz="0" w:space="0" w:color="auto"/>
            <w:right w:val="none" w:sz="0" w:space="0" w:color="auto"/>
          </w:divBdr>
        </w:div>
        <w:div w:id="2020960023">
          <w:marLeft w:val="0"/>
          <w:marRight w:val="0"/>
          <w:marTop w:val="0"/>
          <w:marBottom w:val="0"/>
          <w:divBdr>
            <w:top w:val="none" w:sz="0" w:space="0" w:color="auto"/>
            <w:left w:val="none" w:sz="0" w:space="0" w:color="auto"/>
            <w:bottom w:val="none" w:sz="0" w:space="0" w:color="auto"/>
            <w:right w:val="none" w:sz="0" w:space="0" w:color="auto"/>
          </w:divBdr>
        </w:div>
        <w:div w:id="298844698">
          <w:marLeft w:val="0"/>
          <w:marRight w:val="0"/>
          <w:marTop w:val="0"/>
          <w:marBottom w:val="0"/>
          <w:divBdr>
            <w:top w:val="none" w:sz="0" w:space="0" w:color="auto"/>
            <w:left w:val="none" w:sz="0" w:space="0" w:color="auto"/>
            <w:bottom w:val="none" w:sz="0" w:space="0" w:color="auto"/>
            <w:right w:val="none" w:sz="0" w:space="0" w:color="auto"/>
          </w:divBdr>
        </w:div>
        <w:div w:id="394133983">
          <w:marLeft w:val="0"/>
          <w:marRight w:val="0"/>
          <w:marTop w:val="0"/>
          <w:marBottom w:val="0"/>
          <w:divBdr>
            <w:top w:val="none" w:sz="0" w:space="0" w:color="auto"/>
            <w:left w:val="none" w:sz="0" w:space="0" w:color="auto"/>
            <w:bottom w:val="none" w:sz="0" w:space="0" w:color="auto"/>
            <w:right w:val="none" w:sz="0" w:space="0" w:color="auto"/>
          </w:divBdr>
        </w:div>
        <w:div w:id="1092551510">
          <w:marLeft w:val="0"/>
          <w:marRight w:val="0"/>
          <w:marTop w:val="0"/>
          <w:marBottom w:val="0"/>
          <w:divBdr>
            <w:top w:val="none" w:sz="0" w:space="0" w:color="auto"/>
            <w:left w:val="none" w:sz="0" w:space="0" w:color="auto"/>
            <w:bottom w:val="none" w:sz="0" w:space="0" w:color="auto"/>
            <w:right w:val="none" w:sz="0" w:space="0" w:color="auto"/>
          </w:divBdr>
        </w:div>
        <w:div w:id="1990133282">
          <w:marLeft w:val="0"/>
          <w:marRight w:val="0"/>
          <w:marTop w:val="0"/>
          <w:marBottom w:val="0"/>
          <w:divBdr>
            <w:top w:val="none" w:sz="0" w:space="0" w:color="auto"/>
            <w:left w:val="none" w:sz="0" w:space="0" w:color="auto"/>
            <w:bottom w:val="none" w:sz="0" w:space="0" w:color="auto"/>
            <w:right w:val="none" w:sz="0" w:space="0" w:color="auto"/>
          </w:divBdr>
        </w:div>
        <w:div w:id="1022246929">
          <w:marLeft w:val="0"/>
          <w:marRight w:val="0"/>
          <w:marTop w:val="0"/>
          <w:marBottom w:val="0"/>
          <w:divBdr>
            <w:top w:val="none" w:sz="0" w:space="0" w:color="auto"/>
            <w:left w:val="none" w:sz="0" w:space="0" w:color="auto"/>
            <w:bottom w:val="none" w:sz="0" w:space="0" w:color="auto"/>
            <w:right w:val="none" w:sz="0" w:space="0" w:color="auto"/>
          </w:divBdr>
        </w:div>
        <w:div w:id="1658807300">
          <w:marLeft w:val="0"/>
          <w:marRight w:val="0"/>
          <w:marTop w:val="0"/>
          <w:marBottom w:val="0"/>
          <w:divBdr>
            <w:top w:val="none" w:sz="0" w:space="0" w:color="auto"/>
            <w:left w:val="none" w:sz="0" w:space="0" w:color="auto"/>
            <w:bottom w:val="none" w:sz="0" w:space="0" w:color="auto"/>
            <w:right w:val="none" w:sz="0" w:space="0" w:color="auto"/>
          </w:divBdr>
        </w:div>
      </w:divsChild>
    </w:div>
    <w:div w:id="598299404">
      <w:bodyDiv w:val="1"/>
      <w:marLeft w:val="0"/>
      <w:marRight w:val="0"/>
      <w:marTop w:val="0"/>
      <w:marBottom w:val="0"/>
      <w:divBdr>
        <w:top w:val="none" w:sz="0" w:space="0" w:color="auto"/>
        <w:left w:val="none" w:sz="0" w:space="0" w:color="auto"/>
        <w:bottom w:val="none" w:sz="0" w:space="0" w:color="auto"/>
        <w:right w:val="none" w:sz="0" w:space="0" w:color="auto"/>
      </w:divBdr>
    </w:div>
    <w:div w:id="686517658">
      <w:bodyDiv w:val="1"/>
      <w:marLeft w:val="0"/>
      <w:marRight w:val="0"/>
      <w:marTop w:val="0"/>
      <w:marBottom w:val="0"/>
      <w:divBdr>
        <w:top w:val="none" w:sz="0" w:space="0" w:color="auto"/>
        <w:left w:val="none" w:sz="0" w:space="0" w:color="auto"/>
        <w:bottom w:val="none" w:sz="0" w:space="0" w:color="auto"/>
        <w:right w:val="none" w:sz="0" w:space="0" w:color="auto"/>
      </w:divBdr>
    </w:div>
    <w:div w:id="711000559">
      <w:bodyDiv w:val="1"/>
      <w:marLeft w:val="0"/>
      <w:marRight w:val="0"/>
      <w:marTop w:val="0"/>
      <w:marBottom w:val="0"/>
      <w:divBdr>
        <w:top w:val="none" w:sz="0" w:space="0" w:color="auto"/>
        <w:left w:val="none" w:sz="0" w:space="0" w:color="auto"/>
        <w:bottom w:val="none" w:sz="0" w:space="0" w:color="auto"/>
        <w:right w:val="none" w:sz="0" w:space="0" w:color="auto"/>
      </w:divBdr>
    </w:div>
    <w:div w:id="742800996">
      <w:bodyDiv w:val="1"/>
      <w:marLeft w:val="0"/>
      <w:marRight w:val="0"/>
      <w:marTop w:val="0"/>
      <w:marBottom w:val="0"/>
      <w:divBdr>
        <w:top w:val="none" w:sz="0" w:space="0" w:color="auto"/>
        <w:left w:val="none" w:sz="0" w:space="0" w:color="auto"/>
        <w:bottom w:val="none" w:sz="0" w:space="0" w:color="auto"/>
        <w:right w:val="none" w:sz="0" w:space="0" w:color="auto"/>
      </w:divBdr>
    </w:div>
    <w:div w:id="747313953">
      <w:bodyDiv w:val="1"/>
      <w:marLeft w:val="0"/>
      <w:marRight w:val="0"/>
      <w:marTop w:val="0"/>
      <w:marBottom w:val="0"/>
      <w:divBdr>
        <w:top w:val="none" w:sz="0" w:space="0" w:color="auto"/>
        <w:left w:val="none" w:sz="0" w:space="0" w:color="auto"/>
        <w:bottom w:val="none" w:sz="0" w:space="0" w:color="auto"/>
        <w:right w:val="none" w:sz="0" w:space="0" w:color="auto"/>
      </w:divBdr>
      <w:divsChild>
        <w:div w:id="2123576445">
          <w:marLeft w:val="0"/>
          <w:marRight w:val="0"/>
          <w:marTop w:val="0"/>
          <w:marBottom w:val="0"/>
          <w:divBdr>
            <w:top w:val="none" w:sz="0" w:space="0" w:color="auto"/>
            <w:left w:val="none" w:sz="0" w:space="0" w:color="auto"/>
            <w:bottom w:val="none" w:sz="0" w:space="0" w:color="auto"/>
            <w:right w:val="none" w:sz="0" w:space="0" w:color="auto"/>
          </w:divBdr>
          <w:divsChild>
            <w:div w:id="670793531">
              <w:marLeft w:val="0"/>
              <w:marRight w:val="0"/>
              <w:marTop w:val="0"/>
              <w:marBottom w:val="0"/>
              <w:divBdr>
                <w:top w:val="none" w:sz="0" w:space="0" w:color="auto"/>
                <w:left w:val="none" w:sz="0" w:space="0" w:color="auto"/>
                <w:bottom w:val="none" w:sz="0" w:space="0" w:color="auto"/>
                <w:right w:val="none" w:sz="0" w:space="0" w:color="auto"/>
              </w:divBdr>
            </w:div>
            <w:div w:id="63525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76632">
      <w:bodyDiv w:val="1"/>
      <w:marLeft w:val="0"/>
      <w:marRight w:val="0"/>
      <w:marTop w:val="0"/>
      <w:marBottom w:val="0"/>
      <w:divBdr>
        <w:top w:val="none" w:sz="0" w:space="0" w:color="auto"/>
        <w:left w:val="none" w:sz="0" w:space="0" w:color="auto"/>
        <w:bottom w:val="none" w:sz="0" w:space="0" w:color="auto"/>
        <w:right w:val="none" w:sz="0" w:space="0" w:color="auto"/>
      </w:divBdr>
    </w:div>
    <w:div w:id="897008843">
      <w:bodyDiv w:val="1"/>
      <w:marLeft w:val="0"/>
      <w:marRight w:val="0"/>
      <w:marTop w:val="0"/>
      <w:marBottom w:val="0"/>
      <w:divBdr>
        <w:top w:val="none" w:sz="0" w:space="0" w:color="auto"/>
        <w:left w:val="none" w:sz="0" w:space="0" w:color="auto"/>
        <w:bottom w:val="none" w:sz="0" w:space="0" w:color="auto"/>
        <w:right w:val="none" w:sz="0" w:space="0" w:color="auto"/>
      </w:divBdr>
    </w:div>
    <w:div w:id="1312102549">
      <w:bodyDiv w:val="1"/>
      <w:marLeft w:val="0"/>
      <w:marRight w:val="0"/>
      <w:marTop w:val="0"/>
      <w:marBottom w:val="0"/>
      <w:divBdr>
        <w:top w:val="none" w:sz="0" w:space="0" w:color="auto"/>
        <w:left w:val="none" w:sz="0" w:space="0" w:color="auto"/>
        <w:bottom w:val="none" w:sz="0" w:space="0" w:color="auto"/>
        <w:right w:val="none" w:sz="0" w:space="0" w:color="auto"/>
      </w:divBdr>
    </w:div>
    <w:div w:id="1318680707">
      <w:bodyDiv w:val="1"/>
      <w:marLeft w:val="0"/>
      <w:marRight w:val="0"/>
      <w:marTop w:val="0"/>
      <w:marBottom w:val="0"/>
      <w:divBdr>
        <w:top w:val="none" w:sz="0" w:space="0" w:color="auto"/>
        <w:left w:val="none" w:sz="0" w:space="0" w:color="auto"/>
        <w:bottom w:val="none" w:sz="0" w:space="0" w:color="auto"/>
        <w:right w:val="none" w:sz="0" w:space="0" w:color="auto"/>
      </w:divBdr>
    </w:div>
    <w:div w:id="1484204046">
      <w:bodyDiv w:val="1"/>
      <w:marLeft w:val="0"/>
      <w:marRight w:val="0"/>
      <w:marTop w:val="0"/>
      <w:marBottom w:val="0"/>
      <w:divBdr>
        <w:top w:val="none" w:sz="0" w:space="0" w:color="auto"/>
        <w:left w:val="none" w:sz="0" w:space="0" w:color="auto"/>
        <w:bottom w:val="none" w:sz="0" w:space="0" w:color="auto"/>
        <w:right w:val="none" w:sz="0" w:space="0" w:color="auto"/>
      </w:divBdr>
    </w:div>
    <w:div w:id="1652949845">
      <w:bodyDiv w:val="1"/>
      <w:marLeft w:val="0"/>
      <w:marRight w:val="0"/>
      <w:marTop w:val="0"/>
      <w:marBottom w:val="0"/>
      <w:divBdr>
        <w:top w:val="none" w:sz="0" w:space="0" w:color="auto"/>
        <w:left w:val="none" w:sz="0" w:space="0" w:color="auto"/>
        <w:bottom w:val="none" w:sz="0" w:space="0" w:color="auto"/>
        <w:right w:val="none" w:sz="0" w:space="0" w:color="auto"/>
      </w:divBdr>
      <w:divsChild>
        <w:div w:id="318727561">
          <w:marLeft w:val="0"/>
          <w:marRight w:val="0"/>
          <w:marTop w:val="0"/>
          <w:marBottom w:val="0"/>
          <w:divBdr>
            <w:top w:val="double" w:sz="2" w:space="12" w:color="000000"/>
            <w:left w:val="double" w:sz="2" w:space="4" w:color="000000"/>
            <w:bottom w:val="double" w:sz="2" w:space="11" w:color="000000"/>
            <w:right w:val="double" w:sz="2" w:space="4" w:color="000000"/>
          </w:divBdr>
        </w:div>
        <w:div w:id="932469709">
          <w:marLeft w:val="0"/>
          <w:marRight w:val="0"/>
          <w:marTop w:val="0"/>
          <w:marBottom w:val="0"/>
          <w:divBdr>
            <w:top w:val="none" w:sz="0" w:space="0" w:color="auto"/>
            <w:left w:val="none" w:sz="0" w:space="0" w:color="auto"/>
            <w:bottom w:val="none" w:sz="0" w:space="0" w:color="auto"/>
            <w:right w:val="none" w:sz="0" w:space="0" w:color="auto"/>
          </w:divBdr>
          <w:divsChild>
            <w:div w:id="964776239">
              <w:marLeft w:val="0"/>
              <w:marRight w:val="0"/>
              <w:marTop w:val="0"/>
              <w:marBottom w:val="0"/>
              <w:divBdr>
                <w:top w:val="none" w:sz="0" w:space="0" w:color="auto"/>
                <w:left w:val="none" w:sz="0" w:space="0" w:color="auto"/>
                <w:bottom w:val="none" w:sz="0" w:space="0" w:color="auto"/>
                <w:right w:val="none" w:sz="0" w:space="0" w:color="auto"/>
              </w:divBdr>
              <w:divsChild>
                <w:div w:id="1973708275">
                  <w:marLeft w:val="0"/>
                  <w:marRight w:val="0"/>
                  <w:marTop w:val="0"/>
                  <w:marBottom w:val="0"/>
                  <w:divBdr>
                    <w:top w:val="none" w:sz="0" w:space="0" w:color="auto"/>
                    <w:left w:val="none" w:sz="0" w:space="0" w:color="auto"/>
                    <w:bottom w:val="none" w:sz="0" w:space="0" w:color="auto"/>
                    <w:right w:val="none" w:sz="0" w:space="0" w:color="auto"/>
                  </w:divBdr>
                  <w:divsChild>
                    <w:div w:id="142168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51854">
              <w:marLeft w:val="0"/>
              <w:marRight w:val="0"/>
              <w:marTop w:val="0"/>
              <w:marBottom w:val="0"/>
              <w:divBdr>
                <w:top w:val="none" w:sz="0" w:space="0" w:color="auto"/>
                <w:left w:val="none" w:sz="0" w:space="0" w:color="auto"/>
                <w:bottom w:val="none" w:sz="0" w:space="0" w:color="auto"/>
                <w:right w:val="none" w:sz="0" w:space="0" w:color="auto"/>
              </w:divBdr>
            </w:div>
            <w:div w:id="791821444">
              <w:marLeft w:val="0"/>
              <w:marRight w:val="0"/>
              <w:marTop w:val="0"/>
              <w:marBottom w:val="0"/>
              <w:divBdr>
                <w:top w:val="none" w:sz="0" w:space="0" w:color="auto"/>
                <w:left w:val="none" w:sz="0" w:space="0" w:color="auto"/>
                <w:bottom w:val="none" w:sz="0" w:space="0" w:color="auto"/>
                <w:right w:val="none" w:sz="0" w:space="0" w:color="auto"/>
              </w:divBdr>
            </w:div>
            <w:div w:id="812210500">
              <w:marLeft w:val="0"/>
              <w:marRight w:val="0"/>
              <w:marTop w:val="0"/>
              <w:marBottom w:val="0"/>
              <w:divBdr>
                <w:top w:val="none" w:sz="0" w:space="0" w:color="auto"/>
                <w:left w:val="none" w:sz="0" w:space="0" w:color="auto"/>
                <w:bottom w:val="none" w:sz="0" w:space="0" w:color="auto"/>
                <w:right w:val="none" w:sz="0" w:space="0" w:color="auto"/>
              </w:divBdr>
            </w:div>
            <w:div w:id="914120352">
              <w:marLeft w:val="0"/>
              <w:marRight w:val="0"/>
              <w:marTop w:val="0"/>
              <w:marBottom w:val="0"/>
              <w:divBdr>
                <w:top w:val="none" w:sz="0" w:space="0" w:color="auto"/>
                <w:left w:val="none" w:sz="0" w:space="0" w:color="auto"/>
                <w:bottom w:val="none" w:sz="0" w:space="0" w:color="auto"/>
                <w:right w:val="none" w:sz="0" w:space="0" w:color="auto"/>
              </w:divBdr>
            </w:div>
            <w:div w:id="101360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27075">
      <w:bodyDiv w:val="1"/>
      <w:marLeft w:val="0"/>
      <w:marRight w:val="0"/>
      <w:marTop w:val="0"/>
      <w:marBottom w:val="0"/>
      <w:divBdr>
        <w:top w:val="none" w:sz="0" w:space="0" w:color="auto"/>
        <w:left w:val="none" w:sz="0" w:space="0" w:color="auto"/>
        <w:bottom w:val="none" w:sz="0" w:space="0" w:color="auto"/>
        <w:right w:val="none" w:sz="0" w:space="0" w:color="auto"/>
      </w:divBdr>
    </w:div>
    <w:div w:id="1840000876">
      <w:bodyDiv w:val="1"/>
      <w:marLeft w:val="0"/>
      <w:marRight w:val="0"/>
      <w:marTop w:val="0"/>
      <w:marBottom w:val="0"/>
      <w:divBdr>
        <w:top w:val="none" w:sz="0" w:space="0" w:color="auto"/>
        <w:left w:val="none" w:sz="0" w:space="0" w:color="auto"/>
        <w:bottom w:val="none" w:sz="0" w:space="0" w:color="auto"/>
        <w:right w:val="none" w:sz="0" w:space="0" w:color="auto"/>
      </w:divBdr>
    </w:div>
    <w:div w:id="184558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jurisprudencia.poder-judicial.go.cr/SCIJPJ/busqueda/CircularesAvisosSecretaria/avi_copiar_texto.aspx?Prueba=2682"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2752</Words>
  <Characters>15140</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pbenavides</dc:creator>
  <cp:lastModifiedBy>pbenavides</cp:lastModifiedBy>
  <cp:revision>2</cp:revision>
  <dcterms:created xsi:type="dcterms:W3CDTF">2018-05-23T19:43:00Z</dcterms:created>
  <dcterms:modified xsi:type="dcterms:W3CDTF">2018-05-23T19:43:00Z</dcterms:modified>
</cp:coreProperties>
</file>