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63" w:rsidRDefault="002E1763" w:rsidP="002E176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No. 112-2015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/>
        <w:ind w:hanging="1134"/>
        <w:jc w:val="both"/>
        <w:rPr>
          <w:lang w:val="es-ES"/>
        </w:rPr>
      </w:pPr>
      <w:r>
        <w:rPr>
          <w:b/>
          <w:bCs/>
          <w:u w:val="single"/>
          <w:lang w:val="es-ES_tradnl"/>
        </w:rPr>
        <w:t>Asunto</w:t>
      </w:r>
      <w:r>
        <w:rPr>
          <w:lang w:val="es-ES_tradnl"/>
        </w:rPr>
        <w:t>:      Entrega en depósito provisional los automotores que presenten alteraciones de marcas y señas en las estaciones de RITEVE.-</w:t>
      </w:r>
    </w:p>
    <w:p w:rsidR="002E1763" w:rsidRDefault="002E1763" w:rsidP="002E1763">
      <w:pPr>
        <w:pStyle w:val="Textoindependiente"/>
        <w:jc w:val="center"/>
        <w:rPr>
          <w:lang w:val="es-ES"/>
        </w:rPr>
      </w:pPr>
      <w:r>
        <w:rPr>
          <w:b/>
          <w:bCs/>
          <w:lang w:val="es-ES_tradnl"/>
        </w:rPr>
        <w:t>A INVESTIGADORES (AS), FISCALES (AS),</w:t>
      </w:r>
      <w:r>
        <w:rPr>
          <w:lang w:val="es-ES"/>
        </w:rPr>
        <w:t xml:space="preserve"> </w:t>
      </w:r>
    </w:p>
    <w:p w:rsidR="002E1763" w:rsidRDefault="002E1763" w:rsidP="002E1763">
      <w:pPr>
        <w:pStyle w:val="Textoindependiente"/>
        <w:jc w:val="center"/>
        <w:rPr>
          <w:lang w:val="es-ES"/>
        </w:rPr>
      </w:pPr>
      <w:r>
        <w:rPr>
          <w:b/>
          <w:bCs/>
          <w:lang w:val="es-ES_tradnl"/>
        </w:rPr>
        <w:t xml:space="preserve"> JUEZAS Y JUECES DEL PAÍS </w:t>
      </w:r>
    </w:p>
    <w:p w:rsidR="002E1763" w:rsidRDefault="002E1763" w:rsidP="002E176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_tradnl"/>
        </w:rPr>
        <w:t> 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 w:line="480" w:lineRule="auto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lang w:val="es-ES_tradnl"/>
        </w:rPr>
        <w:t>El Consejo Superior en sesión Nº 51-15, celebrada el 2 de junio de 2015, artículo LXXI, con base en el informe rendido por la licenciada Lorena Valverde Vega, Inspectora Judicial, encargada del “</w:t>
      </w:r>
      <w:r>
        <w:rPr>
          <w:lang w:val="es-ES"/>
        </w:rPr>
        <w:t xml:space="preserve"> </w:t>
      </w:r>
      <w:r>
        <w:rPr>
          <w:lang w:val="pt-BR"/>
        </w:rPr>
        <w:t xml:space="preserve">Programa de </w:t>
      </w:r>
      <w:proofErr w:type="spellStart"/>
      <w:r>
        <w:rPr>
          <w:lang w:val="pt-BR"/>
        </w:rPr>
        <w:t>Descongestionamiento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Vehículos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Decomisados</w:t>
      </w:r>
      <w:proofErr w:type="spellEnd"/>
      <w:r>
        <w:rPr>
          <w:lang w:val="es-ES"/>
        </w:rPr>
        <w:t xml:space="preserve"> </w:t>
      </w:r>
      <w:r>
        <w:rPr>
          <w:lang w:val="es-ES_tradnl"/>
        </w:rPr>
        <w:t>”, así como la recomendación propuesta por la</w:t>
      </w:r>
      <w:r>
        <w:rPr>
          <w:b/>
          <w:bCs/>
          <w:lang w:val="es-ES_tradnl"/>
        </w:rPr>
        <w:t xml:space="preserve"> </w:t>
      </w:r>
      <w:r>
        <w:rPr>
          <w:lang w:val="es-ES_tradnl"/>
        </w:rPr>
        <w:t>máster Ana Eugenia Romero Jenkins, Directora Ejecutiva, dispuso comunicar a los investigadores e investigadoras del Organismo de Investigación Judicial (bajo la dirección funcional del fiscal a cargo), Fiscalas, Fiscales, Juezas y Jueces; a dar en depósito provisional a las partes, cuando se trate de automotores que detecta las estaciones de Revisión Integral Técnica Vehicular (RITEVE) con posibles alteraciones de señas y marcas.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 w:line="360" w:lineRule="auto"/>
        <w:jc w:val="both"/>
        <w:rPr>
          <w:lang w:val="es-ES"/>
        </w:rPr>
      </w:pPr>
      <w:r>
        <w:rPr>
          <w:b/>
          <w:bCs/>
          <w:lang w:val="es-ES_tradnl"/>
        </w:rPr>
        <w:t>San José, 26 de junio de 2015.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/>
        <w:ind w:firstLine="567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Secretaria General</w:t>
      </w:r>
      <w:r>
        <w:rPr>
          <w:lang w:val="es-ES"/>
        </w:rPr>
        <w:t xml:space="preserve"> </w:t>
      </w:r>
    </w:p>
    <w:p w:rsidR="002E1763" w:rsidRDefault="002E1763" w:rsidP="002E176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2E1763" w:rsidRDefault="002E1763" w:rsidP="002E1763">
      <w:pPr>
        <w:pStyle w:val="NormalWeb"/>
        <w:rPr>
          <w:lang w:val="es-ES"/>
        </w:rPr>
      </w:pPr>
      <w:proofErr w:type="gramStart"/>
      <w:r>
        <w:rPr>
          <w:i/>
          <w:iCs/>
          <w:lang w:val="pt-BR"/>
        </w:rPr>
        <w:t>Ref.:</w:t>
      </w:r>
      <w:proofErr w:type="gramEnd"/>
      <w:r>
        <w:rPr>
          <w:i/>
          <w:iCs/>
          <w:lang w:val="pt-BR"/>
        </w:rPr>
        <w:t>948-15.</w:t>
      </w:r>
      <w:r>
        <w:rPr>
          <w:lang w:val="es-ES"/>
        </w:rPr>
        <w:t xml:space="preserve"> </w:t>
      </w:r>
    </w:p>
    <w:p w:rsidR="002E1763" w:rsidRDefault="002E1763" w:rsidP="002E1763">
      <w:pPr>
        <w:pStyle w:val="NormalWeb"/>
        <w:rPr>
          <w:lang w:val="es-ES"/>
        </w:rPr>
      </w:pPr>
      <w:proofErr w:type="spellStart"/>
      <w:r>
        <w:rPr>
          <w:i/>
          <w:iCs/>
          <w:lang w:val="pt-BR"/>
        </w:rPr>
        <w:t>Randy</w:t>
      </w:r>
      <w:proofErr w:type="spellEnd"/>
      <w:r>
        <w:rPr>
          <w:i/>
          <w:iCs/>
          <w:lang w:val="pt-BR"/>
        </w:rPr>
        <w:t xml:space="preserve"> Rivera Rodríguez.</w:t>
      </w:r>
      <w:r>
        <w:rPr>
          <w:lang w:val="es-ES"/>
        </w:rPr>
        <w:t xml:space="preserve"> </w:t>
      </w:r>
    </w:p>
    <w:p w:rsidR="00160AF4" w:rsidRPr="002E1763" w:rsidRDefault="002E1763" w:rsidP="002E1763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03:46:23 p.m.</w:t>
      </w:r>
    </w:p>
    <w:sectPr w:rsidR="00160AF4" w:rsidRPr="002E1763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60AF4"/>
    <w:rsid w:val="002364E4"/>
    <w:rsid w:val="002E1763"/>
    <w:rsid w:val="003C15B1"/>
    <w:rsid w:val="003C538C"/>
    <w:rsid w:val="004348A8"/>
    <w:rsid w:val="00472BC6"/>
    <w:rsid w:val="005D48D3"/>
    <w:rsid w:val="00662475"/>
    <w:rsid w:val="00707AF8"/>
    <w:rsid w:val="00906174"/>
    <w:rsid w:val="009D35B1"/>
    <w:rsid w:val="00C000D7"/>
    <w:rsid w:val="00C801C2"/>
    <w:rsid w:val="00D1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2018-05-21T21:46:00Z</dcterms:created>
  <dcterms:modified xsi:type="dcterms:W3CDTF">2018-05-21T21:46:00Z</dcterms:modified>
</cp:coreProperties>
</file>