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2FF5" w14:textId="77777777" w:rsidR="00EA6391" w:rsidRDefault="00D43700">
      <w:pPr>
        <w:spacing w:line="259" w:lineRule="auto"/>
        <w:ind w:left="-740" w:right="0" w:firstLine="0"/>
        <w:jc w:val="left"/>
      </w:pPr>
      <w:r>
        <w:rPr>
          <w:noProof/>
        </w:rPr>
        <w:drawing>
          <wp:inline distT="0" distB="0" distL="0" distR="0" wp14:anchorId="0E25A29F" wp14:editId="54DC5818">
            <wp:extent cx="2730500" cy="80010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57D40" w14:textId="77777777" w:rsidR="00EA6391" w:rsidRDefault="00D43700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8309BE" w14:textId="77777777" w:rsidR="00EA6391" w:rsidRDefault="00D43700">
      <w:pPr>
        <w:spacing w:line="259" w:lineRule="auto"/>
        <w:ind w:left="4321" w:right="0" w:firstLine="0"/>
        <w:jc w:val="left"/>
      </w:pPr>
      <w:r>
        <w:rPr>
          <w:b/>
        </w:rPr>
        <w:t xml:space="preserve"> </w:t>
      </w:r>
    </w:p>
    <w:p w14:paraId="0519A3DB" w14:textId="77777777" w:rsidR="00EA6391" w:rsidRDefault="00D43700">
      <w:pPr>
        <w:spacing w:after="20" w:line="259" w:lineRule="auto"/>
        <w:ind w:left="9" w:right="0" w:firstLine="0"/>
        <w:jc w:val="left"/>
      </w:pPr>
      <w:r>
        <w:rPr>
          <w:noProof/>
        </w:rPr>
        <w:drawing>
          <wp:inline distT="0" distB="0" distL="0" distR="0" wp14:anchorId="242C829D" wp14:editId="5A9B781B">
            <wp:extent cx="6280568" cy="37581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0568" cy="3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FB657" w14:textId="77777777" w:rsidR="00EA6391" w:rsidRDefault="00D43700">
      <w:pPr>
        <w:spacing w:line="259" w:lineRule="auto"/>
        <w:ind w:left="2945" w:right="0" w:firstLine="0"/>
        <w:jc w:val="left"/>
      </w:pPr>
      <w:r>
        <w:rPr>
          <w:b/>
        </w:rPr>
        <w:t>CIRCULAR N° 29-2021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713" w:type="dxa"/>
        <w:tblInd w:w="0" w:type="dxa"/>
        <w:tblLook w:val="04A0" w:firstRow="1" w:lastRow="0" w:firstColumn="1" w:lastColumn="0" w:noHBand="0" w:noVBand="1"/>
      </w:tblPr>
      <w:tblGrid>
        <w:gridCol w:w="1680"/>
        <w:gridCol w:w="7033"/>
      </w:tblGrid>
      <w:tr w:rsidR="00EA6391" w14:paraId="7D548100" w14:textId="77777777">
        <w:trPr>
          <w:trHeight w:val="59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6F300C5" w14:textId="77777777" w:rsidR="00EA6391" w:rsidRDefault="00D437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371653F" w14:textId="77777777" w:rsidR="00EA6391" w:rsidRDefault="00D437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14:paraId="6046205D" w14:textId="77777777" w:rsidR="00EA6391" w:rsidRDefault="00EA63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A6391" w14:paraId="5D51393B" w14:textId="77777777">
        <w:trPr>
          <w:trHeight w:val="59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DE5C873" w14:textId="77777777" w:rsidR="00EA6391" w:rsidRDefault="00D437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DE:</w:t>
            </w:r>
            <w:r>
              <w:t xml:space="preserve"> </w:t>
            </w:r>
          </w:p>
          <w:p w14:paraId="6347A989" w14:textId="77777777" w:rsidR="00EA6391" w:rsidRDefault="00D437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14:paraId="4F3FCABB" w14:textId="77777777" w:rsidR="00EA6391" w:rsidRDefault="00D43700">
            <w:pPr>
              <w:spacing w:line="259" w:lineRule="auto"/>
              <w:ind w:left="24" w:right="0" w:firstLine="0"/>
              <w:jc w:val="left"/>
            </w:pPr>
            <w:r>
              <w:t>Ana Eugenia Romero Jenkins, Directora Ejecutiva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A6391" w14:paraId="3941C36E" w14:textId="77777777">
        <w:trPr>
          <w:trHeight w:val="119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00D6959" w14:textId="77777777" w:rsidR="00EA6391" w:rsidRDefault="00D43700">
            <w:pPr>
              <w:spacing w:after="573" w:line="259" w:lineRule="auto"/>
              <w:ind w:left="0" w:right="0" w:firstLine="0"/>
              <w:jc w:val="left"/>
            </w:pPr>
            <w:r>
              <w:rPr>
                <w:b/>
              </w:rPr>
              <w:t>PARA:</w:t>
            </w:r>
            <w:r>
              <w:t xml:space="preserve"> </w:t>
            </w:r>
          </w:p>
          <w:p w14:paraId="6D8F37CC" w14:textId="77777777" w:rsidR="00EA6391" w:rsidRDefault="00D437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14:paraId="2A5C7D5B" w14:textId="77777777" w:rsidR="00EA6391" w:rsidRDefault="00D43700">
            <w:pPr>
              <w:spacing w:line="259" w:lineRule="auto"/>
              <w:ind w:left="24" w:right="76" w:firstLine="0"/>
            </w:pPr>
            <w:r>
              <w:t>Administraciones Regionales, Autoridades Judiciales y oficinas del OIJ que tienen vehículos decomisados a su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A6391" w14:paraId="395D8BBC" w14:textId="77777777">
        <w:trPr>
          <w:trHeight w:val="89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AF335B8" w14:textId="77777777" w:rsidR="00EA6391" w:rsidRDefault="00D43700">
            <w:pPr>
              <w:spacing w:after="276" w:line="259" w:lineRule="auto"/>
              <w:ind w:left="0" w:right="0" w:firstLine="0"/>
              <w:jc w:val="left"/>
            </w:pPr>
            <w:r>
              <w:rPr>
                <w:b/>
              </w:rPr>
              <w:t>ASUNTO:</w:t>
            </w:r>
            <w:r>
              <w:t xml:space="preserve"> </w:t>
            </w:r>
          </w:p>
          <w:p w14:paraId="4F6096C1" w14:textId="77777777" w:rsidR="00EA6391" w:rsidRDefault="00D437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14:paraId="47844BD2" w14:textId="77777777" w:rsidR="00EA6391" w:rsidRDefault="00D43700">
            <w:pPr>
              <w:spacing w:line="259" w:lineRule="auto"/>
              <w:ind w:left="0" w:right="0" w:firstLine="0"/>
              <w:jc w:val="left"/>
            </w:pPr>
            <w:r>
              <w:t>Implementación del Sistema de Control de Vehículos Decomisados (SCVD)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A6391" w14:paraId="0A7F7F13" w14:textId="77777777">
        <w:trPr>
          <w:trHeight w:val="59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4C679F8" w14:textId="77777777" w:rsidR="00EA6391" w:rsidRDefault="00D437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FECHA:</w:t>
            </w:r>
            <w:r>
              <w:t xml:space="preserve"> </w:t>
            </w:r>
          </w:p>
          <w:p w14:paraId="5D4214A8" w14:textId="77777777" w:rsidR="00EA6391" w:rsidRDefault="00D437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14:paraId="4B1F4AA5" w14:textId="77777777" w:rsidR="00EA6391" w:rsidRDefault="00D43700">
            <w:pPr>
              <w:spacing w:line="259" w:lineRule="auto"/>
              <w:ind w:left="24" w:right="0" w:firstLine="0"/>
              <w:jc w:val="left"/>
            </w:pPr>
            <w:r>
              <w:t>1° de marzo de 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83ABB4A" w14:textId="77777777" w:rsidR="00EA6391" w:rsidRDefault="00D43700">
      <w:pPr>
        <w:spacing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195B910F" wp14:editId="68D8997B">
            <wp:extent cx="6357459" cy="37581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7459" cy="3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602FF958" w14:textId="77777777" w:rsidR="00EA6391" w:rsidRDefault="00D43700">
      <w:pPr>
        <w:spacing w:line="259" w:lineRule="auto"/>
        <w:ind w:left="0" w:right="0" w:firstLine="0"/>
        <w:jc w:val="left"/>
      </w:pPr>
      <w:r>
        <w:t xml:space="preserve"> </w:t>
      </w:r>
    </w:p>
    <w:p w14:paraId="2B7DA1A7" w14:textId="77777777" w:rsidR="00EA6391" w:rsidRDefault="00D43700">
      <w:pPr>
        <w:ind w:left="-5" w:right="1435"/>
      </w:pPr>
      <w:r>
        <w:t>Se comunica a los Tribunales y Juzgados Penales, Fiscalías, Delegaciones y Sub Delegaciones Regionales del Organismo de Investigación Judicial, que cuentan con vehículos y motocicletas decomisadas, que por medio de las Administraciones Regionales se está implementando el nuevo sistema para el registro y actualización de la información referente a decomisos denominado Sistema de Control de Vehículos Decomisados (SCVD).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0DAF40BD" w14:textId="77777777" w:rsidR="00EA6391" w:rsidRDefault="00D43700">
      <w:pPr>
        <w:spacing w:line="259" w:lineRule="auto"/>
        <w:ind w:left="0" w:right="0" w:firstLine="0"/>
        <w:jc w:val="left"/>
      </w:pPr>
      <w:r>
        <w:t xml:space="preserve"> </w:t>
      </w:r>
    </w:p>
    <w:p w14:paraId="17534790" w14:textId="77777777" w:rsidR="00EA6391" w:rsidRDefault="00D43700">
      <w:pPr>
        <w:ind w:left="-5" w:right="1435"/>
      </w:pPr>
      <w:r>
        <w:t>El uso del SCVD, en todas las oficinas judiciales, vendrá a sustituir, paulatinamente, el informe en Excel que se presenta en la actualidad de forma trimestral.</w:t>
      </w:r>
      <w:r>
        <w:rPr>
          <w:color w:val="FF0000"/>
        </w:rPr>
        <w:t xml:space="preserve"> </w:t>
      </w:r>
    </w:p>
    <w:p w14:paraId="70ED1BED" w14:textId="77777777" w:rsidR="00EA6391" w:rsidRDefault="00D43700">
      <w:pPr>
        <w:spacing w:line="259" w:lineRule="auto"/>
        <w:ind w:left="0" w:right="0" w:firstLine="0"/>
        <w:jc w:val="left"/>
      </w:pPr>
      <w:r>
        <w:t xml:space="preserve"> </w:t>
      </w:r>
    </w:p>
    <w:p w14:paraId="53555147" w14:textId="77777777" w:rsidR="00EA6391" w:rsidRDefault="00D43700">
      <w:pPr>
        <w:ind w:left="-5" w:right="1435"/>
      </w:pPr>
      <w:r>
        <w:t xml:space="preserve">Las Administraciones Regionales en los primeros cinco días deberán generar un reporte en el Sistema de lo que tiene cada despacho a la orden y remitirlo a la oficina judicial para la actualización del estado de la causa.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1BE624" w14:textId="77777777" w:rsidR="00EA6391" w:rsidRDefault="00D43700">
      <w:pPr>
        <w:spacing w:line="259" w:lineRule="auto"/>
        <w:ind w:left="0" w:right="0" w:firstLine="0"/>
        <w:jc w:val="left"/>
      </w:pPr>
      <w:r>
        <w:t xml:space="preserve"> </w:t>
      </w:r>
    </w:p>
    <w:p w14:paraId="4858A248" w14:textId="77777777" w:rsidR="00EA6391" w:rsidRDefault="00D43700">
      <w:pPr>
        <w:ind w:left="-5" w:right="1435"/>
      </w:pPr>
      <w:r>
        <w:t xml:space="preserve">Las oficinas judiciales deberán actualizar el reporte enviado durante los cinco días hábiles una vez recibido el reporte de la Administración Regional. </w:t>
      </w:r>
    </w:p>
    <w:p w14:paraId="0B568EA2" w14:textId="77777777" w:rsidR="00EA6391" w:rsidRDefault="00D43700">
      <w:pPr>
        <w:spacing w:line="259" w:lineRule="auto"/>
        <w:ind w:left="0" w:right="0" w:firstLine="0"/>
        <w:jc w:val="left"/>
      </w:pPr>
      <w:r>
        <w:t xml:space="preserve"> </w:t>
      </w:r>
    </w:p>
    <w:p w14:paraId="12AA949A" w14:textId="77777777" w:rsidR="00EA6391" w:rsidRDefault="00D43700">
      <w:pPr>
        <w:ind w:left="-5" w:right="1435"/>
      </w:pPr>
      <w:r>
        <w:t xml:space="preserve">Así mismo, las Administraciones Regionales deberán remitir el resumen de los informes presentados por cada despacho con las observaciones realizadas al correo del Programa de Vehículos Decomisados con copia a </w:t>
      </w:r>
    </w:p>
    <w:p w14:paraId="351390D1" w14:textId="77777777" w:rsidR="00EA6391" w:rsidRDefault="00D43700">
      <w:pPr>
        <w:ind w:left="-5" w:right="1435"/>
      </w:pPr>
      <w:r>
        <w:lastRenderedPageBreak/>
        <w:t xml:space="preserve">Víctor Lacayo Castillo al correo vlacayo@poder-judicial.go.cr en el plazo </w:t>
      </w:r>
    </w:p>
    <w:p w14:paraId="4AA77698" w14:textId="77777777" w:rsidR="00EA6391" w:rsidRDefault="00D43700">
      <w:pPr>
        <w:ind w:left="-5" w:right="1435"/>
      </w:pPr>
      <w:r>
        <w:t>de quince días contados a partir del primer día hábil del mes siguiente de vencido el trimestre.</w:t>
      </w:r>
      <w:r>
        <w:rPr>
          <w:b/>
          <w:color w:val="FF0000"/>
        </w:rPr>
        <w:t xml:space="preserve"> </w:t>
      </w:r>
    </w:p>
    <w:p w14:paraId="157D88CD" w14:textId="77777777" w:rsidR="00EA6391" w:rsidRDefault="00D43700">
      <w:pPr>
        <w:spacing w:line="259" w:lineRule="auto"/>
        <w:ind w:left="0" w:right="0" w:firstLine="0"/>
        <w:jc w:val="left"/>
      </w:pPr>
      <w:r>
        <w:t xml:space="preserve"> </w:t>
      </w:r>
    </w:p>
    <w:p w14:paraId="0BF5E350" w14:textId="77777777" w:rsidR="00EA6391" w:rsidRDefault="00D43700">
      <w:pPr>
        <w:ind w:left="-5" w:right="1435"/>
      </w:pPr>
      <w:r>
        <w:t xml:space="preserve">A efecto de validar la información que generará el sistema e identificar eventuales inconsistencias, durante el primer y segundo trimestre del año en curso, se deberá remitir el informe, tanto en el formato en Excel como por medio del nuevo sistema, </w:t>
      </w:r>
      <w:proofErr w:type="gramStart"/>
      <w:r>
        <w:t>posteriormente</w:t>
      </w:r>
      <w:proofErr w:type="gramEnd"/>
      <w:r>
        <w:t xml:space="preserve">, solamente se va a utilizar el sistema. </w:t>
      </w:r>
    </w:p>
    <w:p w14:paraId="731E286F" w14:textId="77777777" w:rsidR="00EA6391" w:rsidRDefault="00D43700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022940" w14:textId="77777777" w:rsidR="00EA6391" w:rsidRDefault="00D43700">
      <w:pPr>
        <w:spacing w:line="259" w:lineRule="auto"/>
        <w:ind w:left="0" w:right="0" w:firstLine="0"/>
        <w:jc w:val="left"/>
      </w:pPr>
      <w:r>
        <w:t xml:space="preserve"> </w:t>
      </w:r>
    </w:p>
    <w:p w14:paraId="58F57110" w14:textId="77777777" w:rsidR="00EA6391" w:rsidRDefault="00D43700">
      <w:pPr>
        <w:spacing w:line="259" w:lineRule="auto"/>
        <w:ind w:left="0" w:right="0" w:firstLine="0"/>
        <w:jc w:val="left"/>
      </w:pPr>
      <w:r>
        <w:t xml:space="preserve"> </w:t>
      </w:r>
    </w:p>
    <w:p w14:paraId="5AFF5378" w14:textId="77777777" w:rsidR="00EA6391" w:rsidRDefault="00D43700">
      <w:pPr>
        <w:spacing w:line="259" w:lineRule="auto"/>
        <w:ind w:left="0" w:right="0" w:firstLine="0"/>
        <w:jc w:val="left"/>
      </w:pPr>
      <w:r>
        <w:t xml:space="preserve"> </w:t>
      </w:r>
    </w:p>
    <w:p w14:paraId="10320893" w14:textId="77777777" w:rsidR="00EA6391" w:rsidRDefault="00D43700">
      <w:pPr>
        <w:spacing w:line="259" w:lineRule="auto"/>
        <w:ind w:left="0" w:right="0" w:firstLine="0"/>
        <w:jc w:val="left"/>
      </w:pPr>
      <w:r>
        <w:t xml:space="preserve"> </w:t>
      </w:r>
    </w:p>
    <w:p w14:paraId="6A7FAB0B" w14:textId="77777777" w:rsidR="00EA6391" w:rsidRDefault="00D43700">
      <w:pPr>
        <w:spacing w:after="211" w:line="259" w:lineRule="auto"/>
        <w:ind w:left="0" w:right="0" w:firstLine="0"/>
        <w:jc w:val="left"/>
      </w:pPr>
      <w:r>
        <w:rPr>
          <w:sz w:val="22"/>
        </w:rPr>
        <w:t>VLC/WKA.</w:t>
      </w:r>
      <w:r>
        <w:rPr>
          <w:rFonts w:ascii="Calibri" w:eastAsia="Calibri" w:hAnsi="Calibri" w:cs="Calibri"/>
          <w:sz w:val="22"/>
        </w:rPr>
        <w:t xml:space="preserve"> </w:t>
      </w:r>
    </w:p>
    <w:p w14:paraId="3ED1B550" w14:textId="77777777" w:rsidR="00EA6391" w:rsidRDefault="00D43700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A6391">
      <w:pgSz w:w="12240" w:h="15840"/>
      <w:pgMar w:top="300" w:right="353" w:bottom="147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91"/>
    <w:rsid w:val="002E460C"/>
    <w:rsid w:val="00D43700"/>
    <w:rsid w:val="00EA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845B"/>
  <w15:docId w15:val="{841AE091-64C5-4E22-A69B-C7846E15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right="1446" w:hanging="10"/>
      <w:jc w:val="both"/>
    </w:pPr>
    <w:rPr>
      <w:rFonts w:ascii="Arial" w:eastAsia="Arial" w:hAnsi="Arial" w:cs="Arial"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1710</Characters>
  <Application>Microsoft Office Word</Application>
  <DocSecurity>4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Kidd Alvarado</dc:creator>
  <cp:keywords/>
  <cp:lastModifiedBy>Sofía Fallas Guzmán</cp:lastModifiedBy>
  <cp:revision>2</cp:revision>
  <dcterms:created xsi:type="dcterms:W3CDTF">2022-11-11T19:33:00Z</dcterms:created>
  <dcterms:modified xsi:type="dcterms:W3CDTF">2022-11-11T19:33:00Z</dcterms:modified>
</cp:coreProperties>
</file>