
<file path=[Content_Types].xml><?xml version="1.0" encoding="utf-8"?>
<Types xmlns="http://schemas.openxmlformats.org/package/2006/content-types">
  <Default Extension="doc" ContentType="application/msword"/>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1081A" w14:textId="44199BF4" w:rsidR="00F062DB" w:rsidRPr="00313AD0" w:rsidRDefault="00AD2288" w:rsidP="00313AD0">
      <w:pPr>
        <w:jc w:val="both"/>
        <w:rPr>
          <w:rFonts w:ascii="Arial" w:hAnsi="Arial" w:cs="Arial"/>
        </w:rPr>
      </w:pPr>
      <w:r w:rsidRPr="00313AD0">
        <w:rPr>
          <w:rFonts w:ascii="Arial" w:hAnsi="Arial" w:cs="Arial"/>
          <w:noProof/>
          <w:lang w:val="es-CR" w:eastAsia="es-CR" w:bidi="ar-SA"/>
        </w:rPr>
        <w:drawing>
          <wp:anchor distT="0" distB="0" distL="0" distR="0" simplePos="0" relativeHeight="251657728" behindDoc="0" locked="0" layoutInCell="1" allowOverlap="1" wp14:anchorId="5A3BC0D2" wp14:editId="5E7D4C96">
            <wp:simplePos x="0" y="0"/>
            <wp:positionH relativeFrom="column">
              <wp:posOffset>260350</wp:posOffset>
            </wp:positionH>
            <wp:positionV relativeFrom="paragraph">
              <wp:posOffset>234950</wp:posOffset>
            </wp:positionV>
            <wp:extent cx="256540" cy="317500"/>
            <wp:effectExtent l="1905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6540" cy="317500"/>
                    </a:xfrm>
                    <a:prstGeom prst="rect">
                      <a:avLst/>
                    </a:prstGeom>
                    <a:solidFill>
                      <a:srgbClr val="FFFFFF">
                        <a:alpha val="0"/>
                      </a:srgbClr>
                    </a:solidFill>
                    <a:ln w="9525">
                      <a:noFill/>
                      <a:miter lim="800000"/>
                      <a:headEnd/>
                      <a:tailEnd/>
                    </a:ln>
                  </pic:spPr>
                </pic:pic>
              </a:graphicData>
            </a:graphic>
          </wp:anchor>
        </w:drawing>
      </w:r>
      <w:r w:rsidRPr="00313AD0">
        <w:rPr>
          <w:rFonts w:ascii="Arial" w:hAnsi="Arial" w:cs="Arial"/>
          <w:noProof/>
          <w:lang w:val="es-CR" w:eastAsia="es-CR" w:bidi="ar-SA"/>
        </w:rPr>
        <w:drawing>
          <wp:anchor distT="0" distB="0" distL="114935" distR="114935" simplePos="0" relativeHeight="251656704" behindDoc="0" locked="0" layoutInCell="1" allowOverlap="1" wp14:anchorId="44C1E4FF" wp14:editId="06DCA3FA">
            <wp:simplePos x="0" y="0"/>
            <wp:positionH relativeFrom="margin">
              <wp:align>left</wp:align>
            </wp:positionH>
            <wp:positionV relativeFrom="paragraph">
              <wp:posOffset>-4445</wp:posOffset>
            </wp:positionV>
            <wp:extent cx="2731770" cy="797560"/>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31770" cy="797560"/>
                    </a:xfrm>
                    <a:prstGeom prst="rect">
                      <a:avLst/>
                    </a:prstGeom>
                    <a:solidFill>
                      <a:srgbClr val="FFFFFF">
                        <a:alpha val="0"/>
                      </a:srgbClr>
                    </a:solidFill>
                    <a:ln w="9525">
                      <a:noFill/>
                      <a:miter lim="800000"/>
                      <a:headEnd/>
                      <a:tailEnd/>
                    </a:ln>
                  </pic:spPr>
                </pic:pic>
              </a:graphicData>
            </a:graphic>
          </wp:anchor>
        </w:drawing>
      </w:r>
    </w:p>
    <w:p w14:paraId="0B0C2CCB" w14:textId="77777777" w:rsidR="002A656F" w:rsidRPr="00313AD0" w:rsidRDefault="002A656F" w:rsidP="00313AD0">
      <w:pPr>
        <w:jc w:val="both"/>
        <w:rPr>
          <w:rFonts w:ascii="Arial" w:hAnsi="Arial" w:cs="Arial"/>
          <w:b/>
        </w:rPr>
      </w:pPr>
    </w:p>
    <w:p w14:paraId="6091A6C7" w14:textId="77777777" w:rsidR="002A656F" w:rsidRPr="00313AD0" w:rsidRDefault="002A656F" w:rsidP="00313AD0">
      <w:pPr>
        <w:jc w:val="both"/>
        <w:rPr>
          <w:rFonts w:ascii="Arial" w:hAnsi="Arial" w:cs="Arial"/>
          <w:b/>
        </w:rPr>
      </w:pPr>
    </w:p>
    <w:p w14:paraId="15E022A5" w14:textId="7ED761E2" w:rsidR="00414148" w:rsidRPr="00B104E5" w:rsidRDefault="009F5E88" w:rsidP="00313AD0">
      <w:pPr>
        <w:jc w:val="both"/>
        <w:rPr>
          <w:rFonts w:ascii="Arial" w:hAnsi="Arial" w:cs="Arial"/>
          <w:b/>
        </w:rPr>
      </w:pPr>
      <w:r w:rsidRPr="00313AD0">
        <w:rPr>
          <w:rFonts w:ascii="Arial" w:hAnsi="Arial" w:cs="Arial"/>
          <w:b/>
          <w:noProof/>
          <w:lang w:val="es-CR" w:eastAsia="es-CR" w:bidi="ar-SA"/>
        </w:rPr>
        <w:drawing>
          <wp:anchor distT="0" distB="0" distL="0" distR="0" simplePos="0" relativeHeight="251658752" behindDoc="0" locked="0" layoutInCell="1" allowOverlap="1" wp14:anchorId="4D685BD4" wp14:editId="154D5252">
            <wp:simplePos x="0" y="0"/>
            <wp:positionH relativeFrom="margin">
              <wp:align>center</wp:align>
            </wp:positionH>
            <wp:positionV relativeFrom="paragraph">
              <wp:posOffset>674370</wp:posOffset>
            </wp:positionV>
            <wp:extent cx="6277610" cy="4572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277610" cy="45720"/>
                    </a:xfrm>
                    <a:prstGeom prst="rect">
                      <a:avLst/>
                    </a:prstGeom>
                    <a:solidFill>
                      <a:srgbClr val="FFFFFF">
                        <a:alpha val="0"/>
                      </a:srgbClr>
                    </a:solidFill>
                    <a:ln w="9525">
                      <a:noFill/>
                      <a:miter lim="800000"/>
                      <a:headEnd/>
                      <a:tailEnd/>
                    </a:ln>
                  </pic:spPr>
                </pic:pic>
              </a:graphicData>
            </a:graphic>
          </wp:anchor>
        </w:drawing>
      </w:r>
    </w:p>
    <w:p w14:paraId="4EB810C2" w14:textId="602CE616" w:rsidR="002A656F" w:rsidRPr="00313AD0" w:rsidRDefault="002A656F" w:rsidP="00313AD0">
      <w:pPr>
        <w:autoSpaceDE w:val="0"/>
        <w:autoSpaceDN w:val="0"/>
        <w:adjustRightInd w:val="0"/>
        <w:jc w:val="center"/>
        <w:rPr>
          <w:rFonts w:ascii="Arial" w:hAnsi="Arial" w:cs="Arial"/>
          <w:b/>
          <w:bCs/>
          <w:lang w:val="es-CR"/>
        </w:rPr>
      </w:pPr>
      <w:r w:rsidRPr="00581848">
        <w:rPr>
          <w:rFonts w:ascii="Arial" w:hAnsi="Arial" w:cs="Arial"/>
          <w:b/>
          <w:bCs/>
          <w:lang w:val="es-CR"/>
        </w:rPr>
        <w:t xml:space="preserve">CIRCULAR No. </w:t>
      </w:r>
      <w:r w:rsidR="00581848" w:rsidRPr="00581848">
        <w:rPr>
          <w:rFonts w:ascii="Arial" w:hAnsi="Arial" w:cs="Arial"/>
          <w:b/>
          <w:bCs/>
          <w:lang w:val="es-CR"/>
        </w:rPr>
        <w:t>171</w:t>
      </w:r>
      <w:r w:rsidRPr="00581848">
        <w:rPr>
          <w:rFonts w:ascii="Arial" w:hAnsi="Arial" w:cs="Arial"/>
          <w:b/>
          <w:bCs/>
          <w:lang w:val="es-CR"/>
        </w:rPr>
        <w:t>-2022</w:t>
      </w:r>
    </w:p>
    <w:p w14:paraId="6CC92B75" w14:textId="77777777" w:rsidR="001B3D0A" w:rsidRPr="00313AD0" w:rsidRDefault="001B3D0A" w:rsidP="00313AD0">
      <w:pPr>
        <w:autoSpaceDE w:val="0"/>
        <w:autoSpaceDN w:val="0"/>
        <w:adjustRightInd w:val="0"/>
        <w:jc w:val="both"/>
        <w:rPr>
          <w:rFonts w:ascii="Arial" w:hAnsi="Arial" w:cs="Arial"/>
          <w:b/>
          <w:bCs/>
          <w:lang w:val="es-CR"/>
        </w:rPr>
      </w:pPr>
    </w:p>
    <w:p w14:paraId="0DAF9ABD" w14:textId="77777777" w:rsidR="00414148" w:rsidRPr="00313AD0" w:rsidRDefault="00414148" w:rsidP="00313AD0">
      <w:pPr>
        <w:autoSpaceDE w:val="0"/>
        <w:autoSpaceDN w:val="0"/>
        <w:adjustRightInd w:val="0"/>
        <w:jc w:val="both"/>
        <w:rPr>
          <w:rFonts w:ascii="Arial" w:hAnsi="Arial" w:cs="Arial"/>
          <w:lang w:val="es-CR"/>
        </w:rPr>
      </w:pPr>
    </w:p>
    <w:p w14:paraId="24D008B2" w14:textId="78153038" w:rsidR="00414148" w:rsidRPr="00313AD0" w:rsidRDefault="00414148" w:rsidP="00313AD0">
      <w:pPr>
        <w:tabs>
          <w:tab w:val="left" w:pos="1276"/>
        </w:tabs>
        <w:autoSpaceDE w:val="0"/>
        <w:autoSpaceDN w:val="0"/>
        <w:adjustRightInd w:val="0"/>
        <w:jc w:val="both"/>
        <w:rPr>
          <w:rFonts w:ascii="Arial" w:hAnsi="Arial" w:cs="Arial"/>
          <w:lang w:val="es-CR"/>
        </w:rPr>
      </w:pPr>
      <w:r w:rsidRPr="00313AD0">
        <w:rPr>
          <w:rFonts w:ascii="Arial" w:hAnsi="Arial" w:cs="Arial"/>
          <w:b/>
          <w:lang w:val="es-CR"/>
        </w:rPr>
        <w:t>DE:</w:t>
      </w:r>
      <w:r w:rsidR="00494CA7" w:rsidRPr="00313AD0">
        <w:rPr>
          <w:rFonts w:ascii="Arial" w:hAnsi="Arial" w:cs="Arial"/>
          <w:lang w:val="es-CR"/>
        </w:rPr>
        <w:tab/>
      </w:r>
      <w:r w:rsidR="008F2A92" w:rsidRPr="00313AD0">
        <w:rPr>
          <w:rFonts w:ascii="Arial" w:hAnsi="Arial" w:cs="Arial"/>
          <w:lang w:val="es-CR"/>
        </w:rPr>
        <w:t>Ana Eugenia Romero Jenkins</w:t>
      </w:r>
      <w:r w:rsidRPr="00313AD0">
        <w:rPr>
          <w:rFonts w:ascii="Arial" w:hAnsi="Arial" w:cs="Arial"/>
          <w:lang w:val="es-CR"/>
        </w:rPr>
        <w:t>, Directora Ejecutiva</w:t>
      </w:r>
      <w:r w:rsidR="00CB7DB4" w:rsidRPr="00313AD0">
        <w:rPr>
          <w:rFonts w:ascii="Arial" w:hAnsi="Arial" w:cs="Arial"/>
          <w:lang w:val="es-CR"/>
        </w:rPr>
        <w:t>.</w:t>
      </w:r>
    </w:p>
    <w:p w14:paraId="5BEA6BCE" w14:textId="77777777" w:rsidR="00414148" w:rsidRPr="00313AD0" w:rsidRDefault="00414148" w:rsidP="00313AD0">
      <w:pPr>
        <w:tabs>
          <w:tab w:val="left" w:pos="1704"/>
        </w:tabs>
        <w:autoSpaceDE w:val="0"/>
        <w:autoSpaceDN w:val="0"/>
        <w:adjustRightInd w:val="0"/>
        <w:jc w:val="both"/>
        <w:rPr>
          <w:rFonts w:ascii="Arial" w:hAnsi="Arial" w:cs="Arial"/>
          <w:b/>
          <w:lang w:val="es-CR"/>
        </w:rPr>
      </w:pPr>
    </w:p>
    <w:p w14:paraId="4B36A131" w14:textId="4934BB39" w:rsidR="00414148" w:rsidRPr="00313AD0" w:rsidRDefault="00414148" w:rsidP="00313AD0">
      <w:pPr>
        <w:autoSpaceDE w:val="0"/>
        <w:autoSpaceDN w:val="0"/>
        <w:adjustRightInd w:val="0"/>
        <w:ind w:left="1260" w:hanging="1260"/>
        <w:jc w:val="both"/>
        <w:rPr>
          <w:rFonts w:ascii="Arial" w:hAnsi="Arial" w:cs="Arial"/>
          <w:lang w:val="es-CR"/>
        </w:rPr>
      </w:pPr>
      <w:r w:rsidRPr="00313AD0">
        <w:rPr>
          <w:rFonts w:ascii="Arial" w:hAnsi="Arial" w:cs="Arial"/>
          <w:b/>
          <w:lang w:val="es-CR"/>
        </w:rPr>
        <w:t>PARA:</w:t>
      </w:r>
      <w:r w:rsidRPr="00313AD0">
        <w:rPr>
          <w:rFonts w:ascii="Arial" w:hAnsi="Arial" w:cs="Arial"/>
          <w:lang w:val="es-CR"/>
        </w:rPr>
        <w:tab/>
      </w:r>
      <w:r w:rsidR="007D55D2" w:rsidRPr="00313AD0">
        <w:rPr>
          <w:rFonts w:ascii="Arial" w:hAnsi="Arial" w:cs="Arial"/>
          <w:lang w:val="es-CR"/>
        </w:rPr>
        <w:t xml:space="preserve">Todas las </w:t>
      </w:r>
      <w:r w:rsidR="00B81CA4" w:rsidRPr="00313AD0">
        <w:rPr>
          <w:rFonts w:ascii="Arial" w:hAnsi="Arial" w:cs="Arial"/>
          <w:lang w:val="es-CR"/>
        </w:rPr>
        <w:t>Administraciones Regionales</w:t>
      </w:r>
      <w:r w:rsidR="001D68BB" w:rsidRPr="00313AD0">
        <w:rPr>
          <w:rFonts w:ascii="Arial" w:hAnsi="Arial" w:cs="Arial"/>
          <w:lang w:val="es-CR"/>
        </w:rPr>
        <w:t xml:space="preserve"> y </w:t>
      </w:r>
      <w:r w:rsidR="002A656F" w:rsidRPr="00313AD0">
        <w:rPr>
          <w:rFonts w:ascii="Arial" w:hAnsi="Arial" w:cs="Arial"/>
          <w:lang w:val="es-CR"/>
        </w:rPr>
        <w:t>d</w:t>
      </w:r>
      <w:r w:rsidR="001D68BB" w:rsidRPr="00313AD0">
        <w:rPr>
          <w:rFonts w:ascii="Arial" w:hAnsi="Arial" w:cs="Arial"/>
          <w:lang w:val="es-CR"/>
        </w:rPr>
        <w:t xml:space="preserve">espachos </w:t>
      </w:r>
      <w:r w:rsidR="00CF084D" w:rsidRPr="00313AD0">
        <w:rPr>
          <w:rFonts w:ascii="Arial" w:hAnsi="Arial" w:cs="Arial"/>
          <w:lang w:val="es-CR"/>
        </w:rPr>
        <w:t>del país</w:t>
      </w:r>
      <w:r w:rsidR="00CB7DB4" w:rsidRPr="00313AD0">
        <w:rPr>
          <w:rFonts w:ascii="Arial" w:hAnsi="Arial" w:cs="Arial"/>
          <w:lang w:val="es-CR"/>
        </w:rPr>
        <w:t>.</w:t>
      </w:r>
    </w:p>
    <w:p w14:paraId="54CFCACB" w14:textId="42A3ACD5" w:rsidR="000E671D" w:rsidRPr="00313AD0" w:rsidRDefault="000E671D" w:rsidP="00313AD0">
      <w:pPr>
        <w:autoSpaceDE w:val="0"/>
        <w:autoSpaceDN w:val="0"/>
        <w:adjustRightInd w:val="0"/>
        <w:ind w:left="1260" w:hanging="1260"/>
        <w:jc w:val="both"/>
        <w:rPr>
          <w:rFonts w:ascii="Arial" w:hAnsi="Arial" w:cs="Arial"/>
          <w:lang w:val="es-CR"/>
        </w:rPr>
      </w:pPr>
    </w:p>
    <w:p w14:paraId="7A882F15" w14:textId="36CD5A67" w:rsidR="00B81CA4" w:rsidRPr="00313AD0" w:rsidRDefault="000E671D" w:rsidP="00313AD0">
      <w:pPr>
        <w:autoSpaceDE w:val="0"/>
        <w:autoSpaceDN w:val="0"/>
        <w:adjustRightInd w:val="0"/>
        <w:ind w:left="1260" w:hanging="1260"/>
        <w:jc w:val="both"/>
        <w:rPr>
          <w:rFonts w:ascii="Arial" w:hAnsi="Arial" w:cs="Arial"/>
          <w:lang w:val="es-CR"/>
        </w:rPr>
      </w:pPr>
      <w:r w:rsidRPr="00313AD0">
        <w:rPr>
          <w:rFonts w:ascii="Arial" w:hAnsi="Arial" w:cs="Arial"/>
          <w:b/>
          <w:bCs/>
          <w:lang w:val="es-CR"/>
        </w:rPr>
        <w:t>CC:</w:t>
      </w:r>
      <w:r w:rsidRPr="00313AD0">
        <w:rPr>
          <w:rFonts w:ascii="Arial" w:hAnsi="Arial" w:cs="Arial"/>
          <w:lang w:val="es-CR"/>
        </w:rPr>
        <w:tab/>
      </w:r>
      <w:r w:rsidR="007C7340" w:rsidRPr="00313AD0">
        <w:rPr>
          <w:rFonts w:ascii="Arial" w:hAnsi="Arial" w:cs="Arial"/>
          <w:lang w:val="es-CR"/>
        </w:rPr>
        <w:t>Auditoría Judicial</w:t>
      </w:r>
      <w:r w:rsidR="00617165" w:rsidRPr="00313AD0">
        <w:rPr>
          <w:rFonts w:ascii="Arial" w:hAnsi="Arial" w:cs="Arial"/>
          <w:lang w:val="es-CR"/>
        </w:rPr>
        <w:t>.</w:t>
      </w:r>
    </w:p>
    <w:p w14:paraId="09D2A919" w14:textId="77777777" w:rsidR="00414148" w:rsidRPr="00313AD0" w:rsidRDefault="00414148" w:rsidP="00313AD0">
      <w:pPr>
        <w:autoSpaceDE w:val="0"/>
        <w:autoSpaceDN w:val="0"/>
        <w:adjustRightInd w:val="0"/>
        <w:ind w:left="1704" w:hanging="1704"/>
        <w:jc w:val="both"/>
        <w:rPr>
          <w:rFonts w:ascii="Arial" w:hAnsi="Arial" w:cs="Arial"/>
          <w:bCs/>
          <w:lang w:val="es-CR"/>
        </w:rPr>
      </w:pPr>
    </w:p>
    <w:p w14:paraId="308079C5" w14:textId="0A1268D2" w:rsidR="00AD7826" w:rsidRPr="00313AD0" w:rsidRDefault="00414148" w:rsidP="00313AD0">
      <w:pPr>
        <w:autoSpaceDE w:val="0"/>
        <w:autoSpaceDN w:val="0"/>
        <w:adjustRightInd w:val="0"/>
        <w:ind w:left="1260" w:hanging="1260"/>
        <w:jc w:val="both"/>
        <w:rPr>
          <w:rFonts w:ascii="Arial" w:hAnsi="Arial" w:cs="Arial"/>
          <w:lang w:val="es-CR"/>
        </w:rPr>
      </w:pPr>
      <w:r w:rsidRPr="00313AD0">
        <w:rPr>
          <w:rFonts w:ascii="Arial" w:hAnsi="Arial" w:cs="Arial"/>
          <w:b/>
          <w:lang w:val="es-CR"/>
        </w:rPr>
        <w:t xml:space="preserve">ASUNTO: </w:t>
      </w:r>
      <w:r w:rsidRPr="00313AD0">
        <w:rPr>
          <w:rFonts w:ascii="Arial" w:hAnsi="Arial" w:cs="Arial"/>
          <w:lang w:val="es-CR"/>
        </w:rPr>
        <w:tab/>
      </w:r>
      <w:r w:rsidR="002A656F" w:rsidRPr="00313AD0">
        <w:rPr>
          <w:rFonts w:ascii="Arial" w:hAnsi="Arial" w:cs="Arial"/>
          <w:lang w:val="es-CR"/>
        </w:rPr>
        <w:t xml:space="preserve">Modificación de la circular No. 184-2020, sobre: </w:t>
      </w:r>
      <w:r w:rsidR="007C7340" w:rsidRPr="00313AD0">
        <w:rPr>
          <w:rFonts w:ascii="Arial" w:hAnsi="Arial" w:cs="Arial"/>
          <w:lang w:val="es-CR"/>
        </w:rPr>
        <w:t>Evaluación y presentación de informes del Sistema Automatizado de Depósitos y Pagos Judiciales (SDJ)</w:t>
      </w:r>
      <w:r w:rsidR="00617165" w:rsidRPr="00313AD0">
        <w:rPr>
          <w:rFonts w:ascii="Arial" w:hAnsi="Arial" w:cs="Arial"/>
          <w:lang w:val="es-CR"/>
        </w:rPr>
        <w:t>.</w:t>
      </w:r>
    </w:p>
    <w:p w14:paraId="373023BB" w14:textId="77777777" w:rsidR="00414148" w:rsidRPr="00313AD0" w:rsidRDefault="00414148" w:rsidP="00313AD0">
      <w:pPr>
        <w:ind w:left="1680" w:hanging="1680"/>
        <w:jc w:val="both"/>
        <w:rPr>
          <w:rFonts w:ascii="Arial" w:hAnsi="Arial" w:cs="Arial"/>
          <w:lang w:val="es-CR"/>
        </w:rPr>
      </w:pPr>
    </w:p>
    <w:p w14:paraId="2F469FBB" w14:textId="20431849" w:rsidR="002C41AB" w:rsidRPr="00313AD0" w:rsidRDefault="00414148" w:rsidP="00313AD0">
      <w:pPr>
        <w:autoSpaceDE w:val="0"/>
        <w:autoSpaceDN w:val="0"/>
        <w:adjustRightInd w:val="0"/>
        <w:jc w:val="both"/>
        <w:rPr>
          <w:rFonts w:ascii="Arial" w:hAnsi="Arial" w:cs="Arial"/>
          <w:lang w:val="es-CR"/>
        </w:rPr>
      </w:pPr>
      <w:r w:rsidRPr="00313AD0">
        <w:rPr>
          <w:rFonts w:ascii="Arial" w:hAnsi="Arial" w:cs="Arial"/>
          <w:b/>
          <w:lang w:val="es-CR"/>
        </w:rPr>
        <w:t xml:space="preserve">FECHA:  </w:t>
      </w:r>
      <w:r w:rsidRPr="00313AD0">
        <w:rPr>
          <w:rFonts w:ascii="Arial" w:hAnsi="Arial" w:cs="Arial"/>
          <w:lang w:val="es-CR"/>
        </w:rPr>
        <w:tab/>
      </w:r>
      <w:r w:rsidR="002A656F" w:rsidRPr="00313AD0">
        <w:rPr>
          <w:rFonts w:ascii="Arial" w:hAnsi="Arial" w:cs="Arial"/>
          <w:lang w:val="es-CR"/>
        </w:rPr>
        <w:t>13</w:t>
      </w:r>
      <w:r w:rsidR="00D04836" w:rsidRPr="00313AD0">
        <w:rPr>
          <w:rFonts w:ascii="Arial" w:hAnsi="Arial" w:cs="Arial"/>
          <w:lang w:val="es-CR"/>
        </w:rPr>
        <w:t xml:space="preserve"> </w:t>
      </w:r>
      <w:r w:rsidR="00CB7DB4" w:rsidRPr="00313AD0">
        <w:rPr>
          <w:rFonts w:ascii="Arial" w:hAnsi="Arial" w:cs="Arial"/>
          <w:lang w:val="es-CR"/>
        </w:rPr>
        <w:t>de</w:t>
      </w:r>
      <w:r w:rsidR="002A656F" w:rsidRPr="00313AD0">
        <w:rPr>
          <w:rFonts w:ascii="Arial" w:hAnsi="Arial" w:cs="Arial"/>
          <w:lang w:val="es-CR"/>
        </w:rPr>
        <w:t xml:space="preserve"> diciembre </w:t>
      </w:r>
      <w:r w:rsidR="00A40163" w:rsidRPr="00313AD0">
        <w:rPr>
          <w:rFonts w:ascii="Arial" w:hAnsi="Arial" w:cs="Arial"/>
          <w:lang w:val="es-CR"/>
        </w:rPr>
        <w:t>de 20</w:t>
      </w:r>
      <w:r w:rsidR="00D15E8B" w:rsidRPr="00313AD0">
        <w:rPr>
          <w:rFonts w:ascii="Arial" w:hAnsi="Arial" w:cs="Arial"/>
          <w:lang w:val="es-CR"/>
        </w:rPr>
        <w:t>2</w:t>
      </w:r>
      <w:r w:rsidR="002A656F" w:rsidRPr="00313AD0">
        <w:rPr>
          <w:rFonts w:ascii="Arial" w:hAnsi="Arial" w:cs="Arial"/>
          <w:lang w:val="es-CR"/>
        </w:rPr>
        <w:t>2</w:t>
      </w:r>
      <w:r w:rsidR="00CB7DB4" w:rsidRPr="00313AD0">
        <w:rPr>
          <w:rFonts w:ascii="Arial" w:hAnsi="Arial" w:cs="Arial"/>
          <w:lang w:val="es-CR"/>
        </w:rPr>
        <w:t>.</w:t>
      </w:r>
    </w:p>
    <w:p w14:paraId="7DC88309" w14:textId="77777777" w:rsidR="001B3D0A" w:rsidRPr="00313AD0" w:rsidRDefault="001B3D0A" w:rsidP="00313AD0">
      <w:pPr>
        <w:autoSpaceDE w:val="0"/>
        <w:autoSpaceDN w:val="0"/>
        <w:adjustRightInd w:val="0"/>
        <w:jc w:val="both"/>
        <w:rPr>
          <w:rFonts w:ascii="Arial" w:hAnsi="Arial" w:cs="Arial"/>
          <w:lang w:val="es-CR"/>
        </w:rPr>
      </w:pPr>
    </w:p>
    <w:p w14:paraId="6D44E21F" w14:textId="0F9B9CE6" w:rsidR="00340960" w:rsidRPr="00313AD0" w:rsidRDefault="00340960" w:rsidP="00313AD0">
      <w:pPr>
        <w:autoSpaceDE w:val="0"/>
        <w:autoSpaceDN w:val="0"/>
        <w:adjustRightInd w:val="0"/>
        <w:jc w:val="both"/>
        <w:rPr>
          <w:rFonts w:ascii="Arial" w:hAnsi="Arial" w:cs="Arial"/>
          <w:lang w:val="es-CR"/>
        </w:rPr>
      </w:pPr>
      <w:r w:rsidRPr="00313AD0">
        <w:rPr>
          <w:rFonts w:ascii="Arial" w:eastAsia="Times New Roman" w:hAnsi="Arial" w:cs="Arial"/>
          <w:noProof/>
          <w:lang w:val="es-CR" w:eastAsia="es-CR" w:bidi="ar-SA"/>
        </w:rPr>
        <w:drawing>
          <wp:anchor distT="0" distB="0" distL="0" distR="0" simplePos="0" relativeHeight="251661824" behindDoc="0" locked="0" layoutInCell="1" allowOverlap="1" wp14:anchorId="53BB7C49" wp14:editId="5FDEED0F">
            <wp:simplePos x="0" y="0"/>
            <wp:positionH relativeFrom="margin">
              <wp:align>center</wp:align>
            </wp:positionH>
            <wp:positionV relativeFrom="paragraph">
              <wp:posOffset>229235</wp:posOffset>
            </wp:positionV>
            <wp:extent cx="6411595" cy="4508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411595" cy="45085"/>
                    </a:xfrm>
                    <a:prstGeom prst="rect">
                      <a:avLst/>
                    </a:prstGeom>
                    <a:solidFill>
                      <a:srgbClr val="FFFFFF">
                        <a:alpha val="0"/>
                      </a:srgbClr>
                    </a:solidFill>
                    <a:ln w="9525">
                      <a:noFill/>
                      <a:miter lim="800000"/>
                      <a:headEnd/>
                      <a:tailEnd/>
                    </a:ln>
                  </pic:spPr>
                </pic:pic>
              </a:graphicData>
            </a:graphic>
          </wp:anchor>
        </w:drawing>
      </w:r>
    </w:p>
    <w:p w14:paraId="5BC1A12F" w14:textId="491FAEDE" w:rsidR="0074588C" w:rsidRPr="00313AD0" w:rsidRDefault="002C41AB" w:rsidP="00313AD0">
      <w:pPr>
        <w:autoSpaceDE w:val="0"/>
        <w:autoSpaceDN w:val="0"/>
        <w:adjustRightInd w:val="0"/>
        <w:jc w:val="both"/>
        <w:rPr>
          <w:rFonts w:ascii="Arial" w:hAnsi="Arial" w:cs="Arial"/>
          <w:b/>
          <w:bCs/>
        </w:rPr>
      </w:pPr>
      <w:r w:rsidRPr="00313AD0">
        <w:rPr>
          <w:rFonts w:ascii="Arial" w:hAnsi="Arial" w:cs="Arial"/>
        </w:rPr>
        <w:tab/>
      </w:r>
      <w:r w:rsidRPr="00313AD0">
        <w:rPr>
          <w:rFonts w:ascii="Arial" w:hAnsi="Arial" w:cs="Arial"/>
        </w:rPr>
        <w:tab/>
      </w:r>
      <w:r w:rsidRPr="00313AD0">
        <w:rPr>
          <w:rFonts w:ascii="Arial" w:hAnsi="Arial" w:cs="Arial"/>
        </w:rPr>
        <w:tab/>
        <w:t xml:space="preserve"> </w:t>
      </w:r>
    </w:p>
    <w:p w14:paraId="26ED7AD0" w14:textId="25A9749E" w:rsidR="002A656F" w:rsidRPr="00313AD0" w:rsidRDefault="002A656F" w:rsidP="00313AD0">
      <w:pPr>
        <w:ind w:right="49" w:firstLine="420"/>
        <w:jc w:val="both"/>
        <w:rPr>
          <w:rFonts w:ascii="Arial" w:hAnsi="Arial" w:cs="Arial"/>
        </w:rPr>
      </w:pPr>
      <w:r w:rsidRPr="00313AD0">
        <w:rPr>
          <w:rFonts w:ascii="Arial" w:hAnsi="Arial" w:cs="Arial"/>
        </w:rPr>
        <w:t xml:space="preserve">Con la finalidad de mejorar los aspectos de control interno y uniformar aún más los datos presentados por las diversas oficinas que participan en el proceso, se actualiza el procedimiento para la </w:t>
      </w:r>
      <w:r w:rsidRPr="00313AD0">
        <w:rPr>
          <w:rFonts w:ascii="Arial" w:hAnsi="Arial" w:cs="Arial"/>
          <w:b/>
          <w:bCs/>
          <w:i/>
          <w:iCs/>
        </w:rPr>
        <w:t xml:space="preserve">“Evaluación, seguimiento y presentación de informes del Sistema Automatizado de Depósitos y Pagos Judiciales (SDJ)”, </w:t>
      </w:r>
      <w:r w:rsidRPr="00313AD0">
        <w:rPr>
          <w:rFonts w:ascii="Arial" w:hAnsi="Arial" w:cs="Arial"/>
        </w:rPr>
        <w:t xml:space="preserve">para que se lea de la siguiente manera: </w:t>
      </w:r>
    </w:p>
    <w:p w14:paraId="6A7911F2" w14:textId="77777777" w:rsidR="002A656F" w:rsidRPr="00313AD0" w:rsidRDefault="002A656F" w:rsidP="00313AD0">
      <w:pPr>
        <w:ind w:right="49" w:firstLine="420"/>
        <w:jc w:val="both"/>
        <w:rPr>
          <w:rFonts w:ascii="Arial" w:hAnsi="Arial" w:cs="Arial"/>
        </w:rPr>
      </w:pPr>
    </w:p>
    <w:p w14:paraId="70BF5636" w14:textId="0D14AD5F" w:rsidR="002A656F" w:rsidRPr="00313AD0" w:rsidRDefault="002A656F" w:rsidP="00313AD0">
      <w:pPr>
        <w:ind w:right="49" w:firstLine="420"/>
        <w:jc w:val="both"/>
        <w:rPr>
          <w:rFonts w:ascii="Arial" w:hAnsi="Arial" w:cs="Arial"/>
        </w:rPr>
      </w:pPr>
    </w:p>
    <w:p w14:paraId="6733A41A" w14:textId="77777777" w:rsidR="00313AD0" w:rsidRPr="00313AD0" w:rsidRDefault="00313AD0" w:rsidP="00313AD0">
      <w:pPr>
        <w:pStyle w:val="Prrafodelista"/>
        <w:numPr>
          <w:ilvl w:val="0"/>
          <w:numId w:val="18"/>
        </w:numPr>
        <w:ind w:right="49" w:hanging="513"/>
        <w:jc w:val="both"/>
        <w:rPr>
          <w:rFonts w:ascii="Arial" w:hAnsi="Arial" w:cs="Arial"/>
          <w:szCs w:val="24"/>
        </w:rPr>
      </w:pPr>
      <w:r w:rsidRPr="00313AD0">
        <w:rPr>
          <w:rFonts w:ascii="Arial" w:eastAsia="Book Antiqua" w:hAnsi="Arial" w:cs="Arial"/>
          <w:b/>
          <w:bCs/>
          <w:color w:val="000000" w:themeColor="text1"/>
          <w:szCs w:val="24"/>
          <w:lang w:val="es-CR"/>
        </w:rPr>
        <w:t xml:space="preserve">Inicio de las pruebas (evaluación periodo anterior): </w:t>
      </w:r>
      <w:r w:rsidRPr="00313AD0">
        <w:rPr>
          <w:rFonts w:ascii="Arial" w:eastAsia="Book Antiqua" w:hAnsi="Arial" w:cs="Arial"/>
          <w:color w:val="000000" w:themeColor="text1"/>
          <w:szCs w:val="24"/>
          <w:lang w:val="es-CR"/>
        </w:rPr>
        <w:t>En el mes de enero y febrero de cada año, las Administraciones Regionales deberán aplicar la evaluación al Sistema de Depósitos y Saldos Judiciales (SDJ) de los despachos jurisdiccionales a cargo, dicha evaluación corresponderá a todo el periodo anual anterior, desde el 01 de enero hasta el 31 de diciembre.</w:t>
      </w:r>
      <w:r>
        <w:rPr>
          <w:rFonts w:ascii="Arial" w:eastAsia="Book Antiqua" w:hAnsi="Arial" w:cs="Arial"/>
          <w:color w:val="000000" w:themeColor="text1"/>
          <w:szCs w:val="24"/>
          <w:lang w:val="es-CR"/>
        </w:rPr>
        <w:t xml:space="preserve"> </w:t>
      </w:r>
      <w:r w:rsidRPr="00313AD0">
        <w:rPr>
          <w:rFonts w:ascii="Arial" w:hAnsi="Arial" w:cs="Arial"/>
          <w:szCs w:val="24"/>
        </w:rPr>
        <w:t xml:space="preserve">El procedimiento de aplicación de las pruebas contemplará lo siguiente: </w:t>
      </w:r>
    </w:p>
    <w:p w14:paraId="41F1AB20" w14:textId="27D31158" w:rsidR="00313AD0" w:rsidRPr="00B104E5" w:rsidRDefault="00313AD0" w:rsidP="00B104E5">
      <w:pPr>
        <w:ind w:right="51"/>
        <w:jc w:val="both"/>
        <w:rPr>
          <w:rFonts w:ascii="Arial" w:eastAsia="Book Antiqua" w:hAnsi="Arial" w:cs="Arial"/>
          <w:b/>
          <w:bCs/>
          <w:color w:val="000000" w:themeColor="text1"/>
          <w:lang w:val="es-CR"/>
        </w:rPr>
      </w:pPr>
    </w:p>
    <w:p w14:paraId="6F3EBED8" w14:textId="1037BB67" w:rsidR="00313AD0" w:rsidRDefault="00313AD0" w:rsidP="00313AD0">
      <w:pPr>
        <w:pStyle w:val="Prrafodelista"/>
        <w:numPr>
          <w:ilvl w:val="0"/>
          <w:numId w:val="21"/>
        </w:numPr>
        <w:ind w:right="51"/>
        <w:jc w:val="both"/>
        <w:rPr>
          <w:rFonts w:ascii="Arial" w:eastAsia="Book Antiqua" w:hAnsi="Arial" w:cs="Arial"/>
          <w:color w:val="000000" w:themeColor="text1"/>
          <w:szCs w:val="24"/>
          <w:lang w:val="es-CR"/>
        </w:rPr>
      </w:pPr>
      <w:r w:rsidRPr="00313AD0">
        <w:rPr>
          <w:rFonts w:ascii="Arial" w:eastAsia="Book Antiqua" w:hAnsi="Arial" w:cs="Arial"/>
          <w:color w:val="000000" w:themeColor="text1"/>
          <w:szCs w:val="24"/>
          <w:lang w:val="es-CR"/>
        </w:rPr>
        <w:t>Para la elaboración de cada una de las pruebas, se cuenta con una guía realizada por la Auditoría Judicial</w:t>
      </w:r>
      <w:r>
        <w:rPr>
          <w:rFonts w:ascii="Arial" w:eastAsia="Book Antiqua" w:hAnsi="Arial" w:cs="Arial"/>
          <w:color w:val="000000" w:themeColor="text1"/>
          <w:szCs w:val="24"/>
          <w:lang w:val="es-CR"/>
        </w:rPr>
        <w:t>, la cual se aporta en el anexo No.2 de esta circular.</w:t>
      </w:r>
    </w:p>
    <w:p w14:paraId="451D2620" w14:textId="0A4C6CF3" w:rsidR="00313AD0" w:rsidRDefault="00313AD0" w:rsidP="00313AD0">
      <w:pPr>
        <w:pStyle w:val="Prrafodelista"/>
        <w:ind w:left="1068" w:right="51"/>
        <w:jc w:val="both"/>
        <w:rPr>
          <w:rFonts w:ascii="Arial" w:eastAsia="Book Antiqua" w:hAnsi="Arial" w:cs="Arial"/>
          <w:color w:val="000000" w:themeColor="text1"/>
          <w:szCs w:val="24"/>
          <w:lang w:val="es-CR"/>
        </w:rPr>
      </w:pPr>
    </w:p>
    <w:p w14:paraId="0004B628" w14:textId="77777777" w:rsidR="003807D1" w:rsidRDefault="00313AD0" w:rsidP="003807D1">
      <w:pPr>
        <w:pStyle w:val="Prrafodelista"/>
        <w:numPr>
          <w:ilvl w:val="0"/>
          <w:numId w:val="21"/>
        </w:numPr>
        <w:ind w:right="51"/>
        <w:jc w:val="both"/>
        <w:rPr>
          <w:rFonts w:ascii="Arial" w:eastAsia="Book Antiqua" w:hAnsi="Arial" w:cs="Arial"/>
          <w:color w:val="000000" w:themeColor="text1"/>
          <w:szCs w:val="24"/>
          <w:lang w:val="es-CR"/>
        </w:rPr>
      </w:pPr>
      <w:r w:rsidRPr="00313AD0">
        <w:rPr>
          <w:rFonts w:ascii="Arial" w:eastAsia="Book Antiqua" w:hAnsi="Arial" w:cs="Arial"/>
          <w:color w:val="000000" w:themeColor="text1"/>
          <w:szCs w:val="24"/>
          <w:lang w:val="es-CR"/>
        </w:rPr>
        <w:t>Cada uno de los procedimientos ejecutados en el informe de evaluación del SDJ, debe quedar debidamente documentado en forma electrónica y respaldado en mecanismos electrónicos custodiados por la Administración, los cuales servirán de evidencia y prueba, de ser requeridos por la Auditoría Judicial o los despachos intervenidos.</w:t>
      </w:r>
    </w:p>
    <w:p w14:paraId="4FCCBB07" w14:textId="77777777" w:rsidR="003807D1" w:rsidRPr="003807D1" w:rsidRDefault="003807D1" w:rsidP="003807D1">
      <w:pPr>
        <w:pStyle w:val="Prrafodelista"/>
        <w:rPr>
          <w:rFonts w:ascii="Arial" w:hAnsi="Arial" w:cs="Arial"/>
        </w:rPr>
      </w:pPr>
    </w:p>
    <w:p w14:paraId="16A06A97" w14:textId="02E3F916" w:rsidR="00313AD0" w:rsidRPr="00B104E5" w:rsidRDefault="003807D1" w:rsidP="00B104E5">
      <w:pPr>
        <w:pStyle w:val="Prrafodelista"/>
        <w:numPr>
          <w:ilvl w:val="0"/>
          <w:numId w:val="21"/>
        </w:numPr>
        <w:ind w:right="51"/>
        <w:jc w:val="both"/>
        <w:rPr>
          <w:rFonts w:ascii="Arial" w:eastAsia="Book Antiqua" w:hAnsi="Arial" w:cs="Arial"/>
          <w:color w:val="000000" w:themeColor="text1"/>
          <w:szCs w:val="24"/>
          <w:lang w:val="es-CR"/>
        </w:rPr>
      </w:pPr>
      <w:r w:rsidRPr="003807D1">
        <w:rPr>
          <w:rFonts w:ascii="Arial" w:hAnsi="Arial" w:cs="Arial"/>
        </w:rPr>
        <w:t>Como parte de las pruebas citadas y de acuerdo con la cantidad de expedientes que se encuentran activos por despacho judicial en el SDJ, se deben revisar como mínimo la siguiente cantidad, según el parámetro que se presenta:</w:t>
      </w:r>
    </w:p>
    <w:p w14:paraId="2325E611" w14:textId="77777777" w:rsidR="00313AD0" w:rsidRPr="00313AD0" w:rsidRDefault="00313AD0" w:rsidP="00313AD0">
      <w:pPr>
        <w:pStyle w:val="Prrafodelista"/>
        <w:ind w:left="1068" w:right="51"/>
        <w:jc w:val="both"/>
        <w:rPr>
          <w:rFonts w:ascii="Arial" w:eastAsia="Book Antiqua" w:hAnsi="Arial" w:cs="Arial"/>
          <w:color w:val="000000" w:themeColor="text1"/>
          <w:szCs w:val="24"/>
          <w:highlight w:val="yellow"/>
          <w:lang w:val="es-CR"/>
        </w:rPr>
      </w:pPr>
    </w:p>
    <w:tbl>
      <w:tblPr>
        <w:tblW w:w="5078" w:type="dxa"/>
        <w:jc w:val="center"/>
        <w:tblCellMar>
          <w:left w:w="0" w:type="dxa"/>
          <w:right w:w="0" w:type="dxa"/>
        </w:tblCellMar>
        <w:tblLook w:val="04A0" w:firstRow="1" w:lastRow="0" w:firstColumn="1" w:lastColumn="0" w:noHBand="0" w:noVBand="1"/>
      </w:tblPr>
      <w:tblGrid>
        <w:gridCol w:w="2738"/>
        <w:gridCol w:w="2340"/>
      </w:tblGrid>
      <w:tr w:rsidR="00313AD0" w:rsidRPr="00313AD0" w14:paraId="6E059DEA" w14:textId="77777777" w:rsidTr="0082246F">
        <w:trPr>
          <w:trHeight w:val="288"/>
          <w:jc w:val="center"/>
        </w:trPr>
        <w:tc>
          <w:tcPr>
            <w:tcW w:w="2738"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70" w:type="dxa"/>
              <w:bottom w:w="0" w:type="dxa"/>
              <w:right w:w="70" w:type="dxa"/>
            </w:tcMar>
            <w:vAlign w:val="bottom"/>
            <w:hideMark/>
          </w:tcPr>
          <w:p w14:paraId="7FF7F164" w14:textId="77777777" w:rsidR="00313AD0" w:rsidRPr="00313AD0" w:rsidRDefault="00313AD0" w:rsidP="00313AD0">
            <w:pPr>
              <w:pStyle w:val="Prrafodelista"/>
              <w:ind w:left="0"/>
              <w:jc w:val="both"/>
              <w:rPr>
                <w:rFonts w:ascii="Arial" w:hAnsi="Arial" w:cs="Arial"/>
                <w:color w:val="FFFFFF" w:themeColor="background1"/>
                <w:szCs w:val="24"/>
              </w:rPr>
            </w:pPr>
            <w:r w:rsidRPr="00313AD0">
              <w:rPr>
                <w:rFonts w:ascii="Arial" w:hAnsi="Arial" w:cs="Arial"/>
                <w:color w:val="FFFFFF" w:themeColor="background1"/>
                <w:szCs w:val="24"/>
              </w:rPr>
              <w:t>Parámetro de expedientes por despacho</w:t>
            </w:r>
          </w:p>
        </w:tc>
        <w:tc>
          <w:tcPr>
            <w:tcW w:w="234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70" w:type="dxa"/>
              <w:bottom w:w="0" w:type="dxa"/>
              <w:right w:w="70" w:type="dxa"/>
            </w:tcMar>
            <w:vAlign w:val="bottom"/>
            <w:hideMark/>
          </w:tcPr>
          <w:p w14:paraId="65F473A6" w14:textId="77777777" w:rsidR="00313AD0" w:rsidRPr="003807D1" w:rsidRDefault="00313AD0" w:rsidP="003807D1">
            <w:pPr>
              <w:jc w:val="both"/>
              <w:rPr>
                <w:rFonts w:ascii="Arial" w:hAnsi="Arial" w:cs="Arial"/>
                <w:color w:val="FFFFFF" w:themeColor="background1"/>
              </w:rPr>
            </w:pPr>
            <w:r w:rsidRPr="003807D1">
              <w:rPr>
                <w:rFonts w:ascii="Arial" w:hAnsi="Arial" w:cs="Arial"/>
                <w:color w:val="FFFFFF" w:themeColor="background1"/>
              </w:rPr>
              <w:t>Expedientes a revisar pruebas No.</w:t>
            </w:r>
          </w:p>
        </w:tc>
      </w:tr>
      <w:tr w:rsidR="00313AD0" w:rsidRPr="00313AD0" w14:paraId="692AB6ED" w14:textId="77777777" w:rsidTr="0082246F">
        <w:trPr>
          <w:trHeight w:val="288"/>
          <w:jc w:val="center"/>
        </w:trPr>
        <w:tc>
          <w:tcPr>
            <w:tcW w:w="2738"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8880873" w14:textId="77777777" w:rsidR="00313AD0" w:rsidRPr="00313AD0" w:rsidRDefault="00313AD0" w:rsidP="00313AD0">
            <w:pPr>
              <w:pStyle w:val="Prrafodelista"/>
              <w:ind w:left="61"/>
              <w:jc w:val="both"/>
              <w:rPr>
                <w:rFonts w:ascii="Arial" w:hAnsi="Arial" w:cs="Arial"/>
                <w:color w:val="757575"/>
                <w:szCs w:val="24"/>
              </w:rPr>
            </w:pPr>
            <w:r w:rsidRPr="00313AD0">
              <w:rPr>
                <w:rFonts w:ascii="Arial" w:hAnsi="Arial" w:cs="Arial"/>
                <w:color w:val="000000"/>
                <w:szCs w:val="24"/>
              </w:rPr>
              <w:t>Hasta 100</w:t>
            </w:r>
          </w:p>
        </w:tc>
        <w:tc>
          <w:tcPr>
            <w:tcW w:w="23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5B91A17" w14:textId="77777777" w:rsidR="00313AD0" w:rsidRPr="00313AD0" w:rsidRDefault="00313AD0" w:rsidP="00313AD0">
            <w:pPr>
              <w:pStyle w:val="Prrafodelista"/>
              <w:ind w:left="1080"/>
              <w:jc w:val="both"/>
              <w:rPr>
                <w:rFonts w:ascii="Arial" w:hAnsi="Arial" w:cs="Arial"/>
                <w:color w:val="757575"/>
                <w:szCs w:val="24"/>
              </w:rPr>
            </w:pPr>
            <w:r w:rsidRPr="00313AD0">
              <w:rPr>
                <w:rFonts w:ascii="Arial" w:hAnsi="Arial" w:cs="Arial"/>
                <w:color w:val="000000"/>
                <w:szCs w:val="24"/>
              </w:rPr>
              <w:t>5</w:t>
            </w:r>
          </w:p>
        </w:tc>
      </w:tr>
      <w:tr w:rsidR="00313AD0" w:rsidRPr="00313AD0" w14:paraId="23E59EE9" w14:textId="77777777" w:rsidTr="0082246F">
        <w:trPr>
          <w:trHeight w:val="288"/>
          <w:jc w:val="center"/>
        </w:trPr>
        <w:tc>
          <w:tcPr>
            <w:tcW w:w="2738"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6B88262" w14:textId="77777777" w:rsidR="00313AD0" w:rsidRPr="00313AD0" w:rsidRDefault="00313AD0" w:rsidP="00313AD0">
            <w:pPr>
              <w:pStyle w:val="Prrafodelista"/>
              <w:ind w:left="61"/>
              <w:jc w:val="both"/>
              <w:rPr>
                <w:rFonts w:ascii="Arial" w:hAnsi="Arial" w:cs="Arial"/>
                <w:color w:val="757575"/>
                <w:szCs w:val="24"/>
              </w:rPr>
            </w:pPr>
            <w:r w:rsidRPr="00313AD0">
              <w:rPr>
                <w:rFonts w:ascii="Arial" w:hAnsi="Arial" w:cs="Arial"/>
                <w:color w:val="000000"/>
                <w:szCs w:val="24"/>
              </w:rPr>
              <w:t>101 - 1.000</w:t>
            </w:r>
          </w:p>
        </w:tc>
        <w:tc>
          <w:tcPr>
            <w:tcW w:w="23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F6EACBE" w14:textId="77777777" w:rsidR="00313AD0" w:rsidRPr="00313AD0" w:rsidRDefault="00313AD0" w:rsidP="00313AD0">
            <w:pPr>
              <w:pStyle w:val="Prrafodelista"/>
              <w:ind w:left="1080"/>
              <w:jc w:val="both"/>
              <w:rPr>
                <w:rFonts w:ascii="Arial" w:hAnsi="Arial" w:cs="Arial"/>
                <w:color w:val="757575"/>
                <w:szCs w:val="24"/>
              </w:rPr>
            </w:pPr>
            <w:r w:rsidRPr="00313AD0">
              <w:rPr>
                <w:rFonts w:ascii="Arial" w:hAnsi="Arial" w:cs="Arial"/>
                <w:color w:val="000000"/>
                <w:szCs w:val="24"/>
              </w:rPr>
              <w:t>10</w:t>
            </w:r>
          </w:p>
        </w:tc>
      </w:tr>
      <w:tr w:rsidR="00313AD0" w:rsidRPr="00313AD0" w14:paraId="30A56C26" w14:textId="77777777" w:rsidTr="0082246F">
        <w:trPr>
          <w:trHeight w:val="288"/>
          <w:jc w:val="center"/>
        </w:trPr>
        <w:tc>
          <w:tcPr>
            <w:tcW w:w="2738"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B0E18BA" w14:textId="77777777" w:rsidR="00313AD0" w:rsidRPr="00313AD0" w:rsidRDefault="00313AD0" w:rsidP="00313AD0">
            <w:pPr>
              <w:pStyle w:val="Prrafodelista"/>
              <w:ind w:left="61"/>
              <w:jc w:val="both"/>
              <w:rPr>
                <w:rFonts w:ascii="Arial" w:hAnsi="Arial" w:cs="Arial"/>
                <w:color w:val="757575"/>
                <w:szCs w:val="24"/>
              </w:rPr>
            </w:pPr>
            <w:r w:rsidRPr="00313AD0">
              <w:rPr>
                <w:rFonts w:ascii="Arial" w:hAnsi="Arial" w:cs="Arial"/>
                <w:color w:val="000000"/>
                <w:szCs w:val="24"/>
              </w:rPr>
              <w:t>1.001 - 10.000</w:t>
            </w:r>
          </w:p>
        </w:tc>
        <w:tc>
          <w:tcPr>
            <w:tcW w:w="23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6D7675F" w14:textId="77777777" w:rsidR="00313AD0" w:rsidRPr="00313AD0" w:rsidRDefault="00313AD0" w:rsidP="00313AD0">
            <w:pPr>
              <w:pStyle w:val="Prrafodelista"/>
              <w:ind w:left="1080"/>
              <w:jc w:val="both"/>
              <w:rPr>
                <w:rFonts w:ascii="Arial" w:hAnsi="Arial" w:cs="Arial"/>
                <w:color w:val="757575"/>
                <w:szCs w:val="24"/>
              </w:rPr>
            </w:pPr>
            <w:r w:rsidRPr="00313AD0">
              <w:rPr>
                <w:rFonts w:ascii="Arial" w:hAnsi="Arial" w:cs="Arial"/>
                <w:color w:val="000000"/>
                <w:szCs w:val="24"/>
              </w:rPr>
              <w:t>15</w:t>
            </w:r>
          </w:p>
        </w:tc>
      </w:tr>
      <w:tr w:rsidR="00313AD0" w:rsidRPr="00313AD0" w14:paraId="464868FA" w14:textId="77777777" w:rsidTr="0082246F">
        <w:trPr>
          <w:trHeight w:val="288"/>
          <w:jc w:val="center"/>
        </w:trPr>
        <w:tc>
          <w:tcPr>
            <w:tcW w:w="2738"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532AFF7" w14:textId="77777777" w:rsidR="00313AD0" w:rsidRPr="00313AD0" w:rsidRDefault="00313AD0" w:rsidP="00313AD0">
            <w:pPr>
              <w:pStyle w:val="Prrafodelista"/>
              <w:ind w:left="61"/>
              <w:jc w:val="both"/>
              <w:rPr>
                <w:rFonts w:ascii="Arial" w:hAnsi="Arial" w:cs="Arial"/>
                <w:color w:val="757575"/>
                <w:szCs w:val="24"/>
              </w:rPr>
            </w:pPr>
            <w:r w:rsidRPr="00313AD0">
              <w:rPr>
                <w:rFonts w:ascii="Arial" w:hAnsi="Arial" w:cs="Arial"/>
                <w:color w:val="000000"/>
                <w:szCs w:val="24"/>
              </w:rPr>
              <w:t>Más de 10.000</w:t>
            </w:r>
          </w:p>
        </w:tc>
        <w:tc>
          <w:tcPr>
            <w:tcW w:w="234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4957F7C" w14:textId="77777777" w:rsidR="00313AD0" w:rsidRPr="00313AD0" w:rsidRDefault="00313AD0" w:rsidP="00313AD0">
            <w:pPr>
              <w:pStyle w:val="Prrafodelista"/>
              <w:ind w:left="1080"/>
              <w:jc w:val="both"/>
              <w:rPr>
                <w:rFonts w:ascii="Arial" w:hAnsi="Arial" w:cs="Arial"/>
                <w:color w:val="757575"/>
                <w:szCs w:val="24"/>
              </w:rPr>
            </w:pPr>
            <w:r w:rsidRPr="00313AD0">
              <w:rPr>
                <w:rFonts w:ascii="Arial" w:hAnsi="Arial" w:cs="Arial"/>
                <w:color w:val="000000"/>
                <w:szCs w:val="24"/>
              </w:rPr>
              <w:t>20</w:t>
            </w:r>
          </w:p>
        </w:tc>
      </w:tr>
    </w:tbl>
    <w:p w14:paraId="532C74FA" w14:textId="6B908B49" w:rsidR="003807D1" w:rsidRDefault="003807D1" w:rsidP="00313AD0">
      <w:pPr>
        <w:ind w:right="51"/>
        <w:jc w:val="both"/>
        <w:rPr>
          <w:rFonts w:ascii="Arial" w:eastAsia="Book Antiqua" w:hAnsi="Arial" w:cs="Arial"/>
          <w:color w:val="000000" w:themeColor="text1"/>
          <w:lang w:val="es-CR"/>
        </w:rPr>
      </w:pPr>
    </w:p>
    <w:p w14:paraId="23919D1C" w14:textId="77777777" w:rsidR="003807D1" w:rsidRPr="003807D1" w:rsidRDefault="003807D1" w:rsidP="003807D1">
      <w:pPr>
        <w:pStyle w:val="Prrafodelista"/>
        <w:ind w:left="1788" w:right="51"/>
        <w:jc w:val="both"/>
        <w:rPr>
          <w:rFonts w:ascii="Arial" w:hAnsi="Arial" w:cs="Arial"/>
        </w:rPr>
      </w:pPr>
      <w:r w:rsidRPr="003807D1">
        <w:rPr>
          <w:rFonts w:ascii="Arial" w:hAnsi="Arial" w:cs="Arial"/>
        </w:rPr>
        <w:t>Las personas encargadas de realizar las pruebas en cada circuito, que no cuenten con el respectivo acceso al sistema, deben coordinar con el responsable de la Administración Regional, para que le brinden el usuario en el Sistema de Seguridad PJ con el perfil de Auditoría en el SDJ.</w:t>
      </w:r>
    </w:p>
    <w:p w14:paraId="40E75E53" w14:textId="77777777" w:rsidR="00313AD0" w:rsidRPr="00313AD0" w:rsidRDefault="00313AD0" w:rsidP="00313AD0">
      <w:pPr>
        <w:ind w:right="51"/>
        <w:jc w:val="both"/>
        <w:rPr>
          <w:rFonts w:ascii="Arial" w:eastAsia="Book Antiqua" w:hAnsi="Arial" w:cs="Arial"/>
          <w:color w:val="000000" w:themeColor="text1"/>
          <w:lang w:val="es-CR"/>
        </w:rPr>
      </w:pPr>
    </w:p>
    <w:p w14:paraId="1ADD053E" w14:textId="362F3A3A" w:rsidR="00313AD0" w:rsidRPr="00B20239" w:rsidRDefault="00313AD0" w:rsidP="008F5720">
      <w:pPr>
        <w:pStyle w:val="Prrafodelista"/>
        <w:numPr>
          <w:ilvl w:val="0"/>
          <w:numId w:val="18"/>
        </w:numPr>
        <w:ind w:right="51" w:hanging="513"/>
        <w:jc w:val="both"/>
        <w:rPr>
          <w:rFonts w:ascii="Arial" w:eastAsia="Book Antiqua" w:hAnsi="Arial" w:cs="Arial"/>
          <w:b/>
          <w:bCs/>
          <w:color w:val="000000" w:themeColor="text1"/>
          <w:szCs w:val="24"/>
          <w:lang w:val="es-CR"/>
        </w:rPr>
      </w:pPr>
      <w:r w:rsidRPr="00B20239">
        <w:rPr>
          <w:rFonts w:ascii="Arial" w:eastAsia="Book Antiqua" w:hAnsi="Arial" w:cs="Arial"/>
          <w:b/>
          <w:bCs/>
          <w:color w:val="000000" w:themeColor="text1"/>
          <w:szCs w:val="24"/>
          <w:lang w:val="es-CR"/>
        </w:rPr>
        <w:t xml:space="preserve">Oficios con los resultados de la evaluación para los Despachos Judiciales: </w:t>
      </w:r>
      <w:r w:rsidRPr="00B20239">
        <w:rPr>
          <w:rFonts w:ascii="Arial" w:eastAsia="Book Antiqua" w:hAnsi="Arial" w:cs="Arial"/>
          <w:color w:val="000000" w:themeColor="text1"/>
          <w:szCs w:val="24"/>
          <w:lang w:val="es-CR"/>
        </w:rPr>
        <w:t xml:space="preserve">Las Administraciones Regionales, </w:t>
      </w:r>
      <w:r w:rsidR="0057721D">
        <w:rPr>
          <w:rFonts w:ascii="Arial" w:eastAsia="Book Antiqua" w:hAnsi="Arial" w:cs="Arial"/>
          <w:color w:val="000000" w:themeColor="text1"/>
          <w:szCs w:val="24"/>
          <w:lang w:val="es-CR"/>
        </w:rPr>
        <w:t>deben presentar</w:t>
      </w:r>
      <w:r w:rsidRPr="00B20239">
        <w:rPr>
          <w:rFonts w:ascii="Arial" w:eastAsia="Book Antiqua" w:hAnsi="Arial" w:cs="Arial"/>
          <w:color w:val="000000" w:themeColor="text1"/>
          <w:szCs w:val="24"/>
          <w:lang w:val="es-CR"/>
        </w:rPr>
        <w:t xml:space="preserve"> un oficio a cada Despacho Judicial en el que detallarán los hallazgos encontrados, así como las recomendaciones para corregir las debilidades detectadas. </w:t>
      </w:r>
      <w:r w:rsidR="00B20239" w:rsidRPr="00B20239">
        <w:rPr>
          <w:rFonts w:ascii="Arial" w:eastAsia="Book Antiqua" w:hAnsi="Arial" w:cs="Arial"/>
          <w:color w:val="000000" w:themeColor="text1"/>
          <w:szCs w:val="24"/>
          <w:lang w:val="es-CR"/>
        </w:rPr>
        <w:t xml:space="preserve">(Este informe será de insumo para el seguimiento que se deberá realizar en el mes de </w:t>
      </w:r>
      <w:r w:rsidR="00B20239" w:rsidRPr="00B104E5">
        <w:rPr>
          <w:rFonts w:ascii="Arial" w:eastAsia="Book Antiqua" w:hAnsi="Arial" w:cs="Arial"/>
          <w:color w:val="000000" w:themeColor="text1"/>
          <w:szCs w:val="24"/>
          <w:lang w:val="es-CR"/>
        </w:rPr>
        <w:t>setiembre</w:t>
      </w:r>
      <w:r w:rsidR="00B20239" w:rsidRPr="00B20239">
        <w:rPr>
          <w:rFonts w:ascii="Arial" w:eastAsia="Book Antiqua" w:hAnsi="Arial" w:cs="Arial"/>
          <w:color w:val="000000" w:themeColor="text1"/>
          <w:szCs w:val="24"/>
          <w:lang w:val="es-CR"/>
        </w:rPr>
        <w:t xml:space="preserve"> </w:t>
      </w:r>
      <w:r w:rsidR="00B20239">
        <w:rPr>
          <w:rFonts w:ascii="Arial" w:eastAsia="Book Antiqua" w:hAnsi="Arial" w:cs="Arial"/>
          <w:color w:val="000000" w:themeColor="text1"/>
          <w:szCs w:val="24"/>
          <w:lang w:val="es-CR"/>
        </w:rPr>
        <w:t>del año de evaluación).</w:t>
      </w:r>
      <w:r w:rsidR="006C68D3" w:rsidRPr="006C68D3">
        <w:t xml:space="preserve"> </w:t>
      </w:r>
      <w:r w:rsidR="006C68D3" w:rsidRPr="006C68D3">
        <w:rPr>
          <w:rFonts w:ascii="Arial" w:eastAsia="Book Antiqua" w:hAnsi="Arial" w:cs="Arial"/>
          <w:color w:val="000000" w:themeColor="text1"/>
          <w:szCs w:val="24"/>
          <w:lang w:val="es-CR"/>
        </w:rPr>
        <w:t>Dicho oficio corresponde al formulario No. 3 anexo en el procedimiento</w:t>
      </w:r>
      <w:r w:rsidR="008E2673">
        <w:rPr>
          <w:rFonts w:ascii="Arial" w:eastAsia="Book Antiqua" w:hAnsi="Arial" w:cs="Arial"/>
          <w:color w:val="000000" w:themeColor="text1"/>
          <w:szCs w:val="24"/>
          <w:lang w:val="es-CR"/>
        </w:rPr>
        <w:t>.</w:t>
      </w:r>
      <w:r w:rsidR="00001EFA">
        <w:rPr>
          <w:rFonts w:ascii="Arial" w:eastAsia="Book Antiqua" w:hAnsi="Arial" w:cs="Arial"/>
          <w:color w:val="000000" w:themeColor="text1"/>
          <w:szCs w:val="24"/>
          <w:lang w:val="es-CR"/>
        </w:rPr>
        <w:t xml:space="preserve"> </w:t>
      </w:r>
    </w:p>
    <w:p w14:paraId="705B65EE" w14:textId="77777777" w:rsidR="00B20239" w:rsidRPr="00B20239" w:rsidRDefault="00B20239" w:rsidP="00B20239">
      <w:pPr>
        <w:pStyle w:val="Prrafodelista"/>
        <w:ind w:left="1080" w:right="51"/>
        <w:jc w:val="both"/>
        <w:rPr>
          <w:rFonts w:ascii="Arial" w:eastAsia="Book Antiqua" w:hAnsi="Arial" w:cs="Arial"/>
          <w:b/>
          <w:bCs/>
          <w:color w:val="000000" w:themeColor="text1"/>
          <w:szCs w:val="24"/>
          <w:lang w:val="es-CR"/>
        </w:rPr>
      </w:pPr>
    </w:p>
    <w:p w14:paraId="2C1EE315" w14:textId="09C55151" w:rsidR="00313AD0" w:rsidRPr="00300C90" w:rsidRDefault="00313AD0" w:rsidP="00300C90">
      <w:pPr>
        <w:pStyle w:val="Prrafodelista"/>
        <w:numPr>
          <w:ilvl w:val="0"/>
          <w:numId w:val="18"/>
        </w:numPr>
        <w:ind w:right="49" w:hanging="513"/>
        <w:jc w:val="both"/>
        <w:rPr>
          <w:rFonts w:ascii="Arial" w:eastAsia="Book Antiqua" w:hAnsi="Arial" w:cs="Arial"/>
          <w:color w:val="000000" w:themeColor="text1"/>
          <w:szCs w:val="24"/>
          <w:lang w:val="es-CR"/>
        </w:rPr>
      </w:pPr>
      <w:r w:rsidRPr="00313AD0">
        <w:rPr>
          <w:rFonts w:ascii="Arial" w:eastAsia="Book Antiqua" w:hAnsi="Arial" w:cs="Arial"/>
          <w:b/>
          <w:bCs/>
          <w:color w:val="000000" w:themeColor="text1"/>
          <w:szCs w:val="24"/>
          <w:lang w:val="es-CR"/>
        </w:rPr>
        <w:t xml:space="preserve">Resumen de las pruebas: </w:t>
      </w:r>
      <w:r w:rsidRPr="00313AD0">
        <w:rPr>
          <w:rFonts w:ascii="Arial" w:eastAsia="Book Antiqua" w:hAnsi="Arial" w:cs="Arial"/>
          <w:color w:val="000000" w:themeColor="text1"/>
          <w:szCs w:val="24"/>
          <w:lang w:val="es-CR"/>
        </w:rPr>
        <w:t>El último día hábil de febrero de cada año, las Administraciones Regionales, deben enviar a la Dirección Ejecutiva el resumen con el compilado de todos los Despachos del circuito a cargo con los resultados obtenidos, para esto deben utilizar el formulario</w:t>
      </w:r>
      <w:r w:rsidR="00B20239">
        <w:rPr>
          <w:rFonts w:ascii="Arial" w:eastAsia="Book Antiqua" w:hAnsi="Arial" w:cs="Arial"/>
          <w:color w:val="000000" w:themeColor="text1"/>
          <w:szCs w:val="24"/>
          <w:lang w:val="es-CR"/>
        </w:rPr>
        <w:t xml:space="preserve"> anexo</w:t>
      </w:r>
      <w:r w:rsidRPr="00313AD0">
        <w:rPr>
          <w:rFonts w:ascii="Arial" w:eastAsia="Book Antiqua" w:hAnsi="Arial" w:cs="Arial"/>
          <w:color w:val="000000" w:themeColor="text1"/>
          <w:szCs w:val="24"/>
          <w:lang w:val="es-CR"/>
        </w:rPr>
        <w:t xml:space="preserve"> No.4,</w:t>
      </w:r>
      <w:r w:rsidR="00300C90" w:rsidRPr="00300C90">
        <w:rPr>
          <w:rFonts w:ascii="Arial" w:eastAsia="Book Antiqua" w:hAnsi="Arial" w:cs="Arial"/>
          <w:color w:val="000000" w:themeColor="text1"/>
          <w:szCs w:val="24"/>
          <w:lang w:val="es-CR"/>
        </w:rPr>
        <w:t xml:space="preserve"> el cual debe remitirse junto con el archivo en hoja de cálculo con los datos completos</w:t>
      </w:r>
      <w:r w:rsidR="00300C90">
        <w:rPr>
          <w:rFonts w:ascii="Arial" w:eastAsia="Book Antiqua" w:hAnsi="Arial" w:cs="Arial"/>
          <w:color w:val="000000" w:themeColor="text1"/>
          <w:szCs w:val="24"/>
          <w:lang w:val="es-CR"/>
        </w:rPr>
        <w:t xml:space="preserve">; </w:t>
      </w:r>
      <w:r w:rsidRPr="00300C90">
        <w:rPr>
          <w:rFonts w:ascii="Arial" w:eastAsia="Book Antiqua" w:hAnsi="Arial" w:cs="Arial"/>
          <w:color w:val="000000" w:themeColor="text1"/>
          <w:lang w:val="es-CR"/>
        </w:rPr>
        <w:t>en este se indicará la información de las fechas de realización de las pruebas de evaluación, los consecutivos de oficios enviados a los Despachos Judiciales, la indicación por Despacho de si se les detectaron hallazgos y se le giraron recomendaciones para mejora de los procesos y la cantidad de visitas realizadas por parte de la Administración.</w:t>
      </w:r>
    </w:p>
    <w:p w14:paraId="37FA6203" w14:textId="77777777" w:rsidR="00313AD0" w:rsidRPr="00313AD0" w:rsidRDefault="00313AD0" w:rsidP="00313AD0">
      <w:pPr>
        <w:pStyle w:val="Prrafodelista"/>
        <w:ind w:left="1068" w:right="51"/>
        <w:jc w:val="both"/>
        <w:rPr>
          <w:rFonts w:ascii="Arial" w:eastAsia="Book Antiqua" w:hAnsi="Arial" w:cs="Arial"/>
          <w:color w:val="000000" w:themeColor="text1"/>
          <w:szCs w:val="24"/>
          <w:lang w:val="es-CR"/>
        </w:rPr>
      </w:pPr>
    </w:p>
    <w:p w14:paraId="4ACF1646" w14:textId="560909E0" w:rsidR="00B20239" w:rsidRPr="00B20239" w:rsidRDefault="00313AD0" w:rsidP="00B20239">
      <w:pPr>
        <w:pStyle w:val="Prrafodelista"/>
        <w:numPr>
          <w:ilvl w:val="0"/>
          <w:numId w:val="18"/>
        </w:numPr>
        <w:ind w:right="49"/>
        <w:jc w:val="both"/>
        <w:rPr>
          <w:rFonts w:ascii="Arial" w:eastAsia="Book Antiqua" w:hAnsi="Arial" w:cs="Arial"/>
          <w:b/>
          <w:bCs/>
          <w:color w:val="000000" w:themeColor="text1"/>
          <w:szCs w:val="24"/>
          <w:lang w:val="es-CR"/>
        </w:rPr>
      </w:pPr>
      <w:r w:rsidRPr="00B20239">
        <w:rPr>
          <w:rFonts w:ascii="Arial" w:eastAsia="Book Antiqua" w:hAnsi="Arial" w:cs="Arial"/>
          <w:b/>
          <w:bCs/>
          <w:color w:val="000000" w:themeColor="text1"/>
          <w:szCs w:val="24"/>
          <w:lang w:val="es-CR"/>
        </w:rPr>
        <w:t xml:space="preserve">Etapa de seguimiento: </w:t>
      </w:r>
      <w:r w:rsidRPr="00B20239">
        <w:rPr>
          <w:rFonts w:ascii="Arial" w:eastAsia="Book Antiqua" w:hAnsi="Arial" w:cs="Arial"/>
          <w:color w:val="000000" w:themeColor="text1"/>
          <w:szCs w:val="24"/>
          <w:lang w:val="es-CR"/>
        </w:rPr>
        <w:t>En el mes de setiembre de cada año se inicia con el seguimiento de la aplicación de las recomendaciones vertidas por la Administración Regional a los Despachos Judiciales, así como la persistencia de los hallazgos detectados y comunicados a las oficinas en los oficios enviados en el primer bimestre del año, para esto las Administraciones Regionales deben verificar cada recomendación y hallazgo</w:t>
      </w:r>
      <w:r w:rsidR="00B20239" w:rsidRPr="00B20239">
        <w:rPr>
          <w:rFonts w:ascii="Arial" w:eastAsia="Book Antiqua" w:hAnsi="Arial" w:cs="Arial"/>
          <w:color w:val="000000" w:themeColor="text1"/>
          <w:szCs w:val="24"/>
          <w:lang w:val="es-CR"/>
        </w:rPr>
        <w:t xml:space="preserve">, </w:t>
      </w:r>
      <w:r w:rsidR="0057721D">
        <w:rPr>
          <w:rFonts w:ascii="Arial" w:eastAsia="Book Antiqua" w:hAnsi="Arial" w:cs="Arial"/>
          <w:color w:val="000000" w:themeColor="text1"/>
          <w:szCs w:val="24"/>
          <w:lang w:val="es-CR"/>
        </w:rPr>
        <w:t>aplicar</w:t>
      </w:r>
      <w:r w:rsidR="00B20239" w:rsidRPr="00B20239">
        <w:rPr>
          <w:rFonts w:ascii="Arial" w:eastAsia="Book Antiqua" w:hAnsi="Arial" w:cs="Arial"/>
          <w:color w:val="000000" w:themeColor="text1"/>
          <w:szCs w:val="24"/>
          <w:lang w:val="es-CR"/>
        </w:rPr>
        <w:t xml:space="preserve"> la prueba respectiva y </w:t>
      </w:r>
      <w:r w:rsidR="0057721D">
        <w:rPr>
          <w:rFonts w:ascii="Arial" w:eastAsia="Book Antiqua" w:hAnsi="Arial" w:cs="Arial"/>
          <w:color w:val="000000" w:themeColor="text1"/>
          <w:szCs w:val="24"/>
          <w:lang w:val="es-CR"/>
        </w:rPr>
        <w:t>documentar</w:t>
      </w:r>
      <w:r w:rsidR="00B20239" w:rsidRPr="00B20239">
        <w:rPr>
          <w:rFonts w:ascii="Arial" w:eastAsia="Book Antiqua" w:hAnsi="Arial" w:cs="Arial"/>
          <w:color w:val="000000" w:themeColor="text1"/>
          <w:szCs w:val="24"/>
          <w:lang w:val="es-CR"/>
        </w:rPr>
        <w:t xml:space="preserve"> su cumplimiento o las acciones realizadas por el Despacho</w:t>
      </w:r>
      <w:r w:rsidR="00B20239">
        <w:rPr>
          <w:rFonts w:ascii="Arial" w:eastAsia="Book Antiqua" w:hAnsi="Arial" w:cs="Arial"/>
          <w:color w:val="000000" w:themeColor="text1"/>
          <w:szCs w:val="24"/>
          <w:lang w:val="es-CR"/>
        </w:rPr>
        <w:t xml:space="preserve">, finalmente </w:t>
      </w:r>
      <w:r w:rsidR="0057721D">
        <w:rPr>
          <w:rFonts w:ascii="Arial" w:eastAsia="Book Antiqua" w:hAnsi="Arial" w:cs="Arial"/>
          <w:color w:val="000000" w:themeColor="text1"/>
          <w:lang w:val="es-CR"/>
        </w:rPr>
        <w:t>remitir</w:t>
      </w:r>
      <w:r w:rsidR="00B20239" w:rsidRPr="00B20239">
        <w:rPr>
          <w:rFonts w:ascii="Arial" w:eastAsia="Book Antiqua" w:hAnsi="Arial" w:cs="Arial"/>
          <w:color w:val="000000" w:themeColor="text1"/>
          <w:lang w:val="es-CR"/>
        </w:rPr>
        <w:t xml:space="preserve"> un oficio al Despacho Judicial</w:t>
      </w:r>
      <w:r w:rsidR="0057721D">
        <w:rPr>
          <w:rFonts w:ascii="Arial" w:eastAsia="Book Antiqua" w:hAnsi="Arial" w:cs="Arial"/>
          <w:color w:val="000000" w:themeColor="text1"/>
          <w:lang w:val="es-CR"/>
        </w:rPr>
        <w:t xml:space="preserve"> con los resultados </w:t>
      </w:r>
      <w:r w:rsidR="00B20239" w:rsidRPr="00B20239">
        <w:rPr>
          <w:rFonts w:ascii="Arial" w:eastAsia="Book Antiqua" w:hAnsi="Arial" w:cs="Arial"/>
          <w:color w:val="000000" w:themeColor="text1"/>
          <w:lang w:val="es-CR"/>
        </w:rPr>
        <w:t xml:space="preserve">según formulario No. 5 anexo. </w:t>
      </w:r>
    </w:p>
    <w:p w14:paraId="55633CF1" w14:textId="06F27664" w:rsidR="00313AD0" w:rsidRPr="0057721D" w:rsidRDefault="00313AD0" w:rsidP="0057721D">
      <w:pPr>
        <w:ind w:right="51"/>
        <w:jc w:val="both"/>
        <w:rPr>
          <w:rFonts w:ascii="Arial" w:eastAsia="Book Antiqua" w:hAnsi="Arial" w:cs="Arial"/>
          <w:b/>
          <w:bCs/>
          <w:color w:val="000000" w:themeColor="text1"/>
          <w:lang w:val="es-CR"/>
        </w:rPr>
      </w:pPr>
    </w:p>
    <w:p w14:paraId="77B5D910" w14:textId="2B0148AC" w:rsidR="0057721D" w:rsidRPr="0057721D" w:rsidRDefault="00313AD0" w:rsidP="0057721D">
      <w:pPr>
        <w:pStyle w:val="Prrafodelista"/>
        <w:numPr>
          <w:ilvl w:val="0"/>
          <w:numId w:val="18"/>
        </w:numPr>
        <w:ind w:right="49" w:hanging="513"/>
        <w:jc w:val="both"/>
        <w:rPr>
          <w:rFonts w:ascii="Arial" w:eastAsia="Book Antiqua" w:hAnsi="Arial" w:cs="Arial"/>
          <w:color w:val="000000" w:themeColor="text1"/>
          <w:szCs w:val="24"/>
          <w:lang w:val="es-CR"/>
        </w:rPr>
      </w:pPr>
      <w:r w:rsidRPr="00313AD0">
        <w:rPr>
          <w:rFonts w:ascii="Arial" w:eastAsia="Book Antiqua" w:hAnsi="Arial" w:cs="Arial"/>
          <w:b/>
          <w:bCs/>
          <w:color w:val="000000" w:themeColor="text1"/>
          <w:szCs w:val="24"/>
          <w:lang w:val="es-CR"/>
        </w:rPr>
        <w:t xml:space="preserve">Etapa final: </w:t>
      </w:r>
      <w:r w:rsidRPr="00313AD0">
        <w:rPr>
          <w:rFonts w:ascii="Arial" w:eastAsia="Book Antiqua" w:hAnsi="Arial" w:cs="Arial"/>
          <w:color w:val="000000" w:themeColor="text1"/>
          <w:szCs w:val="24"/>
          <w:lang w:val="es-CR"/>
        </w:rPr>
        <w:t xml:space="preserve">Al finalizar el mes de octubre de cada año, las Administraciones Regionales deben remitir </w:t>
      </w:r>
      <w:r w:rsidR="0057721D">
        <w:rPr>
          <w:rFonts w:ascii="Arial" w:eastAsia="Book Antiqua" w:hAnsi="Arial" w:cs="Arial"/>
          <w:color w:val="000000" w:themeColor="text1"/>
          <w:szCs w:val="24"/>
          <w:lang w:val="es-CR"/>
        </w:rPr>
        <w:t xml:space="preserve">un informe con el resumen de los resultados a esta </w:t>
      </w:r>
      <w:r w:rsidR="0057721D" w:rsidRPr="0057721D">
        <w:rPr>
          <w:rFonts w:ascii="Arial" w:eastAsia="Book Antiqua" w:hAnsi="Arial" w:cs="Arial"/>
          <w:color w:val="000000" w:themeColor="text1"/>
          <w:szCs w:val="24"/>
          <w:lang w:val="es-CR"/>
        </w:rPr>
        <w:t>Dirección Ejecutiva con copia al Centro de Apoyo, Coordinación y Mejoramiento de la Función Jurisdiccional y a la Auditoría Judicial</w:t>
      </w:r>
      <w:r w:rsidR="0057721D">
        <w:rPr>
          <w:rFonts w:ascii="Arial" w:eastAsia="Book Antiqua" w:hAnsi="Arial" w:cs="Arial"/>
          <w:color w:val="000000" w:themeColor="text1"/>
          <w:lang w:val="es-CR"/>
        </w:rPr>
        <w:t>, utilizando el formulario anexo No.6 de esta circular</w:t>
      </w:r>
      <w:r w:rsidR="001B7858">
        <w:rPr>
          <w:rFonts w:ascii="Arial" w:eastAsia="Book Antiqua" w:hAnsi="Arial" w:cs="Arial"/>
          <w:color w:val="000000" w:themeColor="text1"/>
          <w:lang w:val="es-CR"/>
        </w:rPr>
        <w:t>,</w:t>
      </w:r>
      <w:r w:rsidR="00001EFA" w:rsidRPr="00001EFA">
        <w:rPr>
          <w:rFonts w:ascii="Arial" w:eastAsia="Book Antiqua" w:hAnsi="Arial" w:cs="Arial"/>
          <w:color w:val="000000" w:themeColor="text1"/>
          <w:lang w:val="es-CR"/>
        </w:rPr>
        <w:t xml:space="preserve"> el cual debe remitirse junto con el archivo en hoja de cálculo con los datos completos.</w:t>
      </w:r>
    </w:p>
    <w:p w14:paraId="6F3C93E0" w14:textId="77777777" w:rsidR="0057721D" w:rsidRPr="0057721D" w:rsidRDefault="0057721D" w:rsidP="0057721D">
      <w:pPr>
        <w:ind w:right="49"/>
        <w:jc w:val="both"/>
        <w:rPr>
          <w:rFonts w:ascii="Arial" w:eastAsia="Book Antiqua" w:hAnsi="Arial" w:cs="Arial"/>
          <w:color w:val="000000" w:themeColor="text1"/>
          <w:lang w:val="es-CR"/>
        </w:rPr>
      </w:pPr>
    </w:p>
    <w:p w14:paraId="35265C55" w14:textId="77777777" w:rsidR="0057721D" w:rsidRPr="00313AD0" w:rsidRDefault="0057721D" w:rsidP="0057721D">
      <w:pPr>
        <w:pStyle w:val="Prrafodelista"/>
        <w:ind w:left="1080" w:right="49"/>
        <w:jc w:val="both"/>
        <w:rPr>
          <w:rFonts w:ascii="Arial" w:hAnsi="Arial" w:cs="Arial"/>
          <w:szCs w:val="24"/>
        </w:rPr>
      </w:pPr>
      <w:r w:rsidRPr="00313AD0">
        <w:rPr>
          <w:rFonts w:ascii="Arial" w:hAnsi="Arial" w:cs="Arial"/>
          <w:szCs w:val="24"/>
        </w:rPr>
        <w:t>De dicho informe, esta Dirección Ejecutiva elevará lo correspondiente ante las instancias superiores.</w:t>
      </w:r>
    </w:p>
    <w:p w14:paraId="031ED5AD" w14:textId="72ABB6C6" w:rsidR="0057721D" w:rsidRDefault="0057721D" w:rsidP="0057721D">
      <w:pPr>
        <w:ind w:right="49"/>
        <w:jc w:val="both"/>
        <w:rPr>
          <w:rFonts w:ascii="Arial" w:eastAsia="Book Antiqua" w:hAnsi="Arial" w:cs="Arial"/>
          <w:color w:val="000000" w:themeColor="text1"/>
          <w:lang w:val="es-CR"/>
        </w:rPr>
      </w:pPr>
    </w:p>
    <w:p w14:paraId="7D23DECB" w14:textId="77777777" w:rsidR="0074588C" w:rsidRPr="00313AD0" w:rsidRDefault="0074588C" w:rsidP="00313AD0">
      <w:pPr>
        <w:ind w:right="49"/>
        <w:jc w:val="both"/>
        <w:rPr>
          <w:rFonts w:ascii="Arial" w:hAnsi="Arial" w:cs="Arial"/>
        </w:rPr>
      </w:pPr>
    </w:p>
    <w:p w14:paraId="7269FB99" w14:textId="735A3FFA" w:rsidR="0074588C" w:rsidRPr="00313AD0" w:rsidRDefault="002422A1" w:rsidP="00313AD0">
      <w:pPr>
        <w:ind w:firstLine="420"/>
        <w:jc w:val="both"/>
        <w:rPr>
          <w:rFonts w:ascii="Arial" w:hAnsi="Arial" w:cs="Arial"/>
        </w:rPr>
      </w:pPr>
      <w:r w:rsidRPr="00313AD0">
        <w:rPr>
          <w:rFonts w:ascii="Arial" w:hAnsi="Arial" w:cs="Arial"/>
        </w:rPr>
        <w:t>Se</w:t>
      </w:r>
      <w:r w:rsidR="0074588C" w:rsidRPr="00313AD0">
        <w:rPr>
          <w:rFonts w:ascii="Arial" w:hAnsi="Arial" w:cs="Arial"/>
        </w:rPr>
        <w:t xml:space="preserve"> adjuntan las plantillas para la presentación de los informes respectivos</w:t>
      </w:r>
      <w:r w:rsidR="00DE0543" w:rsidRPr="00313AD0">
        <w:rPr>
          <w:rFonts w:ascii="Arial" w:hAnsi="Arial" w:cs="Arial"/>
        </w:rPr>
        <w:t xml:space="preserve">, </w:t>
      </w:r>
      <w:r w:rsidR="0057721D">
        <w:rPr>
          <w:rFonts w:ascii="Arial" w:hAnsi="Arial" w:cs="Arial"/>
        </w:rPr>
        <w:t>además estos</w:t>
      </w:r>
      <w:r w:rsidR="00DE0543" w:rsidRPr="00313AD0">
        <w:rPr>
          <w:rFonts w:ascii="Arial" w:hAnsi="Arial" w:cs="Arial"/>
        </w:rPr>
        <w:t xml:space="preserve"> documentos se ubican en la página web de la Dirección Ejecutiva</w:t>
      </w:r>
      <w:r w:rsidR="0074588C" w:rsidRPr="00313AD0">
        <w:rPr>
          <w:rFonts w:ascii="Arial" w:hAnsi="Arial" w:cs="Arial"/>
        </w:rPr>
        <w:t>.</w:t>
      </w:r>
    </w:p>
    <w:p w14:paraId="543CEC74" w14:textId="77777777" w:rsidR="003A19D4" w:rsidRPr="00313AD0" w:rsidRDefault="003A19D4" w:rsidP="00313AD0">
      <w:pPr>
        <w:ind w:firstLine="420"/>
        <w:jc w:val="both"/>
        <w:rPr>
          <w:rFonts w:ascii="Arial" w:hAnsi="Arial" w:cs="Arial"/>
        </w:rPr>
      </w:pPr>
    </w:p>
    <w:p w14:paraId="714F7545" w14:textId="55964805" w:rsidR="003A19D4" w:rsidRPr="00313AD0" w:rsidRDefault="002A656F" w:rsidP="00313AD0">
      <w:pPr>
        <w:autoSpaceDE w:val="0"/>
        <w:autoSpaceDN w:val="0"/>
        <w:ind w:firstLine="420"/>
        <w:jc w:val="both"/>
        <w:rPr>
          <w:rFonts w:ascii="Arial" w:hAnsi="Arial" w:cs="Arial"/>
          <w:b/>
          <w:bCs/>
          <w:u w:val="single"/>
        </w:rPr>
      </w:pPr>
      <w:r w:rsidRPr="00313AD0">
        <w:rPr>
          <w:rFonts w:ascii="Arial" w:hAnsi="Arial" w:cs="Arial"/>
          <w:b/>
          <w:bCs/>
          <w:u w:val="single"/>
        </w:rPr>
        <w:t xml:space="preserve">A partir de la fecha de la publicación de esta circular se deja sin efecto </w:t>
      </w:r>
      <w:r w:rsidR="00313AD0" w:rsidRPr="00313AD0">
        <w:rPr>
          <w:rFonts w:ascii="Arial" w:hAnsi="Arial" w:cs="Arial"/>
          <w:b/>
          <w:bCs/>
          <w:u w:val="single"/>
        </w:rPr>
        <w:t>la</w:t>
      </w:r>
      <w:r w:rsidR="003A19D4" w:rsidRPr="00313AD0">
        <w:rPr>
          <w:rFonts w:ascii="Arial" w:hAnsi="Arial" w:cs="Arial"/>
          <w:b/>
          <w:bCs/>
          <w:u w:val="single"/>
        </w:rPr>
        <w:t xml:space="preserve"> </w:t>
      </w:r>
      <w:r w:rsidR="00313AD0" w:rsidRPr="00313AD0">
        <w:rPr>
          <w:rFonts w:ascii="Arial" w:hAnsi="Arial" w:cs="Arial"/>
          <w:b/>
          <w:bCs/>
          <w:u w:val="single"/>
        </w:rPr>
        <w:t>c</w:t>
      </w:r>
      <w:r w:rsidR="003A19D4" w:rsidRPr="00313AD0">
        <w:rPr>
          <w:rFonts w:ascii="Arial" w:hAnsi="Arial" w:cs="Arial"/>
          <w:b/>
          <w:bCs/>
          <w:u w:val="single"/>
        </w:rPr>
        <w:t xml:space="preserve">ircular </w:t>
      </w:r>
      <w:proofErr w:type="spellStart"/>
      <w:r w:rsidR="003A19D4" w:rsidRPr="00313AD0">
        <w:rPr>
          <w:rFonts w:ascii="Arial" w:hAnsi="Arial" w:cs="Arial"/>
          <w:b/>
          <w:bCs/>
          <w:u w:val="single"/>
        </w:rPr>
        <w:t>Nº</w:t>
      </w:r>
      <w:proofErr w:type="spellEnd"/>
      <w:r w:rsidR="003A19D4" w:rsidRPr="00313AD0">
        <w:rPr>
          <w:rFonts w:ascii="Arial" w:hAnsi="Arial" w:cs="Arial"/>
          <w:b/>
          <w:bCs/>
          <w:u w:val="single"/>
        </w:rPr>
        <w:t xml:space="preserve"> </w:t>
      </w:r>
      <w:r w:rsidRPr="00313AD0">
        <w:rPr>
          <w:rFonts w:ascii="Arial" w:hAnsi="Arial" w:cs="Arial"/>
          <w:b/>
          <w:bCs/>
          <w:u w:val="single"/>
        </w:rPr>
        <w:t>184</w:t>
      </w:r>
      <w:r w:rsidR="003A19D4" w:rsidRPr="00313AD0">
        <w:rPr>
          <w:rFonts w:ascii="Arial" w:hAnsi="Arial" w:cs="Arial"/>
          <w:b/>
          <w:bCs/>
          <w:u w:val="single"/>
        </w:rPr>
        <w:t>-20</w:t>
      </w:r>
      <w:r w:rsidRPr="00313AD0">
        <w:rPr>
          <w:rFonts w:ascii="Arial" w:hAnsi="Arial" w:cs="Arial"/>
          <w:b/>
          <w:bCs/>
          <w:u w:val="single"/>
        </w:rPr>
        <w:t>20</w:t>
      </w:r>
      <w:r w:rsidR="003A19D4" w:rsidRPr="00313AD0">
        <w:rPr>
          <w:rFonts w:ascii="Arial" w:hAnsi="Arial" w:cs="Arial"/>
          <w:b/>
          <w:bCs/>
          <w:u w:val="single"/>
        </w:rPr>
        <w:t xml:space="preserve"> de esta Dirección Ejecutiva del </w:t>
      </w:r>
      <w:r w:rsidR="00313AD0" w:rsidRPr="00313AD0">
        <w:rPr>
          <w:rFonts w:ascii="Arial" w:hAnsi="Arial" w:cs="Arial"/>
          <w:b/>
          <w:bCs/>
          <w:u w:val="single"/>
        </w:rPr>
        <w:t>02</w:t>
      </w:r>
      <w:r w:rsidR="003A19D4" w:rsidRPr="00313AD0">
        <w:rPr>
          <w:rFonts w:ascii="Arial" w:hAnsi="Arial" w:cs="Arial"/>
          <w:b/>
          <w:bCs/>
          <w:u w:val="single"/>
        </w:rPr>
        <w:t xml:space="preserve"> de noviembre de </w:t>
      </w:r>
      <w:r w:rsidR="00313AD0" w:rsidRPr="00313AD0">
        <w:rPr>
          <w:rFonts w:ascii="Arial" w:hAnsi="Arial" w:cs="Arial"/>
          <w:b/>
          <w:bCs/>
          <w:u w:val="single"/>
        </w:rPr>
        <w:t>2020</w:t>
      </w:r>
      <w:r w:rsidR="003A19D4" w:rsidRPr="00313AD0">
        <w:rPr>
          <w:rFonts w:ascii="Arial" w:hAnsi="Arial" w:cs="Arial"/>
          <w:b/>
          <w:bCs/>
          <w:u w:val="single"/>
        </w:rPr>
        <w:t>.</w:t>
      </w:r>
    </w:p>
    <w:p w14:paraId="43CF9E8E" w14:textId="0F029511" w:rsidR="002A656F" w:rsidRPr="00313AD0" w:rsidRDefault="002A656F" w:rsidP="00313AD0">
      <w:pPr>
        <w:autoSpaceDE w:val="0"/>
        <w:autoSpaceDN w:val="0"/>
        <w:ind w:firstLine="420"/>
        <w:jc w:val="both"/>
        <w:rPr>
          <w:rFonts w:ascii="Arial" w:hAnsi="Arial" w:cs="Arial"/>
          <w:b/>
          <w:bCs/>
          <w:u w:val="single"/>
        </w:rPr>
      </w:pPr>
    </w:p>
    <w:p w14:paraId="2DC92C4F" w14:textId="77777777" w:rsidR="00DE0543" w:rsidRPr="00313AD0" w:rsidRDefault="00DE0543" w:rsidP="00313AD0">
      <w:pPr>
        <w:jc w:val="both"/>
        <w:rPr>
          <w:rFonts w:ascii="Arial" w:hAnsi="Arial" w:cs="Arial"/>
        </w:rPr>
      </w:pPr>
    </w:p>
    <w:p w14:paraId="0359DD5B" w14:textId="77777777" w:rsidR="0074588C" w:rsidRPr="00313AD0" w:rsidRDefault="0074588C" w:rsidP="00313AD0">
      <w:pPr>
        <w:ind w:firstLine="567"/>
        <w:jc w:val="both"/>
        <w:rPr>
          <w:rFonts w:ascii="Arial" w:hAnsi="Arial" w:cs="Arial"/>
        </w:rPr>
      </w:pPr>
    </w:p>
    <w:p w14:paraId="6D3A56EF" w14:textId="77777777" w:rsidR="00313AD0" w:rsidRPr="00313AD0" w:rsidRDefault="00313AD0" w:rsidP="00313AD0">
      <w:pPr>
        <w:widowControl/>
        <w:suppressAutoHyphens w:val="0"/>
        <w:jc w:val="both"/>
        <w:rPr>
          <w:rFonts w:ascii="Arial" w:hAnsi="Arial" w:cs="Arial"/>
        </w:rPr>
      </w:pPr>
      <w:r w:rsidRPr="00313AD0">
        <w:rPr>
          <w:rFonts w:ascii="Arial" w:hAnsi="Arial" w:cs="Arial"/>
        </w:rPr>
        <w:br w:type="page"/>
      </w:r>
    </w:p>
    <w:p w14:paraId="6EB13794" w14:textId="09967CB1" w:rsidR="00B61C89" w:rsidRPr="00313AD0" w:rsidRDefault="00D52368" w:rsidP="00B104E5">
      <w:pPr>
        <w:jc w:val="center"/>
        <w:rPr>
          <w:rFonts w:ascii="Arial" w:hAnsi="Arial" w:cs="Arial"/>
          <w:b/>
          <w:bCs/>
        </w:rPr>
      </w:pPr>
      <w:r w:rsidRPr="00313AD0">
        <w:rPr>
          <w:rFonts w:ascii="Arial" w:hAnsi="Arial" w:cs="Arial"/>
          <w:b/>
          <w:bCs/>
        </w:rPr>
        <w:lastRenderedPageBreak/>
        <w:t>Anexos</w:t>
      </w:r>
    </w:p>
    <w:p w14:paraId="42FE001E" w14:textId="77777777" w:rsidR="008332CF" w:rsidRPr="00313AD0" w:rsidRDefault="008332CF" w:rsidP="00313AD0">
      <w:pPr>
        <w:jc w:val="both"/>
        <w:rPr>
          <w:rFonts w:ascii="Arial" w:hAnsi="Arial" w:cs="Arial"/>
          <w:b/>
          <w:bCs/>
        </w:rPr>
      </w:pPr>
    </w:p>
    <w:tbl>
      <w:tblPr>
        <w:tblStyle w:val="Tablaconcuadrcula"/>
        <w:tblW w:w="9351" w:type="dxa"/>
        <w:tblLayout w:type="fixed"/>
        <w:tblLook w:val="04A0" w:firstRow="1" w:lastRow="0" w:firstColumn="1" w:lastColumn="0" w:noHBand="0" w:noVBand="1"/>
      </w:tblPr>
      <w:tblGrid>
        <w:gridCol w:w="1123"/>
        <w:gridCol w:w="4968"/>
        <w:gridCol w:w="3260"/>
      </w:tblGrid>
      <w:tr w:rsidR="00F07A92" w:rsidRPr="00313AD0" w14:paraId="5B440E09" w14:textId="77777777" w:rsidTr="000516C1">
        <w:trPr>
          <w:trHeight w:val="683"/>
          <w:tblHeader/>
        </w:trPr>
        <w:tc>
          <w:tcPr>
            <w:tcW w:w="1123" w:type="dxa"/>
            <w:shd w:val="clear" w:color="auto" w:fill="17365D" w:themeFill="text2" w:themeFillShade="BF"/>
            <w:vAlign w:val="center"/>
          </w:tcPr>
          <w:p w14:paraId="6489C71D" w14:textId="6271142C" w:rsidR="00F07A92" w:rsidRPr="00313AD0" w:rsidRDefault="00F07A92" w:rsidP="00313AD0">
            <w:pPr>
              <w:jc w:val="both"/>
              <w:rPr>
                <w:rFonts w:ascii="Arial" w:hAnsi="Arial" w:cs="Arial"/>
                <w:b/>
                <w:bCs/>
                <w:color w:val="FFFFFF" w:themeColor="background1"/>
              </w:rPr>
            </w:pPr>
            <w:r w:rsidRPr="00313AD0">
              <w:rPr>
                <w:rFonts w:ascii="Arial" w:hAnsi="Arial" w:cs="Arial"/>
                <w:b/>
                <w:bCs/>
                <w:color w:val="FFFFFF" w:themeColor="background1"/>
              </w:rPr>
              <w:t>Nombre</w:t>
            </w:r>
          </w:p>
        </w:tc>
        <w:tc>
          <w:tcPr>
            <w:tcW w:w="4968" w:type="dxa"/>
            <w:shd w:val="clear" w:color="auto" w:fill="17365D" w:themeFill="text2" w:themeFillShade="BF"/>
            <w:vAlign w:val="center"/>
          </w:tcPr>
          <w:p w14:paraId="38C3E784" w14:textId="357BAC32" w:rsidR="00F07A92" w:rsidRPr="00313AD0" w:rsidRDefault="00F07A92" w:rsidP="00B104E5">
            <w:pPr>
              <w:jc w:val="center"/>
              <w:rPr>
                <w:rFonts w:ascii="Arial" w:hAnsi="Arial" w:cs="Arial"/>
                <w:b/>
                <w:bCs/>
                <w:color w:val="FFFFFF" w:themeColor="background1"/>
              </w:rPr>
            </w:pPr>
            <w:r w:rsidRPr="00313AD0">
              <w:rPr>
                <w:rFonts w:ascii="Arial" w:hAnsi="Arial" w:cs="Arial"/>
                <w:b/>
                <w:bCs/>
                <w:color w:val="FFFFFF" w:themeColor="background1"/>
              </w:rPr>
              <w:t>Detalle</w:t>
            </w:r>
          </w:p>
        </w:tc>
        <w:tc>
          <w:tcPr>
            <w:tcW w:w="3260" w:type="dxa"/>
            <w:shd w:val="clear" w:color="auto" w:fill="17365D" w:themeFill="text2" w:themeFillShade="BF"/>
            <w:vAlign w:val="center"/>
          </w:tcPr>
          <w:p w14:paraId="4E959363" w14:textId="52A2FB53" w:rsidR="00F07A92" w:rsidRPr="00313AD0" w:rsidRDefault="00F07A92" w:rsidP="00B104E5">
            <w:pPr>
              <w:jc w:val="center"/>
              <w:rPr>
                <w:rFonts w:ascii="Arial" w:hAnsi="Arial" w:cs="Arial"/>
                <w:b/>
                <w:bCs/>
                <w:color w:val="FFFFFF" w:themeColor="background1"/>
              </w:rPr>
            </w:pPr>
            <w:r w:rsidRPr="00313AD0">
              <w:rPr>
                <w:rFonts w:ascii="Arial" w:hAnsi="Arial" w:cs="Arial"/>
                <w:b/>
                <w:bCs/>
                <w:color w:val="FFFFFF" w:themeColor="background1"/>
              </w:rPr>
              <w:t>Documento</w:t>
            </w:r>
          </w:p>
        </w:tc>
      </w:tr>
      <w:tr w:rsidR="00B104E5" w:rsidRPr="00313AD0" w14:paraId="4E02FA55" w14:textId="77777777" w:rsidTr="00B104E5">
        <w:trPr>
          <w:trHeight w:val="683"/>
          <w:tblHeader/>
        </w:trPr>
        <w:tc>
          <w:tcPr>
            <w:tcW w:w="1123" w:type="dxa"/>
            <w:shd w:val="clear" w:color="auto" w:fill="auto"/>
            <w:vAlign w:val="center"/>
          </w:tcPr>
          <w:p w14:paraId="4A84D3B6" w14:textId="595C97FC" w:rsidR="00B104E5" w:rsidRPr="00313AD0" w:rsidRDefault="00B104E5" w:rsidP="00313AD0">
            <w:pPr>
              <w:jc w:val="both"/>
              <w:rPr>
                <w:rFonts w:ascii="Arial" w:hAnsi="Arial" w:cs="Arial"/>
                <w:b/>
                <w:bCs/>
                <w:color w:val="FFFFFF" w:themeColor="background1"/>
              </w:rPr>
            </w:pPr>
            <w:r w:rsidRPr="00B104E5">
              <w:rPr>
                <w:rFonts w:ascii="Arial" w:hAnsi="Arial" w:cs="Arial"/>
              </w:rPr>
              <w:t>Anexo 1</w:t>
            </w:r>
          </w:p>
        </w:tc>
        <w:tc>
          <w:tcPr>
            <w:tcW w:w="8228" w:type="dxa"/>
            <w:gridSpan w:val="2"/>
            <w:shd w:val="clear" w:color="auto" w:fill="auto"/>
            <w:vAlign w:val="center"/>
          </w:tcPr>
          <w:p w14:paraId="30133B05" w14:textId="77777777" w:rsidR="00B104E5" w:rsidRDefault="00B104E5" w:rsidP="00313AD0">
            <w:pPr>
              <w:jc w:val="both"/>
              <w:rPr>
                <w:rFonts w:ascii="Arial" w:hAnsi="Arial" w:cs="Arial"/>
                <w:b/>
                <w:bCs/>
                <w:color w:val="FFFFFF" w:themeColor="background1"/>
              </w:rPr>
            </w:pPr>
          </w:p>
          <w:p w14:paraId="4B28A64A" w14:textId="53DA6473" w:rsidR="00B104E5" w:rsidRDefault="00B104E5" w:rsidP="00313AD0">
            <w:pPr>
              <w:jc w:val="both"/>
              <w:rPr>
                <w:rFonts w:ascii="Arial" w:hAnsi="Arial" w:cs="Arial"/>
                <w:b/>
                <w:bCs/>
                <w:color w:val="FFFFFF" w:themeColor="background1"/>
              </w:rPr>
            </w:pPr>
            <w:r>
              <w:rPr>
                <w:rFonts w:eastAsia="Book Antiqua"/>
                <w:noProof/>
                <w:color w:val="000000" w:themeColor="text1"/>
                <w:lang w:val="es-CR"/>
              </w:rPr>
              <w:drawing>
                <wp:inline distT="0" distB="0" distL="0" distR="0" wp14:anchorId="7C4C6531" wp14:editId="5E6F528F">
                  <wp:extent cx="5189220" cy="2859653"/>
                  <wp:effectExtent l="0" t="0" r="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8383" cy="2864702"/>
                          </a:xfrm>
                          <a:prstGeom prst="rect">
                            <a:avLst/>
                          </a:prstGeom>
                          <a:noFill/>
                          <a:ln>
                            <a:noFill/>
                          </a:ln>
                        </pic:spPr>
                      </pic:pic>
                    </a:graphicData>
                  </a:graphic>
                </wp:inline>
              </w:drawing>
            </w:r>
          </w:p>
          <w:p w14:paraId="6D0AAFB1" w14:textId="42C174D2" w:rsidR="00B104E5" w:rsidRPr="00313AD0" w:rsidRDefault="00B104E5" w:rsidP="00313AD0">
            <w:pPr>
              <w:jc w:val="both"/>
              <w:rPr>
                <w:rFonts w:ascii="Arial" w:hAnsi="Arial" w:cs="Arial"/>
                <w:b/>
                <w:bCs/>
                <w:color w:val="FFFFFF" w:themeColor="background1"/>
              </w:rPr>
            </w:pPr>
          </w:p>
        </w:tc>
      </w:tr>
      <w:tr w:rsidR="00F07A92" w:rsidRPr="00313AD0" w14:paraId="423BF5E6" w14:textId="77777777" w:rsidTr="000516C1">
        <w:trPr>
          <w:trHeight w:val="1118"/>
        </w:trPr>
        <w:tc>
          <w:tcPr>
            <w:tcW w:w="1123" w:type="dxa"/>
            <w:vAlign w:val="center"/>
          </w:tcPr>
          <w:p w14:paraId="22009978" w14:textId="7ADCE114" w:rsidR="00F07A92" w:rsidRPr="00313AD0" w:rsidRDefault="00F07A92" w:rsidP="00313AD0">
            <w:pPr>
              <w:jc w:val="both"/>
              <w:rPr>
                <w:rFonts w:ascii="Arial" w:hAnsi="Arial" w:cs="Arial"/>
              </w:rPr>
            </w:pPr>
            <w:r w:rsidRPr="00313AD0">
              <w:rPr>
                <w:rFonts w:ascii="Arial" w:hAnsi="Arial" w:cs="Arial"/>
              </w:rPr>
              <w:t>Anexo 2</w:t>
            </w:r>
          </w:p>
        </w:tc>
        <w:tc>
          <w:tcPr>
            <w:tcW w:w="4968" w:type="dxa"/>
            <w:vAlign w:val="center"/>
          </w:tcPr>
          <w:p w14:paraId="5CDB5DA3" w14:textId="14A89248" w:rsidR="00F07A92" w:rsidRPr="00313AD0" w:rsidRDefault="00F07A92" w:rsidP="00313AD0">
            <w:pPr>
              <w:jc w:val="both"/>
              <w:rPr>
                <w:rFonts w:ascii="Arial" w:hAnsi="Arial" w:cs="Arial"/>
              </w:rPr>
            </w:pPr>
            <w:r w:rsidRPr="00313AD0">
              <w:rPr>
                <w:rFonts w:ascii="Arial" w:hAnsi="Arial" w:cs="Arial"/>
              </w:rPr>
              <w:t>Guía actualizada para efectuar las pruebas al Sistema de Depósitos y Pagos Judiciales (SDJ).</w:t>
            </w:r>
          </w:p>
        </w:tc>
        <w:tc>
          <w:tcPr>
            <w:tcW w:w="3260" w:type="dxa"/>
          </w:tcPr>
          <w:p w14:paraId="66A42568" w14:textId="3DCA3EF0" w:rsidR="00F07A92" w:rsidRPr="00313AD0" w:rsidRDefault="000516C1" w:rsidP="000516C1">
            <w:pPr>
              <w:jc w:val="center"/>
              <w:rPr>
                <w:rFonts w:ascii="Arial" w:hAnsi="Arial" w:cs="Arial"/>
              </w:rPr>
            </w:pPr>
            <w:r w:rsidRPr="00313AD0">
              <w:rPr>
                <w:rFonts w:ascii="Arial" w:hAnsi="Arial" w:cs="Arial"/>
              </w:rPr>
              <w:object w:dxaOrig="1543" w:dyaOrig="1000" w14:anchorId="1874C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1.25pt" o:ole="">
                  <v:imagedata r:id="rId15" o:title=""/>
                </v:shape>
                <o:OLEObject Type="Embed" ProgID="PowerPoint.Show.12" ShapeID="_x0000_i1025" DrawAspect="Icon" ObjectID="_1732531925" r:id="rId16"/>
              </w:object>
            </w:r>
          </w:p>
        </w:tc>
      </w:tr>
      <w:tr w:rsidR="00F07A92" w:rsidRPr="00313AD0" w14:paraId="288AD04B" w14:textId="77777777" w:rsidTr="000516C1">
        <w:trPr>
          <w:trHeight w:val="1120"/>
        </w:trPr>
        <w:tc>
          <w:tcPr>
            <w:tcW w:w="1123" w:type="dxa"/>
            <w:vAlign w:val="center"/>
          </w:tcPr>
          <w:p w14:paraId="4DB6170C" w14:textId="5911B4DB" w:rsidR="00F07A92" w:rsidRPr="00313AD0" w:rsidRDefault="00F07A92" w:rsidP="00313AD0">
            <w:pPr>
              <w:jc w:val="both"/>
              <w:rPr>
                <w:rFonts w:ascii="Arial" w:hAnsi="Arial" w:cs="Arial"/>
              </w:rPr>
            </w:pPr>
            <w:r w:rsidRPr="00313AD0">
              <w:rPr>
                <w:rFonts w:ascii="Arial" w:hAnsi="Arial" w:cs="Arial"/>
              </w:rPr>
              <w:t>Anexo 3</w:t>
            </w:r>
          </w:p>
        </w:tc>
        <w:tc>
          <w:tcPr>
            <w:tcW w:w="4968" w:type="dxa"/>
            <w:vAlign w:val="center"/>
          </w:tcPr>
          <w:p w14:paraId="115560B5" w14:textId="0C0C44BF" w:rsidR="00F07A92" w:rsidRPr="00313AD0" w:rsidRDefault="00F07A92" w:rsidP="00313AD0">
            <w:pPr>
              <w:jc w:val="both"/>
              <w:rPr>
                <w:rFonts w:ascii="Arial" w:hAnsi="Arial" w:cs="Arial"/>
              </w:rPr>
            </w:pPr>
            <w:r w:rsidRPr="00313AD0">
              <w:rPr>
                <w:rFonts w:ascii="Arial" w:hAnsi="Arial" w:cs="Arial"/>
              </w:rPr>
              <w:t>Oficio al despacho para fortalecer las medidas de control interno.</w:t>
            </w:r>
          </w:p>
        </w:tc>
        <w:bookmarkStart w:id="0" w:name="_MON_1732444699"/>
        <w:bookmarkEnd w:id="0"/>
        <w:tc>
          <w:tcPr>
            <w:tcW w:w="3260" w:type="dxa"/>
          </w:tcPr>
          <w:p w14:paraId="136BC5AA" w14:textId="12DD50A9" w:rsidR="00F07A92" w:rsidRPr="00313AD0" w:rsidRDefault="00B104E5" w:rsidP="000516C1">
            <w:pPr>
              <w:jc w:val="center"/>
              <w:rPr>
                <w:rFonts w:ascii="Arial" w:hAnsi="Arial" w:cs="Arial"/>
              </w:rPr>
            </w:pPr>
            <w:r>
              <w:rPr>
                <w:rFonts w:ascii="Arial" w:hAnsi="Arial" w:cs="Arial"/>
              </w:rPr>
              <w:object w:dxaOrig="1508" w:dyaOrig="983" w14:anchorId="0F95B488">
                <v:shape id="_x0000_i1026" type="#_x0000_t75" style="width:75.75pt;height:49.5pt" o:ole="">
                  <v:imagedata r:id="rId17" o:title=""/>
                </v:shape>
                <o:OLEObject Type="Embed" ProgID="Word.Document.8" ShapeID="_x0000_i1026" DrawAspect="Icon" ObjectID="_1732531926" r:id="rId18">
                  <o:FieldCodes>\s</o:FieldCodes>
                </o:OLEObject>
              </w:object>
            </w:r>
          </w:p>
        </w:tc>
      </w:tr>
      <w:tr w:rsidR="00D91048" w:rsidRPr="00313AD0" w14:paraId="03954619" w14:textId="77777777" w:rsidTr="000516C1">
        <w:trPr>
          <w:trHeight w:val="1120"/>
        </w:trPr>
        <w:tc>
          <w:tcPr>
            <w:tcW w:w="1123" w:type="dxa"/>
            <w:vAlign w:val="center"/>
          </w:tcPr>
          <w:p w14:paraId="564EB0A8" w14:textId="7A30D0BA" w:rsidR="00D91048" w:rsidRPr="00313AD0" w:rsidRDefault="00D91048" w:rsidP="00313AD0">
            <w:pPr>
              <w:jc w:val="both"/>
              <w:rPr>
                <w:rFonts w:ascii="Arial" w:hAnsi="Arial" w:cs="Arial"/>
              </w:rPr>
            </w:pPr>
            <w:r w:rsidRPr="00313AD0">
              <w:rPr>
                <w:rFonts w:ascii="Arial" w:hAnsi="Arial" w:cs="Arial"/>
              </w:rPr>
              <w:t>Anexo 4</w:t>
            </w:r>
          </w:p>
        </w:tc>
        <w:tc>
          <w:tcPr>
            <w:tcW w:w="4968" w:type="dxa"/>
            <w:vAlign w:val="center"/>
          </w:tcPr>
          <w:p w14:paraId="23DC0110" w14:textId="6B37C347" w:rsidR="00D91048" w:rsidRPr="00313AD0" w:rsidRDefault="00D91048" w:rsidP="00313AD0">
            <w:pPr>
              <w:jc w:val="both"/>
              <w:rPr>
                <w:rFonts w:ascii="Arial" w:hAnsi="Arial" w:cs="Arial"/>
              </w:rPr>
            </w:pPr>
            <w:r w:rsidRPr="00313AD0">
              <w:rPr>
                <w:rFonts w:ascii="Arial" w:hAnsi="Arial" w:cs="Arial"/>
              </w:rPr>
              <w:t>Oficio a la Dirección Ejecutiva cumplimiento de las pruebas realizadas</w:t>
            </w:r>
          </w:p>
        </w:tc>
        <w:bookmarkStart w:id="1" w:name="_MON_1732444754"/>
        <w:bookmarkEnd w:id="1"/>
        <w:tc>
          <w:tcPr>
            <w:tcW w:w="3260" w:type="dxa"/>
          </w:tcPr>
          <w:p w14:paraId="4A218918" w14:textId="2E7F8EBA" w:rsidR="00D91048" w:rsidRPr="00313AD0" w:rsidRDefault="00B104E5" w:rsidP="000516C1">
            <w:pPr>
              <w:jc w:val="center"/>
              <w:rPr>
                <w:rFonts w:ascii="Arial" w:hAnsi="Arial" w:cs="Arial"/>
              </w:rPr>
            </w:pPr>
            <w:r>
              <w:rPr>
                <w:rFonts w:ascii="Arial" w:hAnsi="Arial" w:cs="Arial"/>
              </w:rPr>
              <w:object w:dxaOrig="1508" w:dyaOrig="983" w14:anchorId="3DD9B885">
                <v:shape id="_x0000_i1027" type="#_x0000_t75" style="width:75.75pt;height:49.5pt" o:ole="">
                  <v:imagedata r:id="rId19" o:title=""/>
                </v:shape>
                <o:OLEObject Type="Embed" ProgID="Word.Document.8" ShapeID="_x0000_i1027" DrawAspect="Icon" ObjectID="_1732531927" r:id="rId20">
                  <o:FieldCodes>\s</o:FieldCodes>
                </o:OLEObject>
              </w:object>
            </w:r>
            <w:bookmarkStart w:id="2" w:name="_MON_1732445103"/>
            <w:bookmarkEnd w:id="2"/>
            <w:r w:rsidR="00FE69B2">
              <w:rPr>
                <w:rFonts w:ascii="Arial" w:hAnsi="Arial" w:cs="Arial"/>
              </w:rPr>
              <w:object w:dxaOrig="1376" w:dyaOrig="893" w14:anchorId="154D05AE">
                <v:shape id="_x0000_i1033" type="#_x0000_t75" style="width:58.5pt;height:38.25pt" o:ole="">
                  <v:imagedata r:id="rId21" o:title=""/>
                </v:shape>
                <o:OLEObject Type="Embed" ProgID="Excel.Sheet.12" ShapeID="_x0000_i1033" DrawAspect="Icon" ObjectID="_1732531928" r:id="rId22"/>
              </w:object>
            </w:r>
          </w:p>
        </w:tc>
      </w:tr>
      <w:tr w:rsidR="00F07A92" w:rsidRPr="00313AD0" w14:paraId="3BCD53CA" w14:textId="77777777" w:rsidTr="000516C1">
        <w:trPr>
          <w:trHeight w:val="1136"/>
        </w:trPr>
        <w:tc>
          <w:tcPr>
            <w:tcW w:w="1123" w:type="dxa"/>
            <w:vAlign w:val="center"/>
          </w:tcPr>
          <w:p w14:paraId="381D71C7" w14:textId="32FE1C51" w:rsidR="00F07A92" w:rsidRPr="00313AD0" w:rsidRDefault="00F07A92" w:rsidP="00313AD0">
            <w:pPr>
              <w:jc w:val="both"/>
              <w:rPr>
                <w:rFonts w:ascii="Arial" w:hAnsi="Arial" w:cs="Arial"/>
              </w:rPr>
            </w:pPr>
            <w:r w:rsidRPr="00313AD0">
              <w:rPr>
                <w:rFonts w:ascii="Arial" w:hAnsi="Arial" w:cs="Arial"/>
              </w:rPr>
              <w:t xml:space="preserve">Anexo </w:t>
            </w:r>
            <w:r w:rsidR="00D91048" w:rsidRPr="00313AD0">
              <w:rPr>
                <w:rFonts w:ascii="Arial" w:hAnsi="Arial" w:cs="Arial"/>
              </w:rPr>
              <w:t>5</w:t>
            </w:r>
          </w:p>
        </w:tc>
        <w:tc>
          <w:tcPr>
            <w:tcW w:w="4968" w:type="dxa"/>
            <w:vAlign w:val="center"/>
          </w:tcPr>
          <w:p w14:paraId="7065964C" w14:textId="5D9F0205" w:rsidR="00F07A92" w:rsidRPr="00313AD0" w:rsidRDefault="00F07A92" w:rsidP="00313AD0">
            <w:pPr>
              <w:jc w:val="both"/>
              <w:rPr>
                <w:rFonts w:ascii="Arial" w:hAnsi="Arial" w:cs="Arial"/>
              </w:rPr>
            </w:pPr>
            <w:r w:rsidRPr="00313AD0">
              <w:rPr>
                <w:rFonts w:ascii="Arial" w:hAnsi="Arial" w:cs="Arial"/>
              </w:rPr>
              <w:t>Seguimiento de las recomendaciones emanadas a cada dependencia judicial.</w:t>
            </w:r>
          </w:p>
        </w:tc>
        <w:bookmarkStart w:id="3" w:name="_MON_1732444729"/>
        <w:bookmarkEnd w:id="3"/>
        <w:tc>
          <w:tcPr>
            <w:tcW w:w="3260" w:type="dxa"/>
          </w:tcPr>
          <w:p w14:paraId="0443E5A3" w14:textId="4F6C2FAC" w:rsidR="00F07A92" w:rsidRPr="00313AD0" w:rsidRDefault="00B104E5" w:rsidP="000516C1">
            <w:pPr>
              <w:jc w:val="center"/>
              <w:rPr>
                <w:rFonts w:ascii="Arial" w:hAnsi="Arial" w:cs="Arial"/>
              </w:rPr>
            </w:pPr>
            <w:r>
              <w:rPr>
                <w:rFonts w:ascii="Arial" w:hAnsi="Arial" w:cs="Arial"/>
              </w:rPr>
              <w:object w:dxaOrig="1508" w:dyaOrig="983" w14:anchorId="37061615">
                <v:shape id="_x0000_i1029" type="#_x0000_t75" style="width:75.75pt;height:49.5pt" o:ole="">
                  <v:imagedata r:id="rId23" o:title=""/>
                </v:shape>
                <o:OLEObject Type="Embed" ProgID="Word.Document.8" ShapeID="_x0000_i1029" DrawAspect="Icon" ObjectID="_1732531929" r:id="rId24">
                  <o:FieldCodes>\s</o:FieldCodes>
                </o:OLEObject>
              </w:object>
            </w:r>
          </w:p>
        </w:tc>
      </w:tr>
      <w:tr w:rsidR="00F07A92" w:rsidRPr="00313AD0" w14:paraId="65700204" w14:textId="77777777" w:rsidTr="000516C1">
        <w:trPr>
          <w:trHeight w:val="1136"/>
        </w:trPr>
        <w:tc>
          <w:tcPr>
            <w:tcW w:w="1123" w:type="dxa"/>
            <w:vAlign w:val="center"/>
          </w:tcPr>
          <w:p w14:paraId="68888BD3" w14:textId="2FFA521C" w:rsidR="00F07A92" w:rsidRPr="00313AD0" w:rsidRDefault="00F07A92" w:rsidP="00313AD0">
            <w:pPr>
              <w:jc w:val="both"/>
              <w:rPr>
                <w:rFonts w:ascii="Arial" w:hAnsi="Arial" w:cs="Arial"/>
              </w:rPr>
            </w:pPr>
            <w:r w:rsidRPr="00313AD0">
              <w:rPr>
                <w:rFonts w:ascii="Arial" w:hAnsi="Arial" w:cs="Arial"/>
              </w:rPr>
              <w:t xml:space="preserve">Anexo </w:t>
            </w:r>
            <w:r w:rsidR="00D91048" w:rsidRPr="00313AD0">
              <w:rPr>
                <w:rFonts w:ascii="Arial" w:hAnsi="Arial" w:cs="Arial"/>
              </w:rPr>
              <w:t>6</w:t>
            </w:r>
          </w:p>
        </w:tc>
        <w:tc>
          <w:tcPr>
            <w:tcW w:w="4968" w:type="dxa"/>
            <w:vAlign w:val="center"/>
          </w:tcPr>
          <w:p w14:paraId="66812EC3" w14:textId="62D509AE" w:rsidR="00F07A92" w:rsidRPr="00313AD0" w:rsidRDefault="00F07A92" w:rsidP="00313AD0">
            <w:pPr>
              <w:jc w:val="both"/>
              <w:rPr>
                <w:rFonts w:ascii="Arial" w:hAnsi="Arial" w:cs="Arial"/>
              </w:rPr>
            </w:pPr>
            <w:r w:rsidRPr="00313AD0">
              <w:rPr>
                <w:rFonts w:ascii="Arial" w:hAnsi="Arial" w:cs="Arial"/>
              </w:rPr>
              <w:t>Resumen de incumplimientos de recomendaciones para la Dirección Ejecutiva</w:t>
            </w:r>
            <w:r w:rsidR="00F17AE0" w:rsidRPr="00313AD0">
              <w:rPr>
                <w:rFonts w:ascii="Arial" w:hAnsi="Arial" w:cs="Arial"/>
              </w:rPr>
              <w:t>,</w:t>
            </w:r>
            <w:r w:rsidRPr="00313AD0">
              <w:rPr>
                <w:rFonts w:ascii="Arial" w:hAnsi="Arial" w:cs="Arial"/>
              </w:rPr>
              <w:t xml:space="preserve"> Centro de Apoyo, Coordinación y Mejoramiento de la Función Jurisdiccional</w:t>
            </w:r>
            <w:r w:rsidR="00F17AE0" w:rsidRPr="00313AD0">
              <w:rPr>
                <w:rFonts w:ascii="Arial" w:hAnsi="Arial" w:cs="Arial"/>
              </w:rPr>
              <w:t xml:space="preserve"> y Auditoría Judicial.</w:t>
            </w:r>
          </w:p>
        </w:tc>
        <w:bookmarkStart w:id="4" w:name="_MON_1732444768"/>
        <w:bookmarkEnd w:id="4"/>
        <w:tc>
          <w:tcPr>
            <w:tcW w:w="3260" w:type="dxa"/>
          </w:tcPr>
          <w:p w14:paraId="04EBCEFA" w14:textId="2667B29B" w:rsidR="00F07A92" w:rsidRPr="00313AD0" w:rsidRDefault="00B104E5" w:rsidP="000516C1">
            <w:pPr>
              <w:jc w:val="center"/>
              <w:rPr>
                <w:rFonts w:ascii="Arial" w:hAnsi="Arial" w:cs="Arial"/>
              </w:rPr>
            </w:pPr>
            <w:r>
              <w:rPr>
                <w:rFonts w:ascii="Arial" w:hAnsi="Arial" w:cs="Arial"/>
              </w:rPr>
              <w:object w:dxaOrig="1508" w:dyaOrig="983" w14:anchorId="00908317">
                <v:shape id="_x0000_i1030" type="#_x0000_t75" style="width:75.75pt;height:49.5pt" o:ole="">
                  <v:imagedata r:id="rId25" o:title=""/>
                </v:shape>
                <o:OLEObject Type="Embed" ProgID="Word.Document.8" ShapeID="_x0000_i1030" DrawAspect="Icon" ObjectID="_1732531930" r:id="rId26">
                  <o:FieldCodes>\s</o:FieldCodes>
                </o:OLEObject>
              </w:object>
            </w:r>
            <w:bookmarkStart w:id="5" w:name="_MON_1732531843"/>
            <w:bookmarkEnd w:id="5"/>
            <w:r w:rsidR="00FE69B2">
              <w:rPr>
                <w:rFonts w:ascii="Arial" w:hAnsi="Arial" w:cs="Arial"/>
              </w:rPr>
              <w:object w:dxaOrig="1376" w:dyaOrig="893" w14:anchorId="4964469D">
                <v:shape id="_x0000_i1035" type="#_x0000_t75" style="width:61.5pt;height:39.75pt" o:ole="">
                  <v:imagedata r:id="rId27" o:title=""/>
                </v:shape>
                <o:OLEObject Type="Embed" ProgID="Excel.Sheet.12" ShapeID="_x0000_i1035" DrawAspect="Icon" ObjectID="_1732531931" r:id="rId28"/>
              </w:object>
            </w:r>
          </w:p>
        </w:tc>
      </w:tr>
    </w:tbl>
    <w:p w14:paraId="2786BD9C" w14:textId="77777777" w:rsidR="002A656F" w:rsidRPr="00313AD0" w:rsidRDefault="002A656F" w:rsidP="00313AD0">
      <w:pPr>
        <w:jc w:val="both"/>
        <w:rPr>
          <w:rFonts w:ascii="Arial" w:hAnsi="Arial" w:cs="Arial"/>
        </w:rPr>
      </w:pPr>
    </w:p>
    <w:sectPr w:rsidR="002A656F" w:rsidRPr="00313AD0" w:rsidSect="000E671D">
      <w:headerReference w:type="default" r:id="rId29"/>
      <w:pgSz w:w="12240" w:h="15840"/>
      <w:pgMar w:top="1080" w:right="1701" w:bottom="993"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0B1EE" w14:textId="77777777" w:rsidR="006A3492" w:rsidRDefault="006A3492" w:rsidP="002C503D">
      <w:r>
        <w:separator/>
      </w:r>
    </w:p>
  </w:endnote>
  <w:endnote w:type="continuationSeparator" w:id="0">
    <w:p w14:paraId="5258AA11" w14:textId="77777777" w:rsidR="006A3492" w:rsidRDefault="006A3492" w:rsidP="002C5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DC9E2" w14:textId="77777777" w:rsidR="006A3492" w:rsidRDefault="006A3492" w:rsidP="002C503D">
      <w:r>
        <w:separator/>
      </w:r>
    </w:p>
  </w:footnote>
  <w:footnote w:type="continuationSeparator" w:id="0">
    <w:p w14:paraId="2C61FE20" w14:textId="77777777" w:rsidR="006A3492" w:rsidRDefault="006A3492" w:rsidP="002C5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A6C9B" w14:textId="4DDD7DD3" w:rsidR="008332CF" w:rsidRDefault="008332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51595"/>
    <w:multiLevelType w:val="multilevel"/>
    <w:tmpl w:val="498A9BE4"/>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11146BB8"/>
    <w:multiLevelType w:val="hybridMultilevel"/>
    <w:tmpl w:val="BDBEA182"/>
    <w:lvl w:ilvl="0" w:tplc="338032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8222AC"/>
    <w:multiLevelType w:val="hybridMultilevel"/>
    <w:tmpl w:val="46546256"/>
    <w:lvl w:ilvl="0" w:tplc="140A0001">
      <w:start w:val="1"/>
      <w:numFmt w:val="bullet"/>
      <w:lvlText w:val=""/>
      <w:lvlJc w:val="left"/>
      <w:pPr>
        <w:ind w:left="720" w:hanging="360"/>
      </w:pPr>
      <w:rPr>
        <w:rFonts w:ascii="Symbol" w:hAnsi="Symbol" w:hint="default"/>
      </w:rPr>
    </w:lvl>
    <w:lvl w:ilvl="1" w:tplc="140A000B">
      <w:start w:val="1"/>
      <w:numFmt w:val="bullet"/>
      <w:lvlText w:val=""/>
      <w:lvlJc w:val="left"/>
      <w:pPr>
        <w:ind w:left="1440" w:hanging="360"/>
      </w:pPr>
      <w:rPr>
        <w:rFonts w:ascii="Wingdings" w:hAnsi="Wingdings" w:cs="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81F09D3"/>
    <w:multiLevelType w:val="hybridMultilevel"/>
    <w:tmpl w:val="048CED14"/>
    <w:lvl w:ilvl="0" w:tplc="140A0001">
      <w:start w:val="1"/>
      <w:numFmt w:val="bullet"/>
      <w:lvlText w:val=""/>
      <w:lvlJc w:val="left"/>
      <w:pPr>
        <w:ind w:left="2400" w:hanging="360"/>
      </w:pPr>
      <w:rPr>
        <w:rFonts w:ascii="Symbol" w:hAnsi="Symbol" w:hint="default"/>
      </w:rPr>
    </w:lvl>
    <w:lvl w:ilvl="1" w:tplc="140A0003" w:tentative="1">
      <w:start w:val="1"/>
      <w:numFmt w:val="bullet"/>
      <w:lvlText w:val="o"/>
      <w:lvlJc w:val="left"/>
      <w:pPr>
        <w:ind w:left="3120" w:hanging="360"/>
      </w:pPr>
      <w:rPr>
        <w:rFonts w:ascii="Courier New" w:hAnsi="Courier New" w:cs="Courier New" w:hint="default"/>
      </w:rPr>
    </w:lvl>
    <w:lvl w:ilvl="2" w:tplc="140A0005" w:tentative="1">
      <w:start w:val="1"/>
      <w:numFmt w:val="bullet"/>
      <w:lvlText w:val=""/>
      <w:lvlJc w:val="left"/>
      <w:pPr>
        <w:ind w:left="3840" w:hanging="360"/>
      </w:pPr>
      <w:rPr>
        <w:rFonts w:ascii="Wingdings" w:hAnsi="Wingdings" w:hint="default"/>
      </w:rPr>
    </w:lvl>
    <w:lvl w:ilvl="3" w:tplc="140A0001" w:tentative="1">
      <w:start w:val="1"/>
      <w:numFmt w:val="bullet"/>
      <w:lvlText w:val=""/>
      <w:lvlJc w:val="left"/>
      <w:pPr>
        <w:ind w:left="4560" w:hanging="360"/>
      </w:pPr>
      <w:rPr>
        <w:rFonts w:ascii="Symbol" w:hAnsi="Symbol" w:hint="default"/>
      </w:rPr>
    </w:lvl>
    <w:lvl w:ilvl="4" w:tplc="140A0003" w:tentative="1">
      <w:start w:val="1"/>
      <w:numFmt w:val="bullet"/>
      <w:lvlText w:val="o"/>
      <w:lvlJc w:val="left"/>
      <w:pPr>
        <w:ind w:left="5280" w:hanging="360"/>
      </w:pPr>
      <w:rPr>
        <w:rFonts w:ascii="Courier New" w:hAnsi="Courier New" w:cs="Courier New" w:hint="default"/>
      </w:rPr>
    </w:lvl>
    <w:lvl w:ilvl="5" w:tplc="140A0005" w:tentative="1">
      <w:start w:val="1"/>
      <w:numFmt w:val="bullet"/>
      <w:lvlText w:val=""/>
      <w:lvlJc w:val="left"/>
      <w:pPr>
        <w:ind w:left="6000" w:hanging="360"/>
      </w:pPr>
      <w:rPr>
        <w:rFonts w:ascii="Wingdings" w:hAnsi="Wingdings" w:hint="default"/>
      </w:rPr>
    </w:lvl>
    <w:lvl w:ilvl="6" w:tplc="140A0001" w:tentative="1">
      <w:start w:val="1"/>
      <w:numFmt w:val="bullet"/>
      <w:lvlText w:val=""/>
      <w:lvlJc w:val="left"/>
      <w:pPr>
        <w:ind w:left="6720" w:hanging="360"/>
      </w:pPr>
      <w:rPr>
        <w:rFonts w:ascii="Symbol" w:hAnsi="Symbol" w:hint="default"/>
      </w:rPr>
    </w:lvl>
    <w:lvl w:ilvl="7" w:tplc="140A0003" w:tentative="1">
      <w:start w:val="1"/>
      <w:numFmt w:val="bullet"/>
      <w:lvlText w:val="o"/>
      <w:lvlJc w:val="left"/>
      <w:pPr>
        <w:ind w:left="7440" w:hanging="360"/>
      </w:pPr>
      <w:rPr>
        <w:rFonts w:ascii="Courier New" w:hAnsi="Courier New" w:cs="Courier New" w:hint="default"/>
      </w:rPr>
    </w:lvl>
    <w:lvl w:ilvl="8" w:tplc="140A0005" w:tentative="1">
      <w:start w:val="1"/>
      <w:numFmt w:val="bullet"/>
      <w:lvlText w:val=""/>
      <w:lvlJc w:val="left"/>
      <w:pPr>
        <w:ind w:left="8160" w:hanging="360"/>
      </w:pPr>
      <w:rPr>
        <w:rFonts w:ascii="Wingdings" w:hAnsi="Wingdings" w:hint="default"/>
      </w:rPr>
    </w:lvl>
  </w:abstractNum>
  <w:abstractNum w:abstractNumId="4" w15:restartNumberingAfterBreak="0">
    <w:nsid w:val="1ECD5927"/>
    <w:multiLevelType w:val="hybridMultilevel"/>
    <w:tmpl w:val="D2F0D5D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66239F0"/>
    <w:multiLevelType w:val="hybridMultilevel"/>
    <w:tmpl w:val="E5601BCA"/>
    <w:lvl w:ilvl="0" w:tplc="3CE0E5E6">
      <w:start w:val="1"/>
      <w:numFmt w:val="decimal"/>
      <w:lvlText w:val="%1."/>
      <w:lvlJc w:val="left"/>
      <w:pPr>
        <w:ind w:left="1080" w:hanging="360"/>
      </w:pPr>
      <w:rPr>
        <w:rFonts w:hint="default"/>
        <w:b/>
        <w:bCs/>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28E62812"/>
    <w:multiLevelType w:val="multilevel"/>
    <w:tmpl w:val="1B2EFB56"/>
    <w:lvl w:ilvl="0">
      <w:start w:val="4"/>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 w15:restartNumberingAfterBreak="0">
    <w:nsid w:val="29320D89"/>
    <w:multiLevelType w:val="hybridMultilevel"/>
    <w:tmpl w:val="DF122E8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2CBE2811"/>
    <w:multiLevelType w:val="hybridMultilevel"/>
    <w:tmpl w:val="B40849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D9B5781"/>
    <w:multiLevelType w:val="hybridMultilevel"/>
    <w:tmpl w:val="7DB054CA"/>
    <w:lvl w:ilvl="0" w:tplc="140A0009">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10" w15:restartNumberingAfterBreak="0">
    <w:nsid w:val="348F7DF3"/>
    <w:multiLevelType w:val="hybridMultilevel"/>
    <w:tmpl w:val="4B1610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C944A30"/>
    <w:multiLevelType w:val="hybridMultilevel"/>
    <w:tmpl w:val="C0F2B3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0E5592D"/>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41B86C14"/>
    <w:multiLevelType w:val="hybridMultilevel"/>
    <w:tmpl w:val="BD9454C8"/>
    <w:lvl w:ilvl="0" w:tplc="1736F7D0">
      <w:start w:val="1"/>
      <w:numFmt w:val="decimal"/>
      <w:lvlText w:val="%1."/>
      <w:lvlJc w:val="left"/>
      <w:pPr>
        <w:ind w:left="1068" w:hanging="360"/>
      </w:pPr>
      <w:rPr>
        <w:b/>
        <w:bCs/>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4" w15:restartNumberingAfterBreak="0">
    <w:nsid w:val="46CE026E"/>
    <w:multiLevelType w:val="hybridMultilevel"/>
    <w:tmpl w:val="8108754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FB21C9D"/>
    <w:multiLevelType w:val="hybridMultilevel"/>
    <w:tmpl w:val="98A8CF96"/>
    <w:lvl w:ilvl="0" w:tplc="140A000B">
      <w:start w:val="1"/>
      <w:numFmt w:val="bullet"/>
      <w:lvlText w:val=""/>
      <w:lvlJc w:val="left"/>
      <w:pPr>
        <w:ind w:left="720" w:hanging="360"/>
      </w:pPr>
      <w:rPr>
        <w:rFonts w:ascii="Wingdings" w:hAnsi="Wingdings" w:cs="Wingdings" w:hint="default"/>
      </w:rPr>
    </w:lvl>
    <w:lvl w:ilvl="1" w:tplc="140A000B">
      <w:start w:val="1"/>
      <w:numFmt w:val="bullet"/>
      <w:lvlText w:val=""/>
      <w:lvlJc w:val="left"/>
      <w:pPr>
        <w:ind w:left="1440" w:hanging="360"/>
      </w:pPr>
      <w:rPr>
        <w:rFonts w:ascii="Wingdings" w:hAnsi="Wingdings" w:cs="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5A26F7E"/>
    <w:multiLevelType w:val="hybridMultilevel"/>
    <w:tmpl w:val="1F88F73C"/>
    <w:lvl w:ilvl="0" w:tplc="140A0001">
      <w:start w:val="1"/>
      <w:numFmt w:val="bullet"/>
      <w:lvlText w:val=""/>
      <w:lvlJc w:val="left"/>
      <w:pPr>
        <w:ind w:left="1140" w:hanging="360"/>
      </w:pPr>
      <w:rPr>
        <w:rFonts w:ascii="Symbol" w:hAnsi="Symbol" w:hint="default"/>
      </w:rPr>
    </w:lvl>
    <w:lvl w:ilvl="1" w:tplc="140A0003">
      <w:start w:val="1"/>
      <w:numFmt w:val="bullet"/>
      <w:lvlText w:val="o"/>
      <w:lvlJc w:val="left"/>
      <w:pPr>
        <w:ind w:left="1860" w:hanging="360"/>
      </w:pPr>
      <w:rPr>
        <w:rFonts w:ascii="Courier New" w:hAnsi="Courier New" w:cs="Courier New" w:hint="default"/>
      </w:rPr>
    </w:lvl>
    <w:lvl w:ilvl="2" w:tplc="140A0005">
      <w:start w:val="1"/>
      <w:numFmt w:val="bullet"/>
      <w:lvlText w:val=""/>
      <w:lvlJc w:val="left"/>
      <w:pPr>
        <w:ind w:left="2580" w:hanging="360"/>
      </w:pPr>
      <w:rPr>
        <w:rFonts w:ascii="Wingdings" w:hAnsi="Wingdings" w:hint="default"/>
      </w:rPr>
    </w:lvl>
    <w:lvl w:ilvl="3" w:tplc="140A0001">
      <w:start w:val="1"/>
      <w:numFmt w:val="bullet"/>
      <w:lvlText w:val=""/>
      <w:lvlJc w:val="left"/>
      <w:pPr>
        <w:ind w:left="3300" w:hanging="360"/>
      </w:pPr>
      <w:rPr>
        <w:rFonts w:ascii="Symbol" w:hAnsi="Symbol" w:hint="default"/>
      </w:rPr>
    </w:lvl>
    <w:lvl w:ilvl="4" w:tplc="140A0003">
      <w:start w:val="1"/>
      <w:numFmt w:val="bullet"/>
      <w:lvlText w:val="o"/>
      <w:lvlJc w:val="left"/>
      <w:pPr>
        <w:ind w:left="4020" w:hanging="360"/>
      </w:pPr>
      <w:rPr>
        <w:rFonts w:ascii="Courier New" w:hAnsi="Courier New" w:cs="Courier New" w:hint="default"/>
      </w:rPr>
    </w:lvl>
    <w:lvl w:ilvl="5" w:tplc="140A0005">
      <w:start w:val="1"/>
      <w:numFmt w:val="bullet"/>
      <w:lvlText w:val=""/>
      <w:lvlJc w:val="left"/>
      <w:pPr>
        <w:ind w:left="4740" w:hanging="360"/>
      </w:pPr>
      <w:rPr>
        <w:rFonts w:ascii="Wingdings" w:hAnsi="Wingdings" w:hint="default"/>
      </w:rPr>
    </w:lvl>
    <w:lvl w:ilvl="6" w:tplc="140A0001">
      <w:start w:val="1"/>
      <w:numFmt w:val="bullet"/>
      <w:lvlText w:val=""/>
      <w:lvlJc w:val="left"/>
      <w:pPr>
        <w:ind w:left="5460" w:hanging="360"/>
      </w:pPr>
      <w:rPr>
        <w:rFonts w:ascii="Symbol" w:hAnsi="Symbol" w:hint="default"/>
      </w:rPr>
    </w:lvl>
    <w:lvl w:ilvl="7" w:tplc="140A0003">
      <w:start w:val="1"/>
      <w:numFmt w:val="bullet"/>
      <w:lvlText w:val="o"/>
      <w:lvlJc w:val="left"/>
      <w:pPr>
        <w:ind w:left="6180" w:hanging="360"/>
      </w:pPr>
      <w:rPr>
        <w:rFonts w:ascii="Courier New" w:hAnsi="Courier New" w:cs="Courier New" w:hint="default"/>
      </w:rPr>
    </w:lvl>
    <w:lvl w:ilvl="8" w:tplc="140A0005">
      <w:start w:val="1"/>
      <w:numFmt w:val="bullet"/>
      <w:lvlText w:val=""/>
      <w:lvlJc w:val="left"/>
      <w:pPr>
        <w:ind w:left="6900" w:hanging="360"/>
      </w:pPr>
      <w:rPr>
        <w:rFonts w:ascii="Wingdings" w:hAnsi="Wingdings" w:hint="default"/>
      </w:rPr>
    </w:lvl>
  </w:abstractNum>
  <w:abstractNum w:abstractNumId="17" w15:restartNumberingAfterBreak="0">
    <w:nsid w:val="581159A7"/>
    <w:multiLevelType w:val="hybridMultilevel"/>
    <w:tmpl w:val="25942294"/>
    <w:lvl w:ilvl="0" w:tplc="140A0009">
      <w:start w:val="1"/>
      <w:numFmt w:val="lowerLetter"/>
      <w:lvlText w:val="%1."/>
      <w:lvlJc w:val="left"/>
      <w:pPr>
        <w:ind w:left="1287" w:hanging="360"/>
      </w:pPr>
    </w:lvl>
    <w:lvl w:ilvl="1" w:tplc="140A0003">
      <w:start w:val="1"/>
      <w:numFmt w:val="lowerLetter"/>
      <w:lvlText w:val="%2."/>
      <w:lvlJc w:val="left"/>
      <w:pPr>
        <w:ind w:left="2007" w:hanging="360"/>
      </w:pPr>
    </w:lvl>
    <w:lvl w:ilvl="2" w:tplc="140A0005" w:tentative="1">
      <w:start w:val="1"/>
      <w:numFmt w:val="lowerRoman"/>
      <w:lvlText w:val="%3."/>
      <w:lvlJc w:val="right"/>
      <w:pPr>
        <w:ind w:left="2727" w:hanging="180"/>
      </w:pPr>
    </w:lvl>
    <w:lvl w:ilvl="3" w:tplc="140A0001" w:tentative="1">
      <w:start w:val="1"/>
      <w:numFmt w:val="decimal"/>
      <w:lvlText w:val="%4."/>
      <w:lvlJc w:val="left"/>
      <w:pPr>
        <w:ind w:left="3447" w:hanging="360"/>
      </w:pPr>
    </w:lvl>
    <w:lvl w:ilvl="4" w:tplc="140A0003" w:tentative="1">
      <w:start w:val="1"/>
      <w:numFmt w:val="lowerLetter"/>
      <w:lvlText w:val="%5."/>
      <w:lvlJc w:val="left"/>
      <w:pPr>
        <w:ind w:left="4167" w:hanging="360"/>
      </w:pPr>
    </w:lvl>
    <w:lvl w:ilvl="5" w:tplc="140A0005" w:tentative="1">
      <w:start w:val="1"/>
      <w:numFmt w:val="lowerRoman"/>
      <w:lvlText w:val="%6."/>
      <w:lvlJc w:val="right"/>
      <w:pPr>
        <w:ind w:left="4887" w:hanging="180"/>
      </w:pPr>
    </w:lvl>
    <w:lvl w:ilvl="6" w:tplc="140A0001" w:tentative="1">
      <w:start w:val="1"/>
      <w:numFmt w:val="decimal"/>
      <w:lvlText w:val="%7."/>
      <w:lvlJc w:val="left"/>
      <w:pPr>
        <w:ind w:left="5607" w:hanging="360"/>
      </w:pPr>
    </w:lvl>
    <w:lvl w:ilvl="7" w:tplc="140A0003" w:tentative="1">
      <w:start w:val="1"/>
      <w:numFmt w:val="lowerLetter"/>
      <w:lvlText w:val="%8."/>
      <w:lvlJc w:val="left"/>
      <w:pPr>
        <w:ind w:left="6327" w:hanging="360"/>
      </w:pPr>
    </w:lvl>
    <w:lvl w:ilvl="8" w:tplc="140A0005" w:tentative="1">
      <w:start w:val="1"/>
      <w:numFmt w:val="lowerRoman"/>
      <w:lvlText w:val="%9."/>
      <w:lvlJc w:val="right"/>
      <w:pPr>
        <w:ind w:left="7047" w:hanging="180"/>
      </w:pPr>
    </w:lvl>
  </w:abstractNum>
  <w:abstractNum w:abstractNumId="18" w15:restartNumberingAfterBreak="0">
    <w:nsid w:val="6BE44C61"/>
    <w:multiLevelType w:val="hybridMultilevel"/>
    <w:tmpl w:val="0F325CD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8C54DE"/>
    <w:multiLevelType w:val="hybridMultilevel"/>
    <w:tmpl w:val="36D860C0"/>
    <w:lvl w:ilvl="0" w:tplc="140A000B">
      <w:start w:val="1"/>
      <w:numFmt w:val="bullet"/>
      <w:lvlText w:val=""/>
      <w:lvlJc w:val="left"/>
      <w:pPr>
        <w:ind w:left="1788" w:hanging="360"/>
      </w:pPr>
      <w:rPr>
        <w:rFonts w:ascii="Wingdings" w:hAnsi="Wingdings" w:hint="default"/>
      </w:rPr>
    </w:lvl>
    <w:lvl w:ilvl="1" w:tplc="140A0003" w:tentative="1">
      <w:start w:val="1"/>
      <w:numFmt w:val="bullet"/>
      <w:lvlText w:val="o"/>
      <w:lvlJc w:val="left"/>
      <w:pPr>
        <w:ind w:left="2508" w:hanging="360"/>
      </w:pPr>
      <w:rPr>
        <w:rFonts w:ascii="Courier New" w:hAnsi="Courier New" w:cs="Courier New" w:hint="default"/>
      </w:rPr>
    </w:lvl>
    <w:lvl w:ilvl="2" w:tplc="140A0005" w:tentative="1">
      <w:start w:val="1"/>
      <w:numFmt w:val="bullet"/>
      <w:lvlText w:val=""/>
      <w:lvlJc w:val="left"/>
      <w:pPr>
        <w:ind w:left="3228" w:hanging="360"/>
      </w:pPr>
      <w:rPr>
        <w:rFonts w:ascii="Wingdings" w:hAnsi="Wingdings" w:hint="default"/>
      </w:rPr>
    </w:lvl>
    <w:lvl w:ilvl="3" w:tplc="140A0001" w:tentative="1">
      <w:start w:val="1"/>
      <w:numFmt w:val="bullet"/>
      <w:lvlText w:val=""/>
      <w:lvlJc w:val="left"/>
      <w:pPr>
        <w:ind w:left="3948" w:hanging="360"/>
      </w:pPr>
      <w:rPr>
        <w:rFonts w:ascii="Symbol" w:hAnsi="Symbol" w:hint="default"/>
      </w:rPr>
    </w:lvl>
    <w:lvl w:ilvl="4" w:tplc="140A0003" w:tentative="1">
      <w:start w:val="1"/>
      <w:numFmt w:val="bullet"/>
      <w:lvlText w:val="o"/>
      <w:lvlJc w:val="left"/>
      <w:pPr>
        <w:ind w:left="4668" w:hanging="360"/>
      </w:pPr>
      <w:rPr>
        <w:rFonts w:ascii="Courier New" w:hAnsi="Courier New" w:cs="Courier New" w:hint="default"/>
      </w:rPr>
    </w:lvl>
    <w:lvl w:ilvl="5" w:tplc="140A0005" w:tentative="1">
      <w:start w:val="1"/>
      <w:numFmt w:val="bullet"/>
      <w:lvlText w:val=""/>
      <w:lvlJc w:val="left"/>
      <w:pPr>
        <w:ind w:left="5388" w:hanging="360"/>
      </w:pPr>
      <w:rPr>
        <w:rFonts w:ascii="Wingdings" w:hAnsi="Wingdings" w:hint="default"/>
      </w:rPr>
    </w:lvl>
    <w:lvl w:ilvl="6" w:tplc="140A0001" w:tentative="1">
      <w:start w:val="1"/>
      <w:numFmt w:val="bullet"/>
      <w:lvlText w:val=""/>
      <w:lvlJc w:val="left"/>
      <w:pPr>
        <w:ind w:left="6108" w:hanging="360"/>
      </w:pPr>
      <w:rPr>
        <w:rFonts w:ascii="Symbol" w:hAnsi="Symbol" w:hint="default"/>
      </w:rPr>
    </w:lvl>
    <w:lvl w:ilvl="7" w:tplc="140A0003" w:tentative="1">
      <w:start w:val="1"/>
      <w:numFmt w:val="bullet"/>
      <w:lvlText w:val="o"/>
      <w:lvlJc w:val="left"/>
      <w:pPr>
        <w:ind w:left="6828" w:hanging="360"/>
      </w:pPr>
      <w:rPr>
        <w:rFonts w:ascii="Courier New" w:hAnsi="Courier New" w:cs="Courier New" w:hint="default"/>
      </w:rPr>
    </w:lvl>
    <w:lvl w:ilvl="8" w:tplc="140A0005" w:tentative="1">
      <w:start w:val="1"/>
      <w:numFmt w:val="bullet"/>
      <w:lvlText w:val=""/>
      <w:lvlJc w:val="left"/>
      <w:pPr>
        <w:ind w:left="7548" w:hanging="360"/>
      </w:pPr>
      <w:rPr>
        <w:rFonts w:ascii="Wingdings" w:hAnsi="Wingdings" w:hint="default"/>
      </w:rPr>
    </w:lvl>
  </w:abstractNum>
  <w:abstractNum w:abstractNumId="20" w15:restartNumberingAfterBreak="0">
    <w:nsid w:val="744263AA"/>
    <w:multiLevelType w:val="hybridMultilevel"/>
    <w:tmpl w:val="568242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8"/>
  </w:num>
  <w:num w:numId="4">
    <w:abstractNumId w:val="6"/>
  </w:num>
  <w:num w:numId="5">
    <w:abstractNumId w:val="17"/>
  </w:num>
  <w:num w:numId="6">
    <w:abstractNumId w:val="9"/>
  </w:num>
  <w:num w:numId="7">
    <w:abstractNumId w:val="0"/>
  </w:num>
  <w:num w:numId="8">
    <w:abstractNumId w:val="14"/>
  </w:num>
  <w:num w:numId="9">
    <w:abstractNumId w:val="3"/>
  </w:num>
  <w:num w:numId="10">
    <w:abstractNumId w:val="4"/>
  </w:num>
  <w:num w:numId="11">
    <w:abstractNumId w:val="18"/>
  </w:num>
  <w:num w:numId="12">
    <w:abstractNumId w:val="1"/>
  </w:num>
  <w:num w:numId="13">
    <w:abstractNumId w:val="7"/>
  </w:num>
  <w:num w:numId="14">
    <w:abstractNumId w:val="12"/>
  </w:num>
  <w:num w:numId="15">
    <w:abstractNumId w:val="16"/>
  </w:num>
  <w:num w:numId="16">
    <w:abstractNumId w:val="20"/>
  </w:num>
  <w:num w:numId="17">
    <w:abstractNumId w:val="2"/>
  </w:num>
  <w:num w:numId="18">
    <w:abstractNumId w:val="5"/>
  </w:num>
  <w:num w:numId="19">
    <w:abstractNumId w:val="15"/>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266"/>
    <w:rsid w:val="00001C90"/>
    <w:rsid w:val="00001EFA"/>
    <w:rsid w:val="00003F87"/>
    <w:rsid w:val="00013FF9"/>
    <w:rsid w:val="000143FF"/>
    <w:rsid w:val="00020E10"/>
    <w:rsid w:val="000328E7"/>
    <w:rsid w:val="00033254"/>
    <w:rsid w:val="000355BD"/>
    <w:rsid w:val="000368E2"/>
    <w:rsid w:val="000516C1"/>
    <w:rsid w:val="0005208B"/>
    <w:rsid w:val="00053399"/>
    <w:rsid w:val="000635DF"/>
    <w:rsid w:val="000719B7"/>
    <w:rsid w:val="00075044"/>
    <w:rsid w:val="00077880"/>
    <w:rsid w:val="000835C8"/>
    <w:rsid w:val="00093767"/>
    <w:rsid w:val="0009647F"/>
    <w:rsid w:val="000A20F9"/>
    <w:rsid w:val="000B7261"/>
    <w:rsid w:val="000C52A2"/>
    <w:rsid w:val="000C70F7"/>
    <w:rsid w:val="000D2F4C"/>
    <w:rsid w:val="000D62BA"/>
    <w:rsid w:val="000D7110"/>
    <w:rsid w:val="000E0286"/>
    <w:rsid w:val="000E22E0"/>
    <w:rsid w:val="000E671D"/>
    <w:rsid w:val="000E6861"/>
    <w:rsid w:val="000E758A"/>
    <w:rsid w:val="000F27FA"/>
    <w:rsid w:val="000F588C"/>
    <w:rsid w:val="000F5B55"/>
    <w:rsid w:val="00100DC4"/>
    <w:rsid w:val="00102ACB"/>
    <w:rsid w:val="00104893"/>
    <w:rsid w:val="0011264A"/>
    <w:rsid w:val="001141B4"/>
    <w:rsid w:val="00134874"/>
    <w:rsid w:val="001373BC"/>
    <w:rsid w:val="00141A66"/>
    <w:rsid w:val="00147A38"/>
    <w:rsid w:val="00153487"/>
    <w:rsid w:val="00153BFE"/>
    <w:rsid w:val="00165AE7"/>
    <w:rsid w:val="00167243"/>
    <w:rsid w:val="0017344D"/>
    <w:rsid w:val="001748D6"/>
    <w:rsid w:val="0017722D"/>
    <w:rsid w:val="00177266"/>
    <w:rsid w:val="00186B63"/>
    <w:rsid w:val="00194EDA"/>
    <w:rsid w:val="001A007B"/>
    <w:rsid w:val="001A067B"/>
    <w:rsid w:val="001A73D4"/>
    <w:rsid w:val="001B096C"/>
    <w:rsid w:val="001B1349"/>
    <w:rsid w:val="001B2FAC"/>
    <w:rsid w:val="001B3D0A"/>
    <w:rsid w:val="001B6405"/>
    <w:rsid w:val="001B7858"/>
    <w:rsid w:val="001D68BB"/>
    <w:rsid w:val="001E3795"/>
    <w:rsid w:val="001E59FA"/>
    <w:rsid w:val="001E6B03"/>
    <w:rsid w:val="001F5754"/>
    <w:rsid w:val="00215B2D"/>
    <w:rsid w:val="00235C6C"/>
    <w:rsid w:val="002422A1"/>
    <w:rsid w:val="0025043D"/>
    <w:rsid w:val="00254BFB"/>
    <w:rsid w:val="00255EF3"/>
    <w:rsid w:val="0025662C"/>
    <w:rsid w:val="0026332D"/>
    <w:rsid w:val="00264E4F"/>
    <w:rsid w:val="00267728"/>
    <w:rsid w:val="002736A4"/>
    <w:rsid w:val="00275C54"/>
    <w:rsid w:val="0027656D"/>
    <w:rsid w:val="0028690C"/>
    <w:rsid w:val="00295B63"/>
    <w:rsid w:val="002A352A"/>
    <w:rsid w:val="002A656F"/>
    <w:rsid w:val="002A6905"/>
    <w:rsid w:val="002B3492"/>
    <w:rsid w:val="002B3C91"/>
    <w:rsid w:val="002C085B"/>
    <w:rsid w:val="002C41AB"/>
    <w:rsid w:val="002C503D"/>
    <w:rsid w:val="002C7EF9"/>
    <w:rsid w:val="002D1FDF"/>
    <w:rsid w:val="002D266D"/>
    <w:rsid w:val="002D3C50"/>
    <w:rsid w:val="002D5DEB"/>
    <w:rsid w:val="002F2DB7"/>
    <w:rsid w:val="00300C90"/>
    <w:rsid w:val="00311A01"/>
    <w:rsid w:val="00313AD0"/>
    <w:rsid w:val="00320E8D"/>
    <w:rsid w:val="00340960"/>
    <w:rsid w:val="00345ABF"/>
    <w:rsid w:val="00346616"/>
    <w:rsid w:val="003545CC"/>
    <w:rsid w:val="003576D0"/>
    <w:rsid w:val="00357B50"/>
    <w:rsid w:val="0036405F"/>
    <w:rsid w:val="003726B2"/>
    <w:rsid w:val="00377D00"/>
    <w:rsid w:val="003807D1"/>
    <w:rsid w:val="00392695"/>
    <w:rsid w:val="00392E84"/>
    <w:rsid w:val="003A1468"/>
    <w:rsid w:val="003A19D4"/>
    <w:rsid w:val="003A73D5"/>
    <w:rsid w:val="003B57DE"/>
    <w:rsid w:val="003B5D5C"/>
    <w:rsid w:val="003C0286"/>
    <w:rsid w:val="003C4741"/>
    <w:rsid w:val="003C5B88"/>
    <w:rsid w:val="003F077C"/>
    <w:rsid w:val="003F3BCD"/>
    <w:rsid w:val="003F4887"/>
    <w:rsid w:val="003F62AF"/>
    <w:rsid w:val="003F6F16"/>
    <w:rsid w:val="00401918"/>
    <w:rsid w:val="00407513"/>
    <w:rsid w:val="00414148"/>
    <w:rsid w:val="00414AC4"/>
    <w:rsid w:val="00417448"/>
    <w:rsid w:val="00422282"/>
    <w:rsid w:val="004241E0"/>
    <w:rsid w:val="00426FE9"/>
    <w:rsid w:val="004369BD"/>
    <w:rsid w:val="00437CBF"/>
    <w:rsid w:val="00441656"/>
    <w:rsid w:val="004428EB"/>
    <w:rsid w:val="0045256E"/>
    <w:rsid w:val="00456794"/>
    <w:rsid w:val="00461582"/>
    <w:rsid w:val="0047199A"/>
    <w:rsid w:val="004738E1"/>
    <w:rsid w:val="00474ABB"/>
    <w:rsid w:val="00485690"/>
    <w:rsid w:val="00486B40"/>
    <w:rsid w:val="00492642"/>
    <w:rsid w:val="00494CA7"/>
    <w:rsid w:val="004A5931"/>
    <w:rsid w:val="004A66A0"/>
    <w:rsid w:val="004B0F85"/>
    <w:rsid w:val="004B33CD"/>
    <w:rsid w:val="004B7235"/>
    <w:rsid w:val="004C270E"/>
    <w:rsid w:val="004C671F"/>
    <w:rsid w:val="004D2791"/>
    <w:rsid w:val="004D6A64"/>
    <w:rsid w:val="004E1063"/>
    <w:rsid w:val="004E3342"/>
    <w:rsid w:val="004E6044"/>
    <w:rsid w:val="00506AD1"/>
    <w:rsid w:val="00506CD2"/>
    <w:rsid w:val="00516023"/>
    <w:rsid w:val="005173C4"/>
    <w:rsid w:val="0052140F"/>
    <w:rsid w:val="0052324E"/>
    <w:rsid w:val="00532378"/>
    <w:rsid w:val="00540F07"/>
    <w:rsid w:val="0055005A"/>
    <w:rsid w:val="00550B95"/>
    <w:rsid w:val="0057254A"/>
    <w:rsid w:val="0057721D"/>
    <w:rsid w:val="005808ED"/>
    <w:rsid w:val="00581848"/>
    <w:rsid w:val="00587CF4"/>
    <w:rsid w:val="005904BA"/>
    <w:rsid w:val="00591FE0"/>
    <w:rsid w:val="005972CE"/>
    <w:rsid w:val="005A1B44"/>
    <w:rsid w:val="005A3029"/>
    <w:rsid w:val="005B2536"/>
    <w:rsid w:val="005B4D94"/>
    <w:rsid w:val="005C3D91"/>
    <w:rsid w:val="005C6E8A"/>
    <w:rsid w:val="005D301F"/>
    <w:rsid w:val="005D6B6F"/>
    <w:rsid w:val="005E00CF"/>
    <w:rsid w:val="005E0800"/>
    <w:rsid w:val="005E1C92"/>
    <w:rsid w:val="005F34CD"/>
    <w:rsid w:val="005F58AD"/>
    <w:rsid w:val="0060021D"/>
    <w:rsid w:val="00600264"/>
    <w:rsid w:val="00602DB8"/>
    <w:rsid w:val="006033D1"/>
    <w:rsid w:val="00607D0D"/>
    <w:rsid w:val="00607F46"/>
    <w:rsid w:val="00617165"/>
    <w:rsid w:val="00622864"/>
    <w:rsid w:val="00622A3E"/>
    <w:rsid w:val="00622A64"/>
    <w:rsid w:val="006337B9"/>
    <w:rsid w:val="00637E21"/>
    <w:rsid w:val="00642017"/>
    <w:rsid w:val="006520B2"/>
    <w:rsid w:val="00653819"/>
    <w:rsid w:val="006673A3"/>
    <w:rsid w:val="00667BC8"/>
    <w:rsid w:val="00671C0A"/>
    <w:rsid w:val="006724C4"/>
    <w:rsid w:val="006735BF"/>
    <w:rsid w:val="0067705A"/>
    <w:rsid w:val="006802A1"/>
    <w:rsid w:val="00684F23"/>
    <w:rsid w:val="00692F8D"/>
    <w:rsid w:val="006960F1"/>
    <w:rsid w:val="006973F1"/>
    <w:rsid w:val="00697735"/>
    <w:rsid w:val="006A077E"/>
    <w:rsid w:val="006A3492"/>
    <w:rsid w:val="006A5DD0"/>
    <w:rsid w:val="006A6953"/>
    <w:rsid w:val="006B05FD"/>
    <w:rsid w:val="006B4883"/>
    <w:rsid w:val="006C3840"/>
    <w:rsid w:val="006C68D3"/>
    <w:rsid w:val="006D3C32"/>
    <w:rsid w:val="006F16F4"/>
    <w:rsid w:val="006F3FE6"/>
    <w:rsid w:val="0070120A"/>
    <w:rsid w:val="00711077"/>
    <w:rsid w:val="00716085"/>
    <w:rsid w:val="00721673"/>
    <w:rsid w:val="007265F1"/>
    <w:rsid w:val="00735DA9"/>
    <w:rsid w:val="007406B5"/>
    <w:rsid w:val="0074588C"/>
    <w:rsid w:val="007759B9"/>
    <w:rsid w:val="0078394F"/>
    <w:rsid w:val="00785AAD"/>
    <w:rsid w:val="007860BE"/>
    <w:rsid w:val="00786EA6"/>
    <w:rsid w:val="007926FC"/>
    <w:rsid w:val="00792777"/>
    <w:rsid w:val="007A1CAC"/>
    <w:rsid w:val="007A3957"/>
    <w:rsid w:val="007B03B9"/>
    <w:rsid w:val="007B0567"/>
    <w:rsid w:val="007B5BD1"/>
    <w:rsid w:val="007C6813"/>
    <w:rsid w:val="007C7340"/>
    <w:rsid w:val="007D55D2"/>
    <w:rsid w:val="007D607D"/>
    <w:rsid w:val="007D7857"/>
    <w:rsid w:val="007D79EF"/>
    <w:rsid w:val="007F5CEB"/>
    <w:rsid w:val="0080552F"/>
    <w:rsid w:val="008062D1"/>
    <w:rsid w:val="00811DF9"/>
    <w:rsid w:val="00813C24"/>
    <w:rsid w:val="008227DC"/>
    <w:rsid w:val="00827325"/>
    <w:rsid w:val="008332CF"/>
    <w:rsid w:val="008361AA"/>
    <w:rsid w:val="0084071F"/>
    <w:rsid w:val="00841910"/>
    <w:rsid w:val="008426B0"/>
    <w:rsid w:val="0085535D"/>
    <w:rsid w:val="00857AB9"/>
    <w:rsid w:val="00866A00"/>
    <w:rsid w:val="00867B7F"/>
    <w:rsid w:val="008738C5"/>
    <w:rsid w:val="00880318"/>
    <w:rsid w:val="00881DBF"/>
    <w:rsid w:val="00894AED"/>
    <w:rsid w:val="008C1DA4"/>
    <w:rsid w:val="008C53F4"/>
    <w:rsid w:val="008D0A4A"/>
    <w:rsid w:val="008D3375"/>
    <w:rsid w:val="008E0926"/>
    <w:rsid w:val="008E2673"/>
    <w:rsid w:val="008F000D"/>
    <w:rsid w:val="008F035C"/>
    <w:rsid w:val="008F0EB6"/>
    <w:rsid w:val="008F2A92"/>
    <w:rsid w:val="008F4090"/>
    <w:rsid w:val="008F59BA"/>
    <w:rsid w:val="008F7C68"/>
    <w:rsid w:val="0090390E"/>
    <w:rsid w:val="00922D50"/>
    <w:rsid w:val="009259B9"/>
    <w:rsid w:val="009308EF"/>
    <w:rsid w:val="00937B1F"/>
    <w:rsid w:val="00940A09"/>
    <w:rsid w:val="0094235C"/>
    <w:rsid w:val="0095088B"/>
    <w:rsid w:val="00955CD5"/>
    <w:rsid w:val="00957C53"/>
    <w:rsid w:val="0096336A"/>
    <w:rsid w:val="009677A8"/>
    <w:rsid w:val="00976945"/>
    <w:rsid w:val="00994F6D"/>
    <w:rsid w:val="00996A7F"/>
    <w:rsid w:val="009A0692"/>
    <w:rsid w:val="009B7977"/>
    <w:rsid w:val="009C0CDE"/>
    <w:rsid w:val="009C11A2"/>
    <w:rsid w:val="009C666A"/>
    <w:rsid w:val="009D22D2"/>
    <w:rsid w:val="009D77E1"/>
    <w:rsid w:val="009E0515"/>
    <w:rsid w:val="009F3B4C"/>
    <w:rsid w:val="009F5E88"/>
    <w:rsid w:val="00A01DA4"/>
    <w:rsid w:val="00A07B61"/>
    <w:rsid w:val="00A134C5"/>
    <w:rsid w:val="00A14554"/>
    <w:rsid w:val="00A21C72"/>
    <w:rsid w:val="00A2286C"/>
    <w:rsid w:val="00A3173B"/>
    <w:rsid w:val="00A3209A"/>
    <w:rsid w:val="00A40163"/>
    <w:rsid w:val="00A42A6A"/>
    <w:rsid w:val="00A44AA7"/>
    <w:rsid w:val="00A70AAA"/>
    <w:rsid w:val="00A7350E"/>
    <w:rsid w:val="00A756E3"/>
    <w:rsid w:val="00A7771B"/>
    <w:rsid w:val="00A8171C"/>
    <w:rsid w:val="00A81EF6"/>
    <w:rsid w:val="00A82C12"/>
    <w:rsid w:val="00A83B6B"/>
    <w:rsid w:val="00A8747C"/>
    <w:rsid w:val="00A9248B"/>
    <w:rsid w:val="00AB1001"/>
    <w:rsid w:val="00AD03F4"/>
    <w:rsid w:val="00AD0A1E"/>
    <w:rsid w:val="00AD2288"/>
    <w:rsid w:val="00AD7826"/>
    <w:rsid w:val="00AE258B"/>
    <w:rsid w:val="00AE484C"/>
    <w:rsid w:val="00AF783E"/>
    <w:rsid w:val="00B104E5"/>
    <w:rsid w:val="00B17DC3"/>
    <w:rsid w:val="00B20239"/>
    <w:rsid w:val="00B26F7A"/>
    <w:rsid w:val="00B3063F"/>
    <w:rsid w:val="00B30AF5"/>
    <w:rsid w:val="00B603C4"/>
    <w:rsid w:val="00B61C89"/>
    <w:rsid w:val="00B744AA"/>
    <w:rsid w:val="00B8165B"/>
    <w:rsid w:val="00B81CA4"/>
    <w:rsid w:val="00B83BBE"/>
    <w:rsid w:val="00B85E36"/>
    <w:rsid w:val="00B95E3D"/>
    <w:rsid w:val="00B97660"/>
    <w:rsid w:val="00BA146F"/>
    <w:rsid w:val="00BC038B"/>
    <w:rsid w:val="00BC28CF"/>
    <w:rsid w:val="00BC4B72"/>
    <w:rsid w:val="00C17C8E"/>
    <w:rsid w:val="00C21C7F"/>
    <w:rsid w:val="00C27700"/>
    <w:rsid w:val="00C31F0C"/>
    <w:rsid w:val="00C37613"/>
    <w:rsid w:val="00C41A23"/>
    <w:rsid w:val="00C43995"/>
    <w:rsid w:val="00C466F7"/>
    <w:rsid w:val="00C56979"/>
    <w:rsid w:val="00C606EC"/>
    <w:rsid w:val="00C633C4"/>
    <w:rsid w:val="00C725D4"/>
    <w:rsid w:val="00C741AB"/>
    <w:rsid w:val="00C77596"/>
    <w:rsid w:val="00C9154D"/>
    <w:rsid w:val="00C9396B"/>
    <w:rsid w:val="00CA144D"/>
    <w:rsid w:val="00CA1C25"/>
    <w:rsid w:val="00CA1D39"/>
    <w:rsid w:val="00CB0119"/>
    <w:rsid w:val="00CB1A4F"/>
    <w:rsid w:val="00CB57F9"/>
    <w:rsid w:val="00CB7DB4"/>
    <w:rsid w:val="00CE014A"/>
    <w:rsid w:val="00CE3339"/>
    <w:rsid w:val="00CF084D"/>
    <w:rsid w:val="00CF08E0"/>
    <w:rsid w:val="00CF50A6"/>
    <w:rsid w:val="00CF62C5"/>
    <w:rsid w:val="00D04836"/>
    <w:rsid w:val="00D1102B"/>
    <w:rsid w:val="00D15E8B"/>
    <w:rsid w:val="00D164B8"/>
    <w:rsid w:val="00D25AC6"/>
    <w:rsid w:val="00D268B6"/>
    <w:rsid w:val="00D52368"/>
    <w:rsid w:val="00D53678"/>
    <w:rsid w:val="00D64884"/>
    <w:rsid w:val="00D72C81"/>
    <w:rsid w:val="00D75E9E"/>
    <w:rsid w:val="00D91048"/>
    <w:rsid w:val="00D94C78"/>
    <w:rsid w:val="00DA1B40"/>
    <w:rsid w:val="00DB7CCD"/>
    <w:rsid w:val="00DC01B8"/>
    <w:rsid w:val="00DC163F"/>
    <w:rsid w:val="00DD1815"/>
    <w:rsid w:val="00DD2886"/>
    <w:rsid w:val="00DE0543"/>
    <w:rsid w:val="00DE3FFC"/>
    <w:rsid w:val="00DF20BA"/>
    <w:rsid w:val="00DF7FA1"/>
    <w:rsid w:val="00E108DE"/>
    <w:rsid w:val="00E15995"/>
    <w:rsid w:val="00E3666F"/>
    <w:rsid w:val="00E37C43"/>
    <w:rsid w:val="00E4577C"/>
    <w:rsid w:val="00E5143E"/>
    <w:rsid w:val="00E52E0B"/>
    <w:rsid w:val="00E67C9A"/>
    <w:rsid w:val="00E67F4A"/>
    <w:rsid w:val="00E71177"/>
    <w:rsid w:val="00E7632D"/>
    <w:rsid w:val="00E83194"/>
    <w:rsid w:val="00E90482"/>
    <w:rsid w:val="00EA2ECA"/>
    <w:rsid w:val="00EB0D49"/>
    <w:rsid w:val="00EB524E"/>
    <w:rsid w:val="00EB783B"/>
    <w:rsid w:val="00EC4443"/>
    <w:rsid w:val="00EC46AE"/>
    <w:rsid w:val="00EC7676"/>
    <w:rsid w:val="00ED78D9"/>
    <w:rsid w:val="00EE21AC"/>
    <w:rsid w:val="00EE2C7D"/>
    <w:rsid w:val="00EF36B9"/>
    <w:rsid w:val="00EF5CA4"/>
    <w:rsid w:val="00F062DB"/>
    <w:rsid w:val="00F06E06"/>
    <w:rsid w:val="00F079EB"/>
    <w:rsid w:val="00F07A92"/>
    <w:rsid w:val="00F15794"/>
    <w:rsid w:val="00F17AE0"/>
    <w:rsid w:val="00F26258"/>
    <w:rsid w:val="00F3236D"/>
    <w:rsid w:val="00F326B0"/>
    <w:rsid w:val="00F37675"/>
    <w:rsid w:val="00F568DC"/>
    <w:rsid w:val="00F64FD1"/>
    <w:rsid w:val="00F74BEE"/>
    <w:rsid w:val="00F85E00"/>
    <w:rsid w:val="00FA299B"/>
    <w:rsid w:val="00FA3DD9"/>
    <w:rsid w:val="00FA577C"/>
    <w:rsid w:val="00FA7ED1"/>
    <w:rsid w:val="00FB138E"/>
    <w:rsid w:val="00FD45CD"/>
    <w:rsid w:val="00FE38FE"/>
    <w:rsid w:val="00FE69B2"/>
    <w:rsid w:val="00FF25BA"/>
    <w:rsid w:val="00FF2E9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0"/>
    </o:shapedefaults>
    <o:shapelayout v:ext="edit">
      <o:idmap v:ext="edit" data="1"/>
    </o:shapelayout>
  </w:shapeDefaults>
  <w:doNotEmbedSmartTags/>
  <w:decimalSymbol w:val=","/>
  <w:listSeparator w:val=";"/>
  <w14:docId w14:val="72B9AA28"/>
  <w15:docId w15:val="{6A16A088-5F54-4B4C-9D3C-40B91D28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995"/>
    <w:pPr>
      <w:widowControl w:val="0"/>
      <w:suppressAutoHyphens/>
    </w:pPr>
    <w:rPr>
      <w:rFonts w:eastAsia="SimSun" w:cs="Mangal"/>
      <w:kern w:val="1"/>
      <w:sz w:val="24"/>
      <w:szCs w:val="24"/>
      <w:lang w:val="es-ES" w:eastAsia="zh-CN" w:bidi="hi-IN"/>
    </w:rPr>
  </w:style>
  <w:style w:type="paragraph" w:styleId="Ttulo1">
    <w:name w:val="heading 1"/>
    <w:basedOn w:val="Normal"/>
    <w:next w:val="Normal"/>
    <w:link w:val="Ttulo1Car"/>
    <w:uiPriority w:val="9"/>
    <w:qFormat/>
    <w:rsid w:val="000E22E0"/>
    <w:pPr>
      <w:keepNext/>
      <w:spacing w:before="240" w:after="60"/>
      <w:outlineLvl w:val="0"/>
    </w:pPr>
    <w:rPr>
      <w:rFonts w:ascii="Cambria" w:eastAsia="Times New Roman" w:hAnsi="Cambria"/>
      <w:b/>
      <w:bCs/>
      <w:kern w:val="32"/>
      <w:sz w:val="32"/>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C43995"/>
  </w:style>
  <w:style w:type="character" w:customStyle="1" w:styleId="WW-Absatz-Standardschriftart">
    <w:name w:val="WW-Absatz-Standardschriftart"/>
    <w:rsid w:val="00C43995"/>
  </w:style>
  <w:style w:type="paragraph" w:customStyle="1" w:styleId="Encabezado1">
    <w:name w:val="Encabezado1"/>
    <w:basedOn w:val="Normal"/>
    <w:next w:val="Textoindependiente"/>
    <w:rsid w:val="00C43995"/>
    <w:pPr>
      <w:keepNext/>
      <w:spacing w:before="240" w:after="120"/>
    </w:pPr>
    <w:rPr>
      <w:rFonts w:ascii="Arial" w:eastAsia="Microsoft YaHei" w:hAnsi="Arial"/>
      <w:sz w:val="28"/>
      <w:szCs w:val="28"/>
    </w:rPr>
  </w:style>
  <w:style w:type="paragraph" w:styleId="Textoindependiente">
    <w:name w:val="Body Text"/>
    <w:basedOn w:val="Normal"/>
    <w:rsid w:val="00C43995"/>
    <w:pPr>
      <w:spacing w:after="120"/>
    </w:pPr>
  </w:style>
  <w:style w:type="paragraph" w:styleId="Lista">
    <w:name w:val="List"/>
    <w:basedOn w:val="Textoindependiente"/>
    <w:rsid w:val="00C43995"/>
  </w:style>
  <w:style w:type="paragraph" w:styleId="Descripcin">
    <w:name w:val="caption"/>
    <w:basedOn w:val="Normal"/>
    <w:qFormat/>
    <w:rsid w:val="00C43995"/>
    <w:pPr>
      <w:suppressLineNumbers/>
      <w:spacing w:before="120" w:after="120"/>
    </w:pPr>
    <w:rPr>
      <w:i/>
      <w:iCs/>
    </w:rPr>
  </w:style>
  <w:style w:type="paragraph" w:customStyle="1" w:styleId="ndice">
    <w:name w:val="Índice"/>
    <w:basedOn w:val="Normal"/>
    <w:rsid w:val="00C43995"/>
    <w:pPr>
      <w:suppressLineNumbers/>
    </w:pPr>
  </w:style>
  <w:style w:type="paragraph" w:customStyle="1" w:styleId="Etiqueta">
    <w:name w:val="Etiqueta"/>
    <w:basedOn w:val="Normal"/>
    <w:rsid w:val="00C43995"/>
    <w:pPr>
      <w:suppressLineNumbers/>
      <w:spacing w:before="120" w:after="120"/>
    </w:pPr>
    <w:rPr>
      <w:i/>
      <w:iCs/>
    </w:rPr>
  </w:style>
  <w:style w:type="paragraph" w:styleId="Ttulo">
    <w:name w:val="Title"/>
    <w:basedOn w:val="Normal"/>
    <w:next w:val="Subttulo"/>
    <w:qFormat/>
    <w:rsid w:val="00C43995"/>
    <w:pPr>
      <w:ind w:left="708" w:right="51" w:firstLine="708"/>
      <w:jc w:val="center"/>
    </w:pPr>
    <w:rPr>
      <w:b/>
      <w:lang w:val="es-ES_tradnl"/>
    </w:rPr>
  </w:style>
  <w:style w:type="paragraph" w:styleId="Subttulo">
    <w:name w:val="Subtitle"/>
    <w:basedOn w:val="Normal"/>
    <w:next w:val="Textoindependiente"/>
    <w:qFormat/>
    <w:rsid w:val="00C43995"/>
    <w:pPr>
      <w:jc w:val="center"/>
    </w:pPr>
    <w:rPr>
      <w:i/>
      <w:iCs/>
      <w:sz w:val="28"/>
      <w:szCs w:val="28"/>
    </w:rPr>
  </w:style>
  <w:style w:type="paragraph" w:customStyle="1" w:styleId="Encabezado2">
    <w:name w:val="Encabezado2"/>
    <w:basedOn w:val="Normal"/>
    <w:next w:val="Subttulo"/>
    <w:rsid w:val="00C43995"/>
    <w:pPr>
      <w:ind w:left="708" w:right="51" w:firstLine="708"/>
      <w:jc w:val="center"/>
    </w:pPr>
    <w:rPr>
      <w:b/>
    </w:rPr>
  </w:style>
  <w:style w:type="paragraph" w:styleId="Textodeglobo">
    <w:name w:val="Balloon Text"/>
    <w:basedOn w:val="Normal"/>
    <w:link w:val="TextodegloboCar"/>
    <w:uiPriority w:val="99"/>
    <w:semiHidden/>
    <w:unhideWhenUsed/>
    <w:rsid w:val="001E3795"/>
    <w:rPr>
      <w:rFonts w:ascii="Tahoma" w:hAnsi="Tahoma"/>
      <w:sz w:val="16"/>
      <w:szCs w:val="14"/>
    </w:rPr>
  </w:style>
  <w:style w:type="character" w:customStyle="1" w:styleId="TextodegloboCar">
    <w:name w:val="Texto de globo Car"/>
    <w:basedOn w:val="Fuentedeprrafopredeter"/>
    <w:link w:val="Textodeglobo"/>
    <w:uiPriority w:val="99"/>
    <w:semiHidden/>
    <w:rsid w:val="001E3795"/>
    <w:rPr>
      <w:rFonts w:ascii="Tahoma" w:eastAsia="SimSun" w:hAnsi="Tahoma" w:cs="Mangal"/>
      <w:kern w:val="1"/>
      <w:sz w:val="16"/>
      <w:szCs w:val="14"/>
      <w:lang w:val="es-ES" w:eastAsia="zh-CN" w:bidi="hi-IN"/>
    </w:rPr>
  </w:style>
  <w:style w:type="paragraph" w:styleId="Prrafodelista">
    <w:name w:val="List Paragraph"/>
    <w:aliases w:val="Bullet 1,Use Case List Paragraph,Lista vistosa - Énfasis 11,Párrafo de lista Car Car Car,List Paragraph,Footnote,List Paragraph2,Informe,FooterText,numbered,Paragraphe de liste1,Bulletr List Paragraph,列出段落,列出段落1,lp1,lp11"/>
    <w:basedOn w:val="Normal"/>
    <w:uiPriority w:val="34"/>
    <w:qFormat/>
    <w:rsid w:val="000E22E0"/>
    <w:pPr>
      <w:ind w:left="708"/>
    </w:pPr>
    <w:rPr>
      <w:szCs w:val="21"/>
    </w:rPr>
  </w:style>
  <w:style w:type="character" w:customStyle="1" w:styleId="Ttulo1Car">
    <w:name w:val="Título 1 Car"/>
    <w:basedOn w:val="Fuentedeprrafopredeter"/>
    <w:link w:val="Ttulo1"/>
    <w:uiPriority w:val="9"/>
    <w:rsid w:val="000E22E0"/>
    <w:rPr>
      <w:rFonts w:ascii="Cambria" w:eastAsia="Times New Roman" w:hAnsi="Cambria" w:cs="Mangal"/>
      <w:b/>
      <w:bCs/>
      <w:kern w:val="32"/>
      <w:sz w:val="32"/>
      <w:szCs w:val="29"/>
      <w:lang w:val="es-ES" w:eastAsia="zh-CN" w:bidi="hi-IN"/>
    </w:rPr>
  </w:style>
  <w:style w:type="character" w:styleId="Hipervnculo">
    <w:name w:val="Hyperlink"/>
    <w:basedOn w:val="Fuentedeprrafopredeter"/>
    <w:uiPriority w:val="99"/>
    <w:unhideWhenUsed/>
    <w:rsid w:val="00147A38"/>
    <w:rPr>
      <w:color w:val="0000FF"/>
      <w:u w:val="single"/>
    </w:rPr>
  </w:style>
  <w:style w:type="character" w:styleId="Hipervnculovisitado">
    <w:name w:val="FollowedHyperlink"/>
    <w:basedOn w:val="Fuentedeprrafopredeter"/>
    <w:uiPriority w:val="99"/>
    <w:semiHidden/>
    <w:unhideWhenUsed/>
    <w:rsid w:val="00147A38"/>
    <w:rPr>
      <w:color w:val="800080"/>
      <w:u w:val="single"/>
    </w:rPr>
  </w:style>
  <w:style w:type="paragraph" w:styleId="NormalWeb">
    <w:name w:val="Normal (Web)"/>
    <w:basedOn w:val="Normal"/>
    <w:uiPriority w:val="99"/>
    <w:rsid w:val="002C503D"/>
    <w:pPr>
      <w:suppressAutoHyphens w:val="0"/>
      <w:jc w:val="both"/>
    </w:pPr>
    <w:rPr>
      <w:rFonts w:ascii="Arial" w:eastAsia="Times New Roman" w:hAnsi="Arial" w:cs="Times New Roman"/>
      <w:kern w:val="0"/>
      <w:sz w:val="22"/>
      <w:szCs w:val="20"/>
      <w:lang w:val="es-CR" w:eastAsia="en-US" w:bidi="ar-SA"/>
    </w:rPr>
  </w:style>
  <w:style w:type="paragraph" w:styleId="Textonotapie">
    <w:name w:val="footnote text"/>
    <w:basedOn w:val="Normal"/>
    <w:link w:val="TextonotapieCar"/>
    <w:uiPriority w:val="99"/>
    <w:rsid w:val="002C503D"/>
    <w:pPr>
      <w:widowControl/>
      <w:suppressAutoHyphens w:val="0"/>
    </w:pPr>
    <w:rPr>
      <w:rFonts w:eastAsia="Times New Roman" w:cs="Times New Roman"/>
      <w:kern w:val="0"/>
      <w:sz w:val="20"/>
      <w:szCs w:val="20"/>
      <w:lang w:eastAsia="es-ES" w:bidi="ar-SA"/>
    </w:rPr>
  </w:style>
  <w:style w:type="character" w:customStyle="1" w:styleId="TextonotapieCar">
    <w:name w:val="Texto nota pie Car"/>
    <w:basedOn w:val="Fuentedeprrafopredeter"/>
    <w:link w:val="Textonotapie"/>
    <w:uiPriority w:val="99"/>
    <w:rsid w:val="002C503D"/>
    <w:rPr>
      <w:lang w:val="es-ES" w:eastAsia="es-ES"/>
    </w:rPr>
  </w:style>
  <w:style w:type="character" w:styleId="Refdenotaalpie">
    <w:name w:val="footnote reference"/>
    <w:uiPriority w:val="99"/>
    <w:rsid w:val="002C503D"/>
    <w:rPr>
      <w:vertAlign w:val="superscript"/>
    </w:rPr>
  </w:style>
  <w:style w:type="character" w:customStyle="1" w:styleId="highlightedtext1">
    <w:name w:val="highlightedtext1"/>
    <w:basedOn w:val="Fuentedeprrafopredeter"/>
    <w:rsid w:val="00153BFE"/>
    <w:rPr>
      <w:shd w:val="clear" w:color="auto" w:fill="FFFF00"/>
    </w:rPr>
  </w:style>
  <w:style w:type="character" w:customStyle="1" w:styleId="spelle">
    <w:name w:val="spelle"/>
    <w:basedOn w:val="Fuentedeprrafopredeter"/>
    <w:rsid w:val="00CE014A"/>
  </w:style>
  <w:style w:type="paragraph" w:styleId="Encabezado">
    <w:name w:val="header"/>
    <w:basedOn w:val="Normal"/>
    <w:link w:val="EncabezadoCar"/>
    <w:uiPriority w:val="99"/>
    <w:unhideWhenUsed/>
    <w:rsid w:val="00AD2288"/>
    <w:pPr>
      <w:tabs>
        <w:tab w:val="center" w:pos="4252"/>
        <w:tab w:val="right" w:pos="8504"/>
      </w:tabs>
    </w:pPr>
    <w:rPr>
      <w:szCs w:val="21"/>
    </w:rPr>
  </w:style>
  <w:style w:type="character" w:customStyle="1" w:styleId="EncabezadoCar">
    <w:name w:val="Encabezado Car"/>
    <w:basedOn w:val="Fuentedeprrafopredeter"/>
    <w:link w:val="Encabezado"/>
    <w:uiPriority w:val="99"/>
    <w:rsid w:val="00AD2288"/>
    <w:rPr>
      <w:rFonts w:eastAsia="SimSun" w:cs="Mangal"/>
      <w:kern w:val="1"/>
      <w:sz w:val="24"/>
      <w:szCs w:val="21"/>
      <w:lang w:val="es-ES" w:eastAsia="zh-CN" w:bidi="hi-IN"/>
    </w:rPr>
  </w:style>
  <w:style w:type="paragraph" w:styleId="Piedepgina">
    <w:name w:val="footer"/>
    <w:basedOn w:val="Normal"/>
    <w:link w:val="PiedepginaCar"/>
    <w:uiPriority w:val="99"/>
    <w:unhideWhenUsed/>
    <w:rsid w:val="00AD2288"/>
    <w:pPr>
      <w:tabs>
        <w:tab w:val="center" w:pos="4252"/>
        <w:tab w:val="right" w:pos="8504"/>
      </w:tabs>
    </w:pPr>
    <w:rPr>
      <w:szCs w:val="21"/>
    </w:rPr>
  </w:style>
  <w:style w:type="character" w:customStyle="1" w:styleId="PiedepginaCar">
    <w:name w:val="Pie de página Car"/>
    <w:basedOn w:val="Fuentedeprrafopredeter"/>
    <w:link w:val="Piedepgina"/>
    <w:uiPriority w:val="99"/>
    <w:rsid w:val="00AD2288"/>
    <w:rPr>
      <w:rFonts w:eastAsia="SimSun" w:cs="Mangal"/>
      <w:kern w:val="1"/>
      <w:sz w:val="24"/>
      <w:szCs w:val="21"/>
      <w:lang w:val="es-ES" w:eastAsia="zh-CN" w:bidi="hi-IN"/>
    </w:rPr>
  </w:style>
  <w:style w:type="paragraph" w:customStyle="1" w:styleId="xmsonormal">
    <w:name w:val="x_msonormal"/>
    <w:basedOn w:val="Normal"/>
    <w:rsid w:val="008738C5"/>
    <w:pPr>
      <w:widowControl/>
      <w:suppressAutoHyphens w:val="0"/>
      <w:spacing w:before="100" w:beforeAutospacing="1" w:after="100" w:afterAutospacing="1"/>
    </w:pPr>
    <w:rPr>
      <w:rFonts w:eastAsia="Times New Roman" w:cs="Times New Roman"/>
      <w:kern w:val="0"/>
      <w:lang w:val="es-CR" w:eastAsia="es-CR" w:bidi="ar-SA"/>
    </w:rPr>
  </w:style>
  <w:style w:type="character" w:customStyle="1" w:styleId="textfirst">
    <w:name w:val="text__first"/>
    <w:basedOn w:val="Fuentedeprrafopredeter"/>
    <w:rsid w:val="00671C0A"/>
    <w:rPr>
      <w:color w:val="8B8B8B"/>
      <w:sz w:val="14"/>
      <w:szCs w:val="14"/>
    </w:rPr>
  </w:style>
  <w:style w:type="character" w:styleId="Mencinsinresolver">
    <w:name w:val="Unresolved Mention"/>
    <w:basedOn w:val="Fuentedeprrafopredeter"/>
    <w:uiPriority w:val="99"/>
    <w:semiHidden/>
    <w:unhideWhenUsed/>
    <w:rsid w:val="00422282"/>
    <w:rPr>
      <w:color w:val="808080"/>
      <w:shd w:val="clear" w:color="auto" w:fill="E6E6E6"/>
    </w:rPr>
  </w:style>
  <w:style w:type="paragraph" w:customStyle="1" w:styleId="Default">
    <w:name w:val="Default"/>
    <w:rsid w:val="000D7110"/>
    <w:pPr>
      <w:autoSpaceDE w:val="0"/>
      <w:autoSpaceDN w:val="0"/>
      <w:adjustRightInd w:val="0"/>
    </w:pPr>
    <w:rPr>
      <w:rFonts w:ascii="Arial" w:hAnsi="Arial" w:cs="Arial"/>
      <w:color w:val="000000"/>
      <w:sz w:val="24"/>
      <w:szCs w:val="24"/>
    </w:rPr>
  </w:style>
  <w:style w:type="character" w:styleId="Refdecomentario">
    <w:name w:val="annotation reference"/>
    <w:basedOn w:val="Fuentedeprrafopredeter"/>
    <w:uiPriority w:val="99"/>
    <w:semiHidden/>
    <w:unhideWhenUsed/>
    <w:rsid w:val="0074588C"/>
    <w:rPr>
      <w:sz w:val="16"/>
      <w:szCs w:val="16"/>
    </w:rPr>
  </w:style>
  <w:style w:type="paragraph" w:styleId="Textocomentario">
    <w:name w:val="annotation text"/>
    <w:basedOn w:val="Normal"/>
    <w:link w:val="TextocomentarioCar"/>
    <w:uiPriority w:val="99"/>
    <w:semiHidden/>
    <w:unhideWhenUsed/>
    <w:rsid w:val="0074588C"/>
    <w:pPr>
      <w:widowControl/>
      <w:suppressAutoHyphens w:val="0"/>
    </w:pPr>
    <w:rPr>
      <w:rFonts w:eastAsia="Times New Roman" w:cs="Times New Roman"/>
      <w:kern w:val="0"/>
      <w:sz w:val="20"/>
      <w:szCs w:val="20"/>
      <w:lang w:val="es-CR" w:eastAsia="es-CR" w:bidi="ar-SA"/>
    </w:rPr>
  </w:style>
  <w:style w:type="character" w:customStyle="1" w:styleId="TextocomentarioCar">
    <w:name w:val="Texto comentario Car"/>
    <w:basedOn w:val="Fuentedeprrafopredeter"/>
    <w:link w:val="Textocomentario"/>
    <w:uiPriority w:val="99"/>
    <w:semiHidden/>
    <w:rsid w:val="0074588C"/>
  </w:style>
  <w:style w:type="table" w:styleId="Tablaconcuadrcula">
    <w:name w:val="Table Grid"/>
    <w:basedOn w:val="Tablanormal"/>
    <w:uiPriority w:val="59"/>
    <w:rsid w:val="00A77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12657">
      <w:bodyDiv w:val="1"/>
      <w:marLeft w:val="0"/>
      <w:marRight w:val="0"/>
      <w:marTop w:val="0"/>
      <w:marBottom w:val="0"/>
      <w:divBdr>
        <w:top w:val="none" w:sz="0" w:space="0" w:color="auto"/>
        <w:left w:val="none" w:sz="0" w:space="0" w:color="auto"/>
        <w:bottom w:val="none" w:sz="0" w:space="0" w:color="auto"/>
        <w:right w:val="none" w:sz="0" w:space="0" w:color="auto"/>
      </w:divBdr>
    </w:div>
    <w:div w:id="213199753">
      <w:bodyDiv w:val="1"/>
      <w:marLeft w:val="0"/>
      <w:marRight w:val="0"/>
      <w:marTop w:val="0"/>
      <w:marBottom w:val="0"/>
      <w:divBdr>
        <w:top w:val="none" w:sz="0" w:space="0" w:color="auto"/>
        <w:left w:val="none" w:sz="0" w:space="0" w:color="auto"/>
        <w:bottom w:val="none" w:sz="0" w:space="0" w:color="auto"/>
        <w:right w:val="none" w:sz="0" w:space="0" w:color="auto"/>
      </w:divBdr>
      <w:divsChild>
        <w:div w:id="1453598266">
          <w:marLeft w:val="0"/>
          <w:marRight w:val="0"/>
          <w:marTop w:val="0"/>
          <w:marBottom w:val="0"/>
          <w:divBdr>
            <w:top w:val="none" w:sz="0" w:space="0" w:color="auto"/>
            <w:left w:val="none" w:sz="0" w:space="0" w:color="auto"/>
            <w:bottom w:val="none" w:sz="0" w:space="0" w:color="auto"/>
            <w:right w:val="none" w:sz="0" w:space="0" w:color="auto"/>
          </w:divBdr>
          <w:divsChild>
            <w:div w:id="1184632785">
              <w:marLeft w:val="0"/>
              <w:marRight w:val="0"/>
              <w:marTop w:val="0"/>
              <w:marBottom w:val="0"/>
              <w:divBdr>
                <w:top w:val="none" w:sz="0" w:space="0" w:color="auto"/>
                <w:left w:val="none" w:sz="0" w:space="0" w:color="auto"/>
                <w:bottom w:val="none" w:sz="0" w:space="0" w:color="auto"/>
                <w:right w:val="none" w:sz="0" w:space="0" w:color="auto"/>
              </w:divBdr>
              <w:divsChild>
                <w:div w:id="223220562">
                  <w:marLeft w:val="0"/>
                  <w:marRight w:val="0"/>
                  <w:marTop w:val="0"/>
                  <w:marBottom w:val="0"/>
                  <w:divBdr>
                    <w:top w:val="none" w:sz="0" w:space="0" w:color="auto"/>
                    <w:left w:val="none" w:sz="0" w:space="0" w:color="auto"/>
                    <w:bottom w:val="none" w:sz="0" w:space="0" w:color="auto"/>
                    <w:right w:val="none" w:sz="0" w:space="0" w:color="auto"/>
                  </w:divBdr>
                  <w:divsChild>
                    <w:div w:id="1966883495">
                      <w:marLeft w:val="0"/>
                      <w:marRight w:val="0"/>
                      <w:marTop w:val="630"/>
                      <w:marBottom w:val="0"/>
                      <w:divBdr>
                        <w:top w:val="none" w:sz="0" w:space="0" w:color="auto"/>
                        <w:left w:val="none" w:sz="0" w:space="0" w:color="auto"/>
                        <w:bottom w:val="none" w:sz="0" w:space="0" w:color="auto"/>
                        <w:right w:val="none" w:sz="0" w:space="0" w:color="auto"/>
                      </w:divBdr>
                      <w:divsChild>
                        <w:div w:id="1641955112">
                          <w:marLeft w:val="0"/>
                          <w:marRight w:val="0"/>
                          <w:marTop w:val="0"/>
                          <w:marBottom w:val="0"/>
                          <w:divBdr>
                            <w:top w:val="none" w:sz="0" w:space="0" w:color="auto"/>
                            <w:left w:val="none" w:sz="0" w:space="0" w:color="auto"/>
                            <w:bottom w:val="none" w:sz="0" w:space="0" w:color="auto"/>
                            <w:right w:val="none" w:sz="0" w:space="0" w:color="auto"/>
                          </w:divBdr>
                          <w:divsChild>
                            <w:div w:id="437339834">
                              <w:marLeft w:val="0"/>
                              <w:marRight w:val="0"/>
                              <w:marTop w:val="0"/>
                              <w:marBottom w:val="0"/>
                              <w:divBdr>
                                <w:top w:val="none" w:sz="0" w:space="0" w:color="auto"/>
                                <w:left w:val="none" w:sz="0" w:space="0" w:color="auto"/>
                                <w:bottom w:val="none" w:sz="0" w:space="0" w:color="auto"/>
                                <w:right w:val="none" w:sz="0" w:space="0" w:color="auto"/>
                              </w:divBdr>
                              <w:divsChild>
                                <w:div w:id="790366192">
                                  <w:marLeft w:val="0"/>
                                  <w:marRight w:val="0"/>
                                  <w:marTop w:val="0"/>
                                  <w:marBottom w:val="0"/>
                                  <w:divBdr>
                                    <w:top w:val="none" w:sz="0" w:space="0" w:color="auto"/>
                                    <w:left w:val="none" w:sz="0" w:space="0" w:color="auto"/>
                                    <w:bottom w:val="none" w:sz="0" w:space="0" w:color="auto"/>
                                    <w:right w:val="none" w:sz="0" w:space="0" w:color="auto"/>
                                  </w:divBdr>
                                  <w:divsChild>
                                    <w:div w:id="807430710">
                                      <w:marLeft w:val="-225"/>
                                      <w:marRight w:val="-225"/>
                                      <w:marTop w:val="0"/>
                                      <w:marBottom w:val="0"/>
                                      <w:divBdr>
                                        <w:top w:val="none" w:sz="0" w:space="0" w:color="auto"/>
                                        <w:left w:val="none" w:sz="0" w:space="0" w:color="auto"/>
                                        <w:bottom w:val="none" w:sz="0" w:space="0" w:color="auto"/>
                                        <w:right w:val="none" w:sz="0" w:space="0" w:color="auto"/>
                                      </w:divBdr>
                                      <w:divsChild>
                                        <w:div w:id="1459951352">
                                          <w:marLeft w:val="0"/>
                                          <w:marRight w:val="0"/>
                                          <w:marTop w:val="0"/>
                                          <w:marBottom w:val="0"/>
                                          <w:divBdr>
                                            <w:top w:val="none" w:sz="0" w:space="0" w:color="auto"/>
                                            <w:left w:val="none" w:sz="0" w:space="0" w:color="auto"/>
                                            <w:bottom w:val="none" w:sz="0" w:space="0" w:color="auto"/>
                                            <w:right w:val="none" w:sz="0" w:space="0" w:color="auto"/>
                                          </w:divBdr>
                                          <w:divsChild>
                                            <w:div w:id="733426760">
                                              <w:marLeft w:val="0"/>
                                              <w:marRight w:val="0"/>
                                              <w:marTop w:val="0"/>
                                              <w:marBottom w:val="0"/>
                                              <w:divBdr>
                                                <w:top w:val="none" w:sz="0" w:space="0" w:color="auto"/>
                                                <w:left w:val="none" w:sz="0" w:space="0" w:color="auto"/>
                                                <w:bottom w:val="none" w:sz="0" w:space="0" w:color="auto"/>
                                                <w:right w:val="none" w:sz="0" w:space="0" w:color="auto"/>
                                              </w:divBdr>
                                              <w:divsChild>
                                                <w:div w:id="13919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3507873">
      <w:bodyDiv w:val="1"/>
      <w:marLeft w:val="0"/>
      <w:marRight w:val="0"/>
      <w:marTop w:val="0"/>
      <w:marBottom w:val="0"/>
      <w:divBdr>
        <w:top w:val="none" w:sz="0" w:space="0" w:color="auto"/>
        <w:left w:val="none" w:sz="0" w:space="0" w:color="auto"/>
        <w:bottom w:val="none" w:sz="0" w:space="0" w:color="auto"/>
        <w:right w:val="none" w:sz="0" w:space="0" w:color="auto"/>
      </w:divBdr>
    </w:div>
    <w:div w:id="389572231">
      <w:bodyDiv w:val="1"/>
      <w:marLeft w:val="0"/>
      <w:marRight w:val="0"/>
      <w:marTop w:val="0"/>
      <w:marBottom w:val="0"/>
      <w:divBdr>
        <w:top w:val="none" w:sz="0" w:space="0" w:color="auto"/>
        <w:left w:val="none" w:sz="0" w:space="0" w:color="auto"/>
        <w:bottom w:val="none" w:sz="0" w:space="0" w:color="auto"/>
        <w:right w:val="none" w:sz="0" w:space="0" w:color="auto"/>
      </w:divBdr>
    </w:div>
    <w:div w:id="443767076">
      <w:bodyDiv w:val="1"/>
      <w:marLeft w:val="0"/>
      <w:marRight w:val="0"/>
      <w:marTop w:val="0"/>
      <w:marBottom w:val="0"/>
      <w:divBdr>
        <w:top w:val="none" w:sz="0" w:space="0" w:color="auto"/>
        <w:left w:val="none" w:sz="0" w:space="0" w:color="auto"/>
        <w:bottom w:val="none" w:sz="0" w:space="0" w:color="auto"/>
        <w:right w:val="none" w:sz="0" w:space="0" w:color="auto"/>
      </w:divBdr>
    </w:div>
    <w:div w:id="984552718">
      <w:bodyDiv w:val="1"/>
      <w:marLeft w:val="0"/>
      <w:marRight w:val="0"/>
      <w:marTop w:val="0"/>
      <w:marBottom w:val="0"/>
      <w:divBdr>
        <w:top w:val="none" w:sz="0" w:space="0" w:color="auto"/>
        <w:left w:val="none" w:sz="0" w:space="0" w:color="auto"/>
        <w:bottom w:val="none" w:sz="0" w:space="0" w:color="auto"/>
        <w:right w:val="none" w:sz="0" w:space="0" w:color="auto"/>
      </w:divBdr>
    </w:div>
    <w:div w:id="1111510112">
      <w:bodyDiv w:val="1"/>
      <w:marLeft w:val="0"/>
      <w:marRight w:val="0"/>
      <w:marTop w:val="0"/>
      <w:marBottom w:val="0"/>
      <w:divBdr>
        <w:top w:val="none" w:sz="0" w:space="0" w:color="auto"/>
        <w:left w:val="none" w:sz="0" w:space="0" w:color="auto"/>
        <w:bottom w:val="none" w:sz="0" w:space="0" w:color="auto"/>
        <w:right w:val="none" w:sz="0" w:space="0" w:color="auto"/>
      </w:divBdr>
    </w:div>
    <w:div w:id="1280455944">
      <w:bodyDiv w:val="1"/>
      <w:marLeft w:val="0"/>
      <w:marRight w:val="0"/>
      <w:marTop w:val="0"/>
      <w:marBottom w:val="0"/>
      <w:divBdr>
        <w:top w:val="none" w:sz="0" w:space="0" w:color="auto"/>
        <w:left w:val="none" w:sz="0" w:space="0" w:color="auto"/>
        <w:bottom w:val="none" w:sz="0" w:space="0" w:color="auto"/>
        <w:right w:val="none" w:sz="0" w:space="0" w:color="auto"/>
      </w:divBdr>
    </w:div>
    <w:div w:id="1319383894">
      <w:bodyDiv w:val="1"/>
      <w:marLeft w:val="0"/>
      <w:marRight w:val="0"/>
      <w:marTop w:val="0"/>
      <w:marBottom w:val="0"/>
      <w:divBdr>
        <w:top w:val="none" w:sz="0" w:space="0" w:color="auto"/>
        <w:left w:val="none" w:sz="0" w:space="0" w:color="auto"/>
        <w:bottom w:val="none" w:sz="0" w:space="0" w:color="auto"/>
        <w:right w:val="none" w:sz="0" w:space="0" w:color="auto"/>
      </w:divBdr>
    </w:div>
    <w:div w:id="1323700354">
      <w:bodyDiv w:val="1"/>
      <w:marLeft w:val="0"/>
      <w:marRight w:val="0"/>
      <w:marTop w:val="0"/>
      <w:marBottom w:val="0"/>
      <w:divBdr>
        <w:top w:val="none" w:sz="0" w:space="0" w:color="auto"/>
        <w:left w:val="none" w:sz="0" w:space="0" w:color="auto"/>
        <w:bottom w:val="none" w:sz="0" w:space="0" w:color="auto"/>
        <w:right w:val="none" w:sz="0" w:space="0" w:color="auto"/>
      </w:divBdr>
    </w:div>
    <w:div w:id="1365910276">
      <w:bodyDiv w:val="1"/>
      <w:marLeft w:val="0"/>
      <w:marRight w:val="0"/>
      <w:marTop w:val="0"/>
      <w:marBottom w:val="0"/>
      <w:divBdr>
        <w:top w:val="none" w:sz="0" w:space="0" w:color="auto"/>
        <w:left w:val="none" w:sz="0" w:space="0" w:color="auto"/>
        <w:bottom w:val="none" w:sz="0" w:space="0" w:color="auto"/>
        <w:right w:val="none" w:sz="0" w:space="0" w:color="auto"/>
      </w:divBdr>
    </w:div>
    <w:div w:id="1393116911">
      <w:bodyDiv w:val="1"/>
      <w:marLeft w:val="0"/>
      <w:marRight w:val="0"/>
      <w:marTop w:val="0"/>
      <w:marBottom w:val="0"/>
      <w:divBdr>
        <w:top w:val="none" w:sz="0" w:space="0" w:color="auto"/>
        <w:left w:val="none" w:sz="0" w:space="0" w:color="auto"/>
        <w:bottom w:val="none" w:sz="0" w:space="0" w:color="auto"/>
        <w:right w:val="none" w:sz="0" w:space="0" w:color="auto"/>
      </w:divBdr>
    </w:div>
    <w:div w:id="1760443129">
      <w:bodyDiv w:val="1"/>
      <w:marLeft w:val="0"/>
      <w:marRight w:val="0"/>
      <w:marTop w:val="0"/>
      <w:marBottom w:val="0"/>
      <w:divBdr>
        <w:top w:val="none" w:sz="0" w:space="0" w:color="auto"/>
        <w:left w:val="none" w:sz="0" w:space="0" w:color="auto"/>
        <w:bottom w:val="none" w:sz="0" w:space="0" w:color="auto"/>
        <w:right w:val="none" w:sz="0" w:space="0" w:color="auto"/>
      </w:divBdr>
    </w:div>
    <w:div w:id="1765413499">
      <w:bodyDiv w:val="1"/>
      <w:marLeft w:val="0"/>
      <w:marRight w:val="0"/>
      <w:marTop w:val="0"/>
      <w:marBottom w:val="0"/>
      <w:divBdr>
        <w:top w:val="none" w:sz="0" w:space="0" w:color="auto"/>
        <w:left w:val="none" w:sz="0" w:space="0" w:color="auto"/>
        <w:bottom w:val="none" w:sz="0" w:space="0" w:color="auto"/>
        <w:right w:val="none" w:sz="0" w:space="0" w:color="auto"/>
      </w:divBdr>
    </w:div>
    <w:div w:id="1905797438">
      <w:bodyDiv w:val="1"/>
      <w:marLeft w:val="0"/>
      <w:marRight w:val="0"/>
      <w:marTop w:val="0"/>
      <w:marBottom w:val="0"/>
      <w:divBdr>
        <w:top w:val="none" w:sz="0" w:space="0" w:color="auto"/>
        <w:left w:val="none" w:sz="0" w:space="0" w:color="auto"/>
        <w:bottom w:val="none" w:sz="0" w:space="0" w:color="auto"/>
        <w:right w:val="none" w:sz="0" w:space="0" w:color="auto"/>
      </w:divBdr>
    </w:div>
    <w:div w:id="1923879741">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9067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Microsoft_Word_97_-_2003_Document.doc"/><Relationship Id="rId26" Type="http://schemas.openxmlformats.org/officeDocument/2006/relationships/oleObject" Target="embeddings/Microsoft_Word_97_-_2003_Document3.doc"/><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oleObject" Target="embeddings/Microsoft_Word_97_-_2003_Document1.doc"/><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Microsoft_Word_97_-_2003_Document2.doc"/><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xlsx"/><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package" Target="embeddings/Microsoft_Excel_Worksheet.xlsx"/><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11" ma:contentTypeDescription="Crear nuevo documento." ma:contentTypeScope="" ma:versionID="61f975a60cc260be1363bf252b3e7fa5">
  <xsd:schema xmlns:xsd="http://www.w3.org/2001/XMLSchema" xmlns:xs="http://www.w3.org/2001/XMLSchema" xmlns:p="http://schemas.microsoft.com/office/2006/metadata/properties" xmlns:ns3="edd0e9e5-5057-42a5-900c-97ed157dcc7d" xmlns:ns4="3b8248ea-1d6b-4e5a-a195-4cdabc45d763" targetNamespace="http://schemas.microsoft.com/office/2006/metadata/properties" ma:root="true" ma:fieldsID="f31304dfda7e8afe67509b128b8d343a" ns3:_="" ns4:_="">
    <xsd:import namespace="edd0e9e5-5057-42a5-900c-97ed157dcc7d"/>
    <xsd:import namespace="3b8248ea-1d6b-4e5a-a195-4cdabc45d7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D588B-9D19-4676-9328-B3F747855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0e9e5-5057-42a5-900c-97ed157dcc7d"/>
    <ds:schemaRef ds:uri="3b8248ea-1d6b-4e5a-a195-4cdabc45d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C9317-DD45-4E15-84E4-385C2E7F00FD}">
  <ds:schemaRefs>
    <ds:schemaRef ds:uri="http://schemas.microsoft.com/sharepoint/v3/contenttype/forms"/>
  </ds:schemaRefs>
</ds:datastoreItem>
</file>

<file path=customXml/itemProps3.xml><?xml version="1.0" encoding="utf-8"?>
<ds:datastoreItem xmlns:ds="http://schemas.openxmlformats.org/officeDocument/2006/customXml" ds:itemID="{F6BEA401-B26B-498F-ACFE-A385B672A0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3F4F90-644E-4974-A703-14FE003C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886</Words>
  <Characters>4876</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5751</CharactersWithSpaces>
  <SharedDoc>false</SharedDoc>
  <HLinks>
    <vt:vector size="12" baseType="variant">
      <vt:variant>
        <vt:i4>2752526</vt:i4>
      </vt:variant>
      <vt:variant>
        <vt:i4>6</vt:i4>
      </vt:variant>
      <vt:variant>
        <vt:i4>0</vt:i4>
      </vt:variant>
      <vt:variant>
        <vt:i4>5</vt:i4>
      </vt:variant>
      <vt:variant>
        <vt:lpwstr>mailto:sfallasg@Poder-Judicial.go.cr</vt:lpwstr>
      </vt:variant>
      <vt:variant>
        <vt:lpwstr/>
      </vt:variant>
      <vt:variant>
        <vt:i4>7995412</vt:i4>
      </vt:variant>
      <vt:variant>
        <vt:i4>3067</vt:i4>
      </vt:variant>
      <vt:variant>
        <vt:i4>1027</vt:i4>
      </vt:variant>
      <vt:variant>
        <vt:i4>1</vt:i4>
      </vt:variant>
      <vt:variant>
        <vt:lpwstr>cid:image002.jpg@01D239E8.FABB23D0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scastro</dc:creator>
  <cp:keywords/>
  <dc:description/>
  <cp:lastModifiedBy>Luis Diego Sánchez García</cp:lastModifiedBy>
  <cp:revision>4</cp:revision>
  <cp:lastPrinted>2020-03-09T22:17:00Z</cp:lastPrinted>
  <dcterms:created xsi:type="dcterms:W3CDTF">2022-12-14T19:59:00Z</dcterms:created>
  <dcterms:modified xsi:type="dcterms:W3CDTF">2022-12-14T20:05:00Z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