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5215E" w14:textId="77777777" w:rsidR="00734FFE" w:rsidRPr="004674F3" w:rsidRDefault="00734FFE" w:rsidP="006672DB">
      <w:pPr>
        <w:spacing w:after="0" w:line="240" w:lineRule="auto"/>
        <w:jc w:val="center"/>
        <w:rPr>
          <w:rFonts w:ascii="Arial" w:hAnsi="Arial" w:cs="Arial"/>
          <w:b/>
          <w:color w:val="000000"/>
        </w:rPr>
      </w:pPr>
    </w:p>
    <w:p w14:paraId="491E10BA" w14:textId="77777777" w:rsidR="00A6448B" w:rsidRPr="004674F3" w:rsidRDefault="00734FFE" w:rsidP="006672DB">
      <w:pPr>
        <w:spacing w:after="0" w:line="240" w:lineRule="auto"/>
        <w:jc w:val="center"/>
        <w:rPr>
          <w:rFonts w:ascii="Arial" w:hAnsi="Arial" w:cs="Arial"/>
          <w:b/>
          <w:color w:val="000000"/>
        </w:rPr>
      </w:pPr>
      <w:r w:rsidRPr="004674F3">
        <w:rPr>
          <w:rFonts w:ascii="Arial" w:hAnsi="Arial" w:cs="Arial"/>
          <w:b/>
          <w:color w:val="000000"/>
        </w:rPr>
        <w:t xml:space="preserve">Sesión en </w:t>
      </w:r>
      <w:r w:rsidR="00A6448B" w:rsidRPr="004674F3">
        <w:rPr>
          <w:rFonts w:ascii="Arial" w:hAnsi="Arial" w:cs="Arial"/>
          <w:b/>
          <w:color w:val="000000"/>
        </w:rPr>
        <w:t xml:space="preserve">Modalidad: virtual </w:t>
      </w:r>
    </w:p>
    <w:p w14:paraId="217499E5" w14:textId="77777777" w:rsidR="00734FFE" w:rsidRPr="004674F3" w:rsidRDefault="00734FFE" w:rsidP="006672DB">
      <w:pPr>
        <w:spacing w:after="0" w:line="240" w:lineRule="auto"/>
        <w:jc w:val="both"/>
        <w:rPr>
          <w:rFonts w:ascii="Arial" w:hAnsi="Arial" w:cs="Arial"/>
          <w:color w:val="000000"/>
        </w:rPr>
      </w:pPr>
    </w:p>
    <w:p w14:paraId="2006962C" w14:textId="2FFDD0D9" w:rsidR="00286833" w:rsidRPr="00286833" w:rsidRDefault="00286833" w:rsidP="00286833">
      <w:pPr>
        <w:spacing w:before="100" w:beforeAutospacing="1" w:after="240" w:line="240" w:lineRule="auto"/>
        <w:jc w:val="both"/>
        <w:rPr>
          <w:rFonts w:ascii="Arial" w:hAnsi="Arial" w:cs="Arial"/>
          <w:lang w:val="es-ES"/>
        </w:rPr>
      </w:pPr>
      <w:r>
        <w:rPr>
          <w:rFonts w:ascii="Arial" w:hAnsi="Arial" w:cs="Arial"/>
          <w:lang w:val="es-ES"/>
        </w:rPr>
        <w:t>I</w:t>
      </w:r>
      <w:r w:rsidRPr="00286833">
        <w:rPr>
          <w:rFonts w:ascii="Arial" w:hAnsi="Arial" w:cs="Arial"/>
          <w:lang w:val="es-ES"/>
        </w:rPr>
        <w:t xml:space="preserve">nicia la sesión a las ocho horas </w:t>
      </w:r>
      <w:r w:rsidR="00311CB9">
        <w:rPr>
          <w:rFonts w:ascii="Arial" w:hAnsi="Arial" w:cs="Arial"/>
          <w:lang w:val="es-ES"/>
        </w:rPr>
        <w:t>con</w:t>
      </w:r>
      <w:r w:rsidRPr="00286833">
        <w:rPr>
          <w:rFonts w:ascii="Arial" w:hAnsi="Arial" w:cs="Arial"/>
          <w:lang w:val="es-ES"/>
        </w:rPr>
        <w:t xml:space="preserve"> treinta </w:t>
      </w:r>
      <w:r w:rsidR="00311CB9">
        <w:rPr>
          <w:rFonts w:ascii="Arial" w:hAnsi="Arial" w:cs="Arial"/>
          <w:lang w:val="es-ES"/>
        </w:rPr>
        <w:t xml:space="preserve">y </w:t>
      </w:r>
      <w:r w:rsidRPr="00286833">
        <w:rPr>
          <w:rFonts w:ascii="Arial" w:hAnsi="Arial" w:cs="Arial"/>
          <w:lang w:val="es-ES"/>
        </w:rPr>
        <w:t>un minutos del 11 de agosto de 2023, con la asistencia de la Máster Sandra Pizarro Gutiérrez, integrante del Consejo Superior, quien preside; Licenciado Wilbert Kidd Alvarado, Su</w:t>
      </w:r>
      <w:r>
        <w:rPr>
          <w:rFonts w:ascii="Arial" w:hAnsi="Arial" w:cs="Arial"/>
          <w:lang w:val="es-ES"/>
        </w:rPr>
        <w:t>b</w:t>
      </w:r>
      <w:r w:rsidRPr="00286833">
        <w:rPr>
          <w:rFonts w:ascii="Arial" w:hAnsi="Arial" w:cs="Arial"/>
          <w:lang w:val="es-ES"/>
        </w:rPr>
        <w:t>director Ejecutivo de la Dirección Ejecutiva; Máster Michael Jiménez Ureña, Jefe del Subproceso de Normas y Estándares de la Dirección de Tecnologías de la Información y Comunicaciones; Máster Dixon Li Morales, Subdirector Dirección de Planificación; Gineth Retana Ureña, Jefa del Subproceso de Organizacional Institucional, Máster Roxana Arrieta Meléndez, Directora de Gestión Humana, Juan Carlos Pérez Murillo Director de la Defensa Pública, Juan Carlos Cubillo Miranda, Fiscal Adjunto 3 del Ministerio Publico, Fabiola Luna Durán, Fiscala del Ministerio Publico.</w:t>
      </w:r>
    </w:p>
    <w:p w14:paraId="3F9AD19A" w14:textId="021C3B64" w:rsidR="00BC382C" w:rsidRPr="004674F3" w:rsidRDefault="00286833" w:rsidP="00286833">
      <w:pPr>
        <w:spacing w:before="100" w:beforeAutospacing="1" w:after="240" w:line="240" w:lineRule="auto"/>
        <w:jc w:val="both"/>
        <w:rPr>
          <w:rFonts w:ascii="Arial" w:hAnsi="Arial" w:cs="Arial"/>
          <w:b/>
          <w:color w:val="2F5496"/>
        </w:rPr>
      </w:pPr>
      <w:r w:rsidRPr="00286833">
        <w:rPr>
          <w:rFonts w:ascii="Arial" w:hAnsi="Arial" w:cs="Arial"/>
          <w:lang w:val="es-ES"/>
        </w:rPr>
        <w:t>Además, se cuenta con la participación de la Máster Arlette Zúñiga Lizano y la Licenciada Katherine Hernández Molina, Profesionales del Subproceso de Continuidad del Servicio y el Máster Melvin Obando Villalobos, Jefatura del Subproceso de Gestión de la Continuidad del Servicio de la Dirección Ejecutiva.</w:t>
      </w:r>
    </w:p>
    <w:p w14:paraId="3167C6A1" w14:textId="77777777" w:rsidR="00BC382C" w:rsidRDefault="00BC382C" w:rsidP="006672DB">
      <w:pPr>
        <w:spacing w:after="0" w:line="240" w:lineRule="auto"/>
        <w:jc w:val="center"/>
        <w:rPr>
          <w:rFonts w:ascii="Arial" w:hAnsi="Arial" w:cs="Arial"/>
          <w:b/>
          <w:color w:val="2F5496"/>
        </w:rPr>
      </w:pPr>
      <w:r w:rsidRPr="004674F3">
        <w:rPr>
          <w:rFonts w:ascii="Arial" w:hAnsi="Arial" w:cs="Arial"/>
          <w:b/>
          <w:color w:val="2F5496"/>
        </w:rPr>
        <w:t>ARTÍ</w:t>
      </w:r>
      <w:r w:rsidRPr="00C94D7D">
        <w:rPr>
          <w:rFonts w:ascii="Arial" w:hAnsi="Arial" w:cs="Arial"/>
          <w:b/>
          <w:color w:val="2F5496"/>
        </w:rPr>
        <w:t>CULO</w:t>
      </w:r>
      <w:r w:rsidR="000D530C">
        <w:rPr>
          <w:rFonts w:ascii="Arial" w:hAnsi="Arial" w:cs="Arial"/>
          <w:b/>
          <w:color w:val="2F5496"/>
        </w:rPr>
        <w:t xml:space="preserve"> I</w:t>
      </w:r>
    </w:p>
    <w:p w14:paraId="753BE57A" w14:textId="77777777" w:rsidR="00D51017" w:rsidRDefault="00D51017" w:rsidP="006672DB">
      <w:pPr>
        <w:spacing w:after="0" w:line="240" w:lineRule="auto"/>
        <w:jc w:val="both"/>
        <w:rPr>
          <w:rFonts w:ascii="Arial" w:hAnsi="Arial" w:cs="Arial"/>
          <w:b/>
          <w:color w:val="2F5496"/>
        </w:rPr>
      </w:pPr>
    </w:p>
    <w:p w14:paraId="15DF751B" w14:textId="77777777" w:rsidR="00D51017" w:rsidRDefault="00D51017" w:rsidP="006672DB">
      <w:pPr>
        <w:spacing w:after="0" w:line="240" w:lineRule="auto"/>
        <w:jc w:val="both"/>
        <w:rPr>
          <w:rFonts w:ascii="Arial" w:hAnsi="Arial" w:cs="Arial"/>
          <w:lang w:val="es-ES"/>
        </w:rPr>
      </w:pPr>
      <w:r>
        <w:rPr>
          <w:rFonts w:ascii="Arial" w:hAnsi="Arial" w:cs="Arial"/>
          <w:lang w:val="es-ES"/>
        </w:rPr>
        <w:t xml:space="preserve">El Consejo Superior en la sesión número </w:t>
      </w:r>
      <w:r w:rsidR="004964DA">
        <w:rPr>
          <w:rFonts w:ascii="Arial" w:hAnsi="Arial" w:cs="Arial"/>
          <w:b/>
          <w:bCs/>
        </w:rPr>
        <w:t>30</w:t>
      </w:r>
      <w:r>
        <w:rPr>
          <w:rFonts w:ascii="Arial" w:hAnsi="Arial" w:cs="Arial"/>
          <w:b/>
          <w:bCs/>
        </w:rPr>
        <w:t>-202</w:t>
      </w:r>
      <w:r w:rsidR="004964DA">
        <w:rPr>
          <w:rFonts w:ascii="Arial" w:hAnsi="Arial" w:cs="Arial"/>
          <w:b/>
          <w:bCs/>
        </w:rPr>
        <w:t>3</w:t>
      </w:r>
      <w:r>
        <w:rPr>
          <w:rFonts w:ascii="Arial" w:hAnsi="Arial" w:cs="Arial"/>
          <w:b/>
          <w:bCs/>
        </w:rPr>
        <w:t xml:space="preserve">, </w:t>
      </w:r>
      <w:r>
        <w:rPr>
          <w:rFonts w:ascii="Arial" w:hAnsi="Arial" w:cs="Arial"/>
        </w:rPr>
        <w:t xml:space="preserve">celebrada el </w:t>
      </w:r>
      <w:r w:rsidR="004964DA">
        <w:rPr>
          <w:rFonts w:ascii="Arial" w:hAnsi="Arial" w:cs="Arial"/>
          <w:b/>
          <w:bCs/>
        </w:rPr>
        <w:t>18</w:t>
      </w:r>
      <w:r>
        <w:rPr>
          <w:rFonts w:ascii="Arial" w:hAnsi="Arial" w:cs="Arial"/>
          <w:b/>
          <w:bCs/>
        </w:rPr>
        <w:t xml:space="preserve"> de a</w:t>
      </w:r>
      <w:r w:rsidR="004964DA">
        <w:rPr>
          <w:rFonts w:ascii="Arial" w:hAnsi="Arial" w:cs="Arial"/>
          <w:b/>
          <w:bCs/>
        </w:rPr>
        <w:t>bril</w:t>
      </w:r>
      <w:r>
        <w:rPr>
          <w:rFonts w:ascii="Arial" w:hAnsi="Arial" w:cs="Arial"/>
          <w:b/>
          <w:bCs/>
        </w:rPr>
        <w:t xml:space="preserve"> del 202</w:t>
      </w:r>
      <w:r w:rsidR="004964DA">
        <w:rPr>
          <w:rFonts w:ascii="Arial" w:hAnsi="Arial" w:cs="Arial"/>
          <w:b/>
          <w:bCs/>
        </w:rPr>
        <w:t>3</w:t>
      </w:r>
      <w:r>
        <w:rPr>
          <w:rFonts w:ascii="Arial" w:hAnsi="Arial" w:cs="Arial"/>
          <w:b/>
          <w:bCs/>
        </w:rPr>
        <w:t xml:space="preserve">, artículo </w:t>
      </w:r>
      <w:r w:rsidR="004964DA">
        <w:rPr>
          <w:rFonts w:ascii="Arial" w:hAnsi="Arial" w:cs="Arial"/>
          <w:b/>
          <w:bCs/>
        </w:rPr>
        <w:t>X</w:t>
      </w:r>
      <w:r>
        <w:rPr>
          <w:rFonts w:ascii="Arial" w:hAnsi="Arial" w:cs="Arial"/>
          <w:b/>
          <w:bCs/>
        </w:rPr>
        <w:t>V</w:t>
      </w:r>
      <w:r w:rsidR="004964DA">
        <w:rPr>
          <w:rFonts w:ascii="Arial" w:hAnsi="Arial" w:cs="Arial"/>
          <w:b/>
          <w:bCs/>
        </w:rPr>
        <w:t>II</w:t>
      </w:r>
      <w:r>
        <w:rPr>
          <w:rFonts w:ascii="Arial" w:hAnsi="Arial" w:cs="Arial"/>
          <w:b/>
          <w:bCs/>
        </w:rPr>
        <w:t xml:space="preserve">, entre otros aspectos, acordó: </w:t>
      </w:r>
      <w:r>
        <w:rPr>
          <w:rFonts w:ascii="Arial" w:hAnsi="Arial" w:cs="Arial"/>
          <w:lang w:val="es-ES"/>
        </w:rPr>
        <w:t xml:space="preserve"> </w:t>
      </w:r>
    </w:p>
    <w:p w14:paraId="389C42FC" w14:textId="77777777" w:rsidR="00D51017" w:rsidRDefault="00D51017" w:rsidP="006672DB">
      <w:pPr>
        <w:spacing w:after="0" w:line="240" w:lineRule="auto"/>
        <w:jc w:val="both"/>
        <w:rPr>
          <w:rFonts w:ascii="Arial" w:hAnsi="Arial" w:cs="Arial"/>
          <w:lang w:val="es-ES"/>
        </w:rPr>
      </w:pPr>
    </w:p>
    <w:p w14:paraId="5DC27D89" w14:textId="77777777" w:rsidR="00D51017" w:rsidRDefault="00D51017" w:rsidP="006672DB">
      <w:pPr>
        <w:spacing w:after="0" w:line="240" w:lineRule="auto"/>
        <w:ind w:left="708"/>
        <w:jc w:val="both"/>
        <w:rPr>
          <w:rFonts w:ascii="Arial" w:hAnsi="Arial" w:cs="Arial"/>
          <w:i/>
          <w:iCs/>
        </w:rPr>
      </w:pPr>
      <w:r>
        <w:rPr>
          <w:rFonts w:ascii="Arial" w:hAnsi="Arial" w:cs="Arial"/>
          <w:i/>
          <w:iCs/>
        </w:rPr>
        <w:t>“[…]</w:t>
      </w:r>
      <w:r>
        <w:rPr>
          <w:rFonts w:ascii="Arial" w:hAnsi="Arial" w:cs="Arial"/>
          <w:b/>
          <w:bCs/>
          <w:i/>
          <w:iCs/>
        </w:rPr>
        <w:t xml:space="preserve"> </w:t>
      </w:r>
      <w:r w:rsidR="004964DA">
        <w:rPr>
          <w:rFonts w:ascii="Arial" w:hAnsi="Arial" w:cs="Arial"/>
          <w:b/>
          <w:bCs/>
          <w:i/>
          <w:iCs/>
        </w:rPr>
        <w:t>2</w:t>
      </w:r>
      <w:r>
        <w:rPr>
          <w:rFonts w:ascii="Arial" w:hAnsi="Arial" w:cs="Arial"/>
          <w:b/>
          <w:bCs/>
          <w:i/>
          <w:iCs/>
        </w:rPr>
        <w:t>.)</w:t>
      </w:r>
      <w:r>
        <w:rPr>
          <w:rFonts w:ascii="Arial" w:hAnsi="Arial" w:cs="Arial"/>
          <w:i/>
          <w:iCs/>
        </w:rPr>
        <w:t xml:space="preserve"> </w:t>
      </w:r>
      <w:r w:rsidR="004964DA" w:rsidRPr="004964DA">
        <w:rPr>
          <w:rFonts w:ascii="Arial" w:hAnsi="Arial" w:cs="Arial"/>
          <w:i/>
          <w:iCs/>
          <w:color w:val="000000"/>
          <w:shd w:val="clear" w:color="auto" w:fill="FFFFFF"/>
        </w:rPr>
        <w:t>Aprobar el </w:t>
      </w:r>
      <w:r w:rsidR="004964DA" w:rsidRPr="004964DA">
        <w:rPr>
          <w:rFonts w:ascii="Arial" w:hAnsi="Arial" w:cs="Arial"/>
          <w:i/>
          <w:iCs/>
        </w:rPr>
        <w:t>plan de trabajo</w:t>
      </w:r>
      <w:r w:rsidR="004964DA" w:rsidRPr="004964DA">
        <w:rPr>
          <w:rFonts w:ascii="Arial" w:hAnsi="Arial" w:cs="Arial"/>
          <w:i/>
          <w:iCs/>
          <w:color w:val="000000"/>
          <w:shd w:val="clear" w:color="auto" w:fill="FFFFFF"/>
        </w:rPr>
        <w:t> presentado por el </w:t>
      </w:r>
      <w:r w:rsidR="004964DA" w:rsidRPr="004964DA">
        <w:rPr>
          <w:rFonts w:ascii="Arial" w:hAnsi="Arial" w:cs="Arial"/>
          <w:i/>
          <w:iCs/>
        </w:rPr>
        <w:t>Subproceso de Gestión de la Continuidad del Servicio</w:t>
      </w:r>
      <w:r w:rsidR="004964DA" w:rsidRPr="004964DA">
        <w:rPr>
          <w:rFonts w:ascii="Arial" w:hAnsi="Arial" w:cs="Arial"/>
          <w:i/>
          <w:iCs/>
          <w:color w:val="000000"/>
          <w:shd w:val="clear" w:color="auto" w:fill="FFFFFF"/>
        </w:rPr>
        <w:t> para el periodo 2023, al cual el Comité Técnico de Continuidad del Servicio dará seguimiento respectivo</w:t>
      </w:r>
      <w:r>
        <w:rPr>
          <w:rFonts w:ascii="Arial" w:hAnsi="Arial" w:cs="Arial"/>
          <w:i/>
          <w:iCs/>
        </w:rPr>
        <w:t>.</w:t>
      </w:r>
      <w:r w:rsidR="0066399B">
        <w:rPr>
          <w:rFonts w:ascii="Arial" w:hAnsi="Arial" w:cs="Arial"/>
          <w:i/>
          <w:iCs/>
        </w:rPr>
        <w:t>”</w:t>
      </w:r>
    </w:p>
    <w:p w14:paraId="0956CF42" w14:textId="77777777" w:rsidR="00D51017" w:rsidRPr="004674F3" w:rsidRDefault="00D51017" w:rsidP="006672DB">
      <w:pPr>
        <w:spacing w:after="0" w:line="240" w:lineRule="auto"/>
        <w:jc w:val="both"/>
        <w:rPr>
          <w:rFonts w:ascii="Arial" w:hAnsi="Arial" w:cs="Arial"/>
          <w:b/>
          <w:color w:val="2F5496"/>
        </w:rPr>
      </w:pPr>
    </w:p>
    <w:p w14:paraId="29CA2FF7" w14:textId="4526F905" w:rsidR="00D46487" w:rsidRDefault="00D46487" w:rsidP="006672DB">
      <w:pPr>
        <w:spacing w:after="0" w:line="240" w:lineRule="auto"/>
        <w:jc w:val="both"/>
        <w:rPr>
          <w:rFonts w:ascii="Arial" w:hAnsi="Arial" w:cs="Arial"/>
        </w:rPr>
      </w:pPr>
      <w:r>
        <w:rPr>
          <w:rFonts w:ascii="Arial" w:hAnsi="Arial" w:cs="Arial"/>
          <w:lang w:eastAsia="es-CR"/>
        </w:rPr>
        <w:t>Dicho</w:t>
      </w:r>
      <w:r w:rsidRPr="00D46487">
        <w:rPr>
          <w:rFonts w:ascii="Arial" w:hAnsi="Arial" w:cs="Arial"/>
          <w:lang w:eastAsia="es-CR"/>
        </w:rPr>
        <w:t xml:space="preserve"> Plan contempla </w:t>
      </w:r>
      <w:r w:rsidRPr="00FD3E2E">
        <w:rPr>
          <w:rFonts w:ascii="Arial" w:hAnsi="Arial" w:cs="Arial"/>
          <w:lang w:eastAsia="es-CR"/>
        </w:rPr>
        <w:t xml:space="preserve">la </w:t>
      </w:r>
      <w:r w:rsidR="0066399B" w:rsidRPr="00FD3E2E">
        <w:rPr>
          <w:rFonts w:ascii="Arial" w:hAnsi="Arial" w:cs="Arial"/>
          <w:lang w:eastAsia="es-CR"/>
        </w:rPr>
        <w:t>“</w:t>
      </w:r>
      <w:r w:rsidRPr="00FD3E2E">
        <w:rPr>
          <w:rFonts w:ascii="Arial" w:eastAsia="Times New Roman" w:hAnsi="Arial" w:cs="Arial"/>
          <w:lang w:val="es-ES" w:eastAsia="es-CR"/>
        </w:rPr>
        <w:t>Actualización del Análisis de Impacto al Servicio</w:t>
      </w:r>
      <w:r w:rsidR="00EE7DE5" w:rsidRPr="00FD3E2E">
        <w:rPr>
          <w:rFonts w:ascii="Arial" w:hAnsi="Arial" w:cs="Arial"/>
        </w:rPr>
        <w:t>”</w:t>
      </w:r>
      <w:r w:rsidRPr="00FD3E2E">
        <w:rPr>
          <w:rFonts w:ascii="Arial" w:hAnsi="Arial" w:cs="Arial"/>
        </w:rPr>
        <w:t xml:space="preserve"> </w:t>
      </w:r>
      <w:r w:rsidR="002F3F9F" w:rsidRPr="00FD3E2E">
        <w:rPr>
          <w:rFonts w:ascii="Arial" w:hAnsi="Arial" w:cs="Arial"/>
        </w:rPr>
        <w:t>(SIA</w:t>
      </w:r>
      <w:r w:rsidR="003C7064" w:rsidRPr="00FD3E2E">
        <w:rPr>
          <w:rFonts w:ascii="Arial" w:hAnsi="Arial" w:cs="Arial"/>
        </w:rPr>
        <w:t>, por sus siglas en Inglés</w:t>
      </w:r>
      <w:r w:rsidR="002F3F9F" w:rsidRPr="00FD3E2E">
        <w:rPr>
          <w:rFonts w:ascii="Arial" w:hAnsi="Arial" w:cs="Arial"/>
        </w:rPr>
        <w:t xml:space="preserve">) </w:t>
      </w:r>
      <w:r w:rsidRPr="00FD3E2E">
        <w:rPr>
          <w:rFonts w:ascii="Arial" w:hAnsi="Arial" w:cs="Arial"/>
        </w:rPr>
        <w:t>para desarrollar durante</w:t>
      </w:r>
      <w:r w:rsidRPr="00D46487">
        <w:rPr>
          <w:rFonts w:ascii="Arial" w:hAnsi="Arial" w:cs="Arial"/>
        </w:rPr>
        <w:t xml:space="preserve"> el segundo semestre del periodo 2023. </w:t>
      </w:r>
    </w:p>
    <w:p w14:paraId="4A2FEC3D" w14:textId="77777777" w:rsidR="003C7064" w:rsidRDefault="003C7064" w:rsidP="006672DB">
      <w:pPr>
        <w:spacing w:after="0" w:line="240" w:lineRule="auto"/>
        <w:jc w:val="both"/>
        <w:rPr>
          <w:rFonts w:ascii="Arial" w:hAnsi="Arial" w:cs="Arial"/>
        </w:rPr>
      </w:pPr>
    </w:p>
    <w:p w14:paraId="5B4042CB" w14:textId="032C0106" w:rsidR="00FF5554" w:rsidRDefault="00FF5554" w:rsidP="006672DB">
      <w:pPr>
        <w:spacing w:after="0" w:line="240" w:lineRule="auto"/>
        <w:jc w:val="both"/>
        <w:rPr>
          <w:rFonts w:ascii="Arial" w:hAnsi="Arial" w:cs="Arial"/>
        </w:rPr>
      </w:pPr>
      <w:r>
        <w:rPr>
          <w:rFonts w:ascii="Arial" w:hAnsi="Arial" w:cs="Arial"/>
        </w:rPr>
        <w:t>Al respecto, se detalla lo siguiente:</w:t>
      </w:r>
    </w:p>
    <w:p w14:paraId="536CAF99" w14:textId="77777777" w:rsidR="006672DB" w:rsidRDefault="006672DB" w:rsidP="006672DB">
      <w:pPr>
        <w:spacing w:after="0" w:line="240" w:lineRule="auto"/>
        <w:jc w:val="both"/>
        <w:rPr>
          <w:rFonts w:ascii="Arial" w:hAnsi="Arial" w:cs="Arial"/>
        </w:rPr>
      </w:pPr>
    </w:p>
    <w:p w14:paraId="052E3D6D" w14:textId="6DB3D6FA" w:rsidR="00FF5554" w:rsidRDefault="00FF5554">
      <w:pPr>
        <w:pStyle w:val="Prrafodelista"/>
        <w:widowControl/>
        <w:numPr>
          <w:ilvl w:val="0"/>
          <w:numId w:val="5"/>
        </w:numPr>
        <w:autoSpaceDE/>
        <w:autoSpaceDN/>
        <w:adjustRightInd/>
        <w:contextualSpacing/>
        <w:rPr>
          <w:rFonts w:ascii="Arial" w:hAnsi="Arial" w:cs="Arial"/>
        </w:rPr>
      </w:pPr>
      <w:r w:rsidRPr="00876323">
        <w:rPr>
          <w:rFonts w:ascii="Arial" w:hAnsi="Arial" w:cs="Arial"/>
        </w:rPr>
        <w:t>El estándar INTE</w:t>
      </w:r>
      <w:r w:rsidRPr="00D46487">
        <w:rPr>
          <w:rFonts w:ascii="Arial" w:hAnsi="Arial" w:cs="Arial"/>
        </w:rPr>
        <w:t xml:space="preserve">/ISO TS 22317:2016 </w:t>
      </w:r>
      <w:r w:rsidRPr="00FF5554">
        <w:rPr>
          <w:rFonts w:ascii="Arial" w:hAnsi="Arial" w:cs="Arial"/>
          <w:i/>
          <w:iCs/>
        </w:rPr>
        <w:t>Seguridad de la sociedad. Sistema de gestión de continuidad del negocio</w:t>
      </w:r>
      <w:r w:rsidRPr="00D46487">
        <w:rPr>
          <w:rFonts w:ascii="Arial" w:hAnsi="Arial" w:cs="Arial"/>
        </w:rPr>
        <w:t xml:space="preserve"> proporciona una guía para establecer, implementar y mantener un proceso de análisis de impacto en el negocio formal y documentado. Además,</w:t>
      </w:r>
      <w:r w:rsidR="00876323">
        <w:rPr>
          <w:rFonts w:ascii="Arial" w:hAnsi="Arial" w:cs="Arial"/>
        </w:rPr>
        <w:t xml:space="preserve"> en est</w:t>
      </w:r>
      <w:r w:rsidR="003C7064">
        <w:rPr>
          <w:rFonts w:ascii="Arial" w:hAnsi="Arial" w:cs="Arial"/>
        </w:rPr>
        <w:t>e</w:t>
      </w:r>
      <w:r w:rsidR="00876323">
        <w:rPr>
          <w:rFonts w:ascii="Arial" w:hAnsi="Arial" w:cs="Arial"/>
        </w:rPr>
        <w:t xml:space="preserve"> análisis</w:t>
      </w:r>
      <w:r w:rsidRPr="00D46487">
        <w:rPr>
          <w:rFonts w:ascii="Arial" w:hAnsi="Arial" w:cs="Arial"/>
        </w:rPr>
        <w:t xml:space="preserve"> se aplican los requisitos para implementar un Sistema de Gestión de Continuidad del Negocio según los estándares INTE</w:t>
      </w:r>
      <w:r w:rsidRPr="00D46487">
        <w:rPr>
          <w:rFonts w:ascii="Arial" w:hAnsi="Arial" w:cs="Arial"/>
          <w:i/>
          <w:iCs/>
        </w:rPr>
        <w:t>/ISO 22301: 2020 Seguridad y resiliencia - Sistemas de gestión de continuidad del negocio – Requisitos</w:t>
      </w:r>
      <w:r w:rsidRPr="00D46487">
        <w:rPr>
          <w:rFonts w:ascii="Arial" w:hAnsi="Arial" w:cs="Arial"/>
          <w:color w:val="000000"/>
        </w:rPr>
        <w:t xml:space="preserve"> </w:t>
      </w:r>
      <w:r w:rsidR="00876323">
        <w:rPr>
          <w:rFonts w:ascii="Arial" w:hAnsi="Arial" w:cs="Arial"/>
        </w:rPr>
        <w:t>y la norma</w:t>
      </w:r>
      <w:r w:rsidRPr="00D46487">
        <w:rPr>
          <w:rFonts w:ascii="Arial" w:hAnsi="Arial" w:cs="Arial"/>
        </w:rPr>
        <w:t xml:space="preserve"> </w:t>
      </w:r>
      <w:r w:rsidRPr="00D46487">
        <w:rPr>
          <w:rFonts w:ascii="Arial" w:hAnsi="Arial" w:cs="Arial"/>
          <w:i/>
          <w:iCs/>
        </w:rPr>
        <w:t>INTE G130:2022/Cor 1:2023 Sistemas de Gestión de Continuidad de Servicios para organizaciones públicas y sin fines de lucro- Requisitos y orientación para su uso.</w:t>
      </w:r>
      <w:r w:rsidRPr="00D46487">
        <w:rPr>
          <w:rFonts w:ascii="Arial" w:hAnsi="Arial" w:cs="Arial"/>
        </w:rPr>
        <w:t xml:space="preserve"> </w:t>
      </w:r>
    </w:p>
    <w:p w14:paraId="1500B4FA" w14:textId="77777777" w:rsidR="006672DB" w:rsidRDefault="006672DB" w:rsidP="006672DB">
      <w:pPr>
        <w:pStyle w:val="Prrafodelista"/>
        <w:widowControl/>
        <w:autoSpaceDE/>
        <w:autoSpaceDN/>
        <w:adjustRightInd/>
        <w:ind w:left="720"/>
        <w:contextualSpacing/>
        <w:rPr>
          <w:rFonts w:ascii="Arial" w:hAnsi="Arial" w:cs="Arial"/>
        </w:rPr>
      </w:pPr>
    </w:p>
    <w:p w14:paraId="1F0E7290" w14:textId="58AA18A8" w:rsidR="006D6AA3" w:rsidRPr="006D6AA3" w:rsidRDefault="002F3F9F">
      <w:pPr>
        <w:pStyle w:val="Prrafodelista"/>
        <w:widowControl/>
        <w:numPr>
          <w:ilvl w:val="0"/>
          <w:numId w:val="5"/>
        </w:numPr>
        <w:contextualSpacing/>
        <w:rPr>
          <w:rFonts w:ascii="Arial" w:hAnsi="Arial" w:cs="Arial"/>
        </w:rPr>
      </w:pPr>
      <w:r>
        <w:rPr>
          <w:rFonts w:ascii="Arial" w:hAnsi="Arial" w:cs="Arial"/>
        </w:rPr>
        <w:t xml:space="preserve">La norma </w:t>
      </w:r>
      <w:r w:rsidRPr="00D46487">
        <w:rPr>
          <w:rFonts w:ascii="Arial" w:hAnsi="Arial" w:cs="Arial"/>
          <w:i/>
          <w:iCs/>
        </w:rPr>
        <w:t xml:space="preserve">G130:2022/Cor 1:2023 </w:t>
      </w:r>
      <w:r>
        <w:rPr>
          <w:rFonts w:ascii="Arial" w:hAnsi="Arial" w:cs="Arial"/>
          <w:i/>
          <w:iCs/>
        </w:rPr>
        <w:t>indica que</w:t>
      </w:r>
      <w:r w:rsidR="00FF5554" w:rsidRPr="002F3F9F">
        <w:rPr>
          <w:rFonts w:ascii="Arial" w:hAnsi="Arial" w:cs="Arial"/>
        </w:rPr>
        <w:t xml:space="preserve"> </w:t>
      </w:r>
      <w:r>
        <w:rPr>
          <w:rFonts w:ascii="Arial" w:hAnsi="Arial" w:cs="Arial"/>
        </w:rPr>
        <w:t>e</w:t>
      </w:r>
      <w:r w:rsidRPr="002F3F9F">
        <w:rPr>
          <w:rFonts w:ascii="Arial" w:hAnsi="Arial" w:cs="Arial"/>
        </w:rPr>
        <w:t xml:space="preserve">l </w:t>
      </w:r>
      <w:r>
        <w:rPr>
          <w:rFonts w:ascii="Arial" w:hAnsi="Arial" w:cs="Arial"/>
        </w:rPr>
        <w:t>“A</w:t>
      </w:r>
      <w:r w:rsidRPr="002F3F9F">
        <w:rPr>
          <w:rFonts w:ascii="Arial" w:hAnsi="Arial" w:cs="Arial"/>
        </w:rPr>
        <w:t xml:space="preserve">nálisis de </w:t>
      </w:r>
      <w:r>
        <w:rPr>
          <w:rFonts w:ascii="Arial" w:hAnsi="Arial" w:cs="Arial"/>
        </w:rPr>
        <w:t>I</w:t>
      </w:r>
      <w:r w:rsidRPr="002F3F9F">
        <w:rPr>
          <w:rFonts w:ascii="Arial" w:hAnsi="Arial" w:cs="Arial"/>
        </w:rPr>
        <w:t xml:space="preserve">mpacto del </w:t>
      </w:r>
      <w:r>
        <w:rPr>
          <w:rFonts w:ascii="Arial" w:hAnsi="Arial" w:cs="Arial"/>
        </w:rPr>
        <w:t>S</w:t>
      </w:r>
      <w:r w:rsidRPr="002F3F9F">
        <w:rPr>
          <w:rFonts w:ascii="Arial" w:hAnsi="Arial" w:cs="Arial"/>
        </w:rPr>
        <w:t>ervicio</w:t>
      </w:r>
      <w:r>
        <w:rPr>
          <w:rFonts w:ascii="Arial" w:hAnsi="Arial" w:cs="Arial"/>
        </w:rPr>
        <w:t>”</w:t>
      </w:r>
      <w:r w:rsidRPr="002F3F9F">
        <w:rPr>
          <w:rFonts w:ascii="Arial" w:hAnsi="Arial" w:cs="Arial"/>
        </w:rPr>
        <w:t xml:space="preserve"> tiene como objetivo identificar las consecuencias que tendría la concreción de un evento disruptivo en una organización</w:t>
      </w:r>
      <w:r w:rsidRPr="00A86EF2">
        <w:rPr>
          <w:rFonts w:ascii="Arial" w:hAnsi="Arial" w:cs="Arial"/>
        </w:rPr>
        <w:t xml:space="preserve">. La utilidad de ese análisis consiste en que </w:t>
      </w:r>
      <w:r w:rsidRPr="00A86EF2">
        <w:rPr>
          <w:rFonts w:ascii="Arial" w:hAnsi="Arial" w:cs="Arial"/>
        </w:rPr>
        <w:lastRenderedPageBreak/>
        <w:t xml:space="preserve">permite </w:t>
      </w:r>
      <w:r w:rsidR="00114C6E" w:rsidRPr="00A86EF2">
        <w:rPr>
          <w:rFonts w:ascii="Arial" w:hAnsi="Arial" w:cs="Arial"/>
        </w:rPr>
        <w:t>a</w:t>
      </w:r>
      <w:r w:rsidRPr="00A86EF2">
        <w:rPr>
          <w:rFonts w:ascii="Arial" w:hAnsi="Arial" w:cs="Arial"/>
        </w:rPr>
        <w:t xml:space="preserve"> la organización cono</w:t>
      </w:r>
      <w:r w:rsidR="00114C6E" w:rsidRPr="00A86EF2">
        <w:rPr>
          <w:rFonts w:ascii="Arial" w:hAnsi="Arial" w:cs="Arial"/>
        </w:rPr>
        <w:t>cer</w:t>
      </w:r>
      <w:r w:rsidRPr="00A86EF2">
        <w:rPr>
          <w:rFonts w:ascii="Arial" w:hAnsi="Arial" w:cs="Arial"/>
        </w:rPr>
        <w:t xml:space="preserve"> el impacto ante un evento disruptivo </w:t>
      </w:r>
      <w:r w:rsidR="00114C6E" w:rsidRPr="003C7064">
        <w:rPr>
          <w:rFonts w:ascii="Arial" w:hAnsi="Arial" w:cs="Arial"/>
          <w:u w:val="single"/>
        </w:rPr>
        <w:t>para que</w:t>
      </w:r>
      <w:r w:rsidRPr="003C7064">
        <w:rPr>
          <w:rFonts w:ascii="Arial" w:hAnsi="Arial" w:cs="Arial"/>
          <w:u w:val="single"/>
        </w:rPr>
        <w:t xml:space="preserve"> pueda priorizar los procesos y actividades</w:t>
      </w:r>
      <w:r w:rsidR="00114C6E" w:rsidRPr="00A86EF2">
        <w:rPr>
          <w:rFonts w:ascii="Arial" w:hAnsi="Arial" w:cs="Arial"/>
        </w:rPr>
        <w:t>, con el fin de</w:t>
      </w:r>
      <w:r w:rsidRPr="00A86EF2">
        <w:rPr>
          <w:rFonts w:ascii="Arial" w:hAnsi="Arial" w:cs="Arial"/>
        </w:rPr>
        <w:t xml:space="preserve"> disminuir el impacto mediante la definición de estrategias.</w:t>
      </w:r>
    </w:p>
    <w:p w14:paraId="2C118066" w14:textId="77777777" w:rsidR="002F3F9F" w:rsidRPr="002F3F9F" w:rsidRDefault="002F3F9F">
      <w:pPr>
        <w:numPr>
          <w:ilvl w:val="1"/>
          <w:numId w:val="6"/>
        </w:numPr>
        <w:autoSpaceDE w:val="0"/>
        <w:autoSpaceDN w:val="0"/>
        <w:adjustRightInd w:val="0"/>
        <w:spacing w:after="0" w:line="240" w:lineRule="auto"/>
        <w:jc w:val="both"/>
        <w:rPr>
          <w:rFonts w:ascii="Arial" w:eastAsia="Times New Roman" w:hAnsi="Arial" w:cs="Arial"/>
          <w:lang w:val="es-ES" w:eastAsia="es-ES"/>
        </w:rPr>
      </w:pPr>
    </w:p>
    <w:p w14:paraId="084DC473" w14:textId="5E640BBF" w:rsidR="006D6AA3" w:rsidRPr="006D6AA3" w:rsidRDefault="00876323" w:rsidP="00D52A5F">
      <w:pPr>
        <w:numPr>
          <w:ilvl w:val="8"/>
          <w:numId w:val="6"/>
        </w:numPr>
        <w:autoSpaceDE w:val="0"/>
        <w:autoSpaceDN w:val="0"/>
        <w:adjustRightInd w:val="0"/>
        <w:spacing w:after="0" w:line="240" w:lineRule="auto"/>
        <w:ind w:left="709"/>
        <w:jc w:val="both"/>
        <w:rPr>
          <w:rFonts w:ascii="Arial" w:eastAsia="Times New Roman" w:hAnsi="Arial" w:cs="Arial"/>
          <w:i/>
          <w:iCs/>
          <w:lang w:val="es-ES" w:eastAsia="es-ES"/>
        </w:rPr>
      </w:pPr>
      <w:r>
        <w:rPr>
          <w:rFonts w:ascii="Arial" w:eastAsia="Times New Roman" w:hAnsi="Arial" w:cs="Arial"/>
          <w:lang w:val="es-ES" w:eastAsia="es-ES"/>
        </w:rPr>
        <w:t>De esta manera, e</w:t>
      </w:r>
      <w:r w:rsidR="002F3F9F" w:rsidRPr="002F3F9F">
        <w:rPr>
          <w:rFonts w:ascii="Arial" w:eastAsia="Times New Roman" w:hAnsi="Arial" w:cs="Arial"/>
          <w:lang w:val="es-ES" w:eastAsia="es-ES"/>
        </w:rPr>
        <w:t>l Análisis de Impacto al Servicio busca</w:t>
      </w:r>
      <w:r w:rsidR="006D6AA3" w:rsidRPr="006D6AA3">
        <w:rPr>
          <w:rFonts w:ascii="Arial" w:eastAsia="Times New Roman" w:hAnsi="Arial" w:cs="Arial"/>
          <w:lang w:val="es-ES" w:eastAsia="es-ES"/>
        </w:rPr>
        <w:t xml:space="preserve"> responder la siguiente pregunta</w:t>
      </w:r>
      <w:r w:rsidR="006D6AA3" w:rsidRPr="006D6AA3">
        <w:rPr>
          <w:rFonts w:ascii="Arial" w:eastAsia="Times New Roman" w:hAnsi="Arial" w:cs="Arial"/>
          <w:i/>
          <w:iCs/>
          <w:lang w:val="es-ES" w:eastAsia="es-ES"/>
        </w:rPr>
        <w:t xml:space="preserve">: </w:t>
      </w:r>
      <w:r w:rsidR="006D6AA3" w:rsidRPr="006D6AA3">
        <w:rPr>
          <w:rFonts w:ascii="Arial" w:eastAsia="Times New Roman" w:hAnsi="Arial" w:cs="Arial"/>
          <w:b/>
          <w:bCs/>
          <w:i/>
          <w:iCs/>
          <w:lang w:val="es-ES" w:eastAsia="es-ES"/>
        </w:rPr>
        <w:t xml:space="preserve">¿Qué productos y servicios debería continuar brindando la organización tras un evento disruptivo? </w:t>
      </w:r>
    </w:p>
    <w:p w14:paraId="2A7623DB" w14:textId="77777777" w:rsidR="006D6AA3" w:rsidRPr="006D6AA3" w:rsidRDefault="006D6AA3">
      <w:pPr>
        <w:numPr>
          <w:ilvl w:val="1"/>
          <w:numId w:val="6"/>
        </w:numPr>
        <w:autoSpaceDE w:val="0"/>
        <w:autoSpaceDN w:val="0"/>
        <w:adjustRightInd w:val="0"/>
        <w:spacing w:after="0" w:line="240" w:lineRule="auto"/>
        <w:jc w:val="both"/>
        <w:rPr>
          <w:rFonts w:ascii="Arial" w:eastAsia="Times New Roman" w:hAnsi="Arial" w:cs="Arial"/>
          <w:lang w:val="es-ES" w:eastAsia="es-ES"/>
        </w:rPr>
      </w:pPr>
    </w:p>
    <w:p w14:paraId="2FB41739" w14:textId="10C24B1C" w:rsidR="00114C6E" w:rsidRDefault="00114C6E" w:rsidP="006672DB">
      <w:pPr>
        <w:pStyle w:val="Default"/>
        <w:ind w:left="708"/>
        <w:jc w:val="both"/>
        <w:rPr>
          <w:color w:val="auto"/>
          <w:sz w:val="22"/>
          <w:szCs w:val="22"/>
        </w:rPr>
      </w:pPr>
      <w:r w:rsidRPr="00114C6E">
        <w:rPr>
          <w:color w:val="auto"/>
          <w:sz w:val="22"/>
          <w:szCs w:val="22"/>
        </w:rPr>
        <w:t xml:space="preserve">Además, en el SIA se definen los parámetros de tiempo por cada disrupción, donde se establecen los plazos que son determinantes para la continuidad del servicio: </w:t>
      </w:r>
    </w:p>
    <w:p w14:paraId="08C824CD" w14:textId="77777777" w:rsidR="00114C6E" w:rsidRDefault="00114C6E" w:rsidP="006672DB">
      <w:pPr>
        <w:pStyle w:val="Default"/>
        <w:ind w:left="708"/>
        <w:jc w:val="both"/>
        <w:rPr>
          <w:color w:val="auto"/>
          <w:sz w:val="22"/>
          <w:szCs w:val="22"/>
        </w:rPr>
      </w:pPr>
    </w:p>
    <w:p w14:paraId="531A632F" w14:textId="77777777" w:rsidR="00114C6E" w:rsidRDefault="00114C6E">
      <w:pPr>
        <w:pStyle w:val="Default"/>
        <w:numPr>
          <w:ilvl w:val="1"/>
          <w:numId w:val="7"/>
        </w:numPr>
        <w:jc w:val="both"/>
        <w:rPr>
          <w:color w:val="auto"/>
          <w:sz w:val="22"/>
          <w:szCs w:val="22"/>
        </w:rPr>
      </w:pPr>
      <w:r>
        <w:rPr>
          <w:color w:val="auto"/>
          <w:sz w:val="22"/>
          <w:szCs w:val="22"/>
        </w:rPr>
        <w:t>T</w:t>
      </w:r>
      <w:r w:rsidRPr="00114C6E">
        <w:rPr>
          <w:color w:val="auto"/>
          <w:sz w:val="22"/>
          <w:szCs w:val="22"/>
        </w:rPr>
        <w:t xml:space="preserve">iempo objetivo de recuperación (Recovery Time Objective, </w:t>
      </w:r>
      <w:r w:rsidRPr="00114C6E">
        <w:rPr>
          <w:b/>
          <w:bCs/>
          <w:color w:val="auto"/>
          <w:sz w:val="22"/>
          <w:szCs w:val="22"/>
        </w:rPr>
        <w:t>RTO</w:t>
      </w:r>
      <w:r w:rsidRPr="00114C6E">
        <w:rPr>
          <w:color w:val="auto"/>
          <w:sz w:val="22"/>
          <w:szCs w:val="22"/>
        </w:rPr>
        <w:t>): tiempo que se determina para reactivar una actividad ante la ocurrencia de un evento disruptivo.</w:t>
      </w:r>
    </w:p>
    <w:p w14:paraId="478E9EF8" w14:textId="7C273111" w:rsidR="00114C6E" w:rsidRPr="00114C6E" w:rsidRDefault="00114C6E">
      <w:pPr>
        <w:pStyle w:val="Default"/>
        <w:numPr>
          <w:ilvl w:val="1"/>
          <w:numId w:val="7"/>
        </w:numPr>
        <w:jc w:val="both"/>
        <w:rPr>
          <w:color w:val="auto"/>
          <w:sz w:val="22"/>
          <w:szCs w:val="22"/>
        </w:rPr>
      </w:pPr>
      <w:r>
        <w:rPr>
          <w:color w:val="auto"/>
          <w:sz w:val="22"/>
          <w:szCs w:val="22"/>
        </w:rPr>
        <w:t>P</w:t>
      </w:r>
      <w:r w:rsidRPr="00114C6E">
        <w:rPr>
          <w:color w:val="auto"/>
          <w:sz w:val="22"/>
          <w:szCs w:val="22"/>
        </w:rPr>
        <w:t xml:space="preserve">eríodo máximo de disrupción tolerable (Maximum Tolerable Period Disruption, </w:t>
      </w:r>
      <w:r w:rsidRPr="00114C6E">
        <w:rPr>
          <w:b/>
          <w:bCs/>
          <w:color w:val="auto"/>
          <w:sz w:val="22"/>
          <w:szCs w:val="22"/>
        </w:rPr>
        <w:t>MTPD</w:t>
      </w:r>
      <w:r w:rsidRPr="00114C6E">
        <w:rPr>
          <w:color w:val="auto"/>
          <w:sz w:val="22"/>
          <w:szCs w:val="22"/>
        </w:rPr>
        <w:t xml:space="preserve">): tiempo que se determina en el cual la paralización de las actividades es intolerable o inaceptable. También referido como disrupción máxima aceptable (Maximum Acceptable Outage, MAO), que corresponde al punto de no retorno con el fin de diseñar las estrategias acordes con estos parámetros. </w:t>
      </w:r>
    </w:p>
    <w:p w14:paraId="45755879" w14:textId="3567E7FC" w:rsidR="00114C6E" w:rsidRPr="00114C6E" w:rsidRDefault="00114C6E">
      <w:pPr>
        <w:numPr>
          <w:ilvl w:val="1"/>
          <w:numId w:val="7"/>
        </w:numPr>
        <w:autoSpaceDE w:val="0"/>
        <w:autoSpaceDN w:val="0"/>
        <w:adjustRightInd w:val="0"/>
        <w:spacing w:after="0" w:line="240" w:lineRule="auto"/>
        <w:jc w:val="both"/>
        <w:rPr>
          <w:rFonts w:ascii="Arial" w:eastAsia="Times New Roman" w:hAnsi="Arial" w:cs="Arial"/>
          <w:lang w:val="es-ES" w:eastAsia="es-ES"/>
        </w:rPr>
      </w:pPr>
      <w:r>
        <w:rPr>
          <w:rFonts w:ascii="Arial" w:eastAsia="Times New Roman" w:hAnsi="Arial" w:cs="Arial"/>
          <w:lang w:val="es-ES" w:eastAsia="es-ES"/>
        </w:rPr>
        <w:t>O</w:t>
      </w:r>
      <w:r w:rsidRPr="00114C6E">
        <w:rPr>
          <w:rFonts w:ascii="Arial" w:eastAsia="Times New Roman" w:hAnsi="Arial" w:cs="Arial"/>
          <w:lang w:val="es-ES" w:eastAsia="es-ES"/>
        </w:rPr>
        <w:t xml:space="preserve">bjetivo mínimo de continuidad del servicio (Minimum Service Continuity Objective, </w:t>
      </w:r>
      <w:r w:rsidRPr="00114C6E">
        <w:rPr>
          <w:rFonts w:ascii="Arial" w:eastAsia="Times New Roman" w:hAnsi="Arial" w:cs="Arial"/>
          <w:b/>
          <w:bCs/>
          <w:lang w:val="es-ES" w:eastAsia="es-ES"/>
        </w:rPr>
        <w:t>MSCO</w:t>
      </w:r>
      <w:r w:rsidRPr="00114C6E">
        <w:rPr>
          <w:rFonts w:ascii="Arial" w:eastAsia="Times New Roman" w:hAnsi="Arial" w:cs="Arial"/>
          <w:lang w:val="es-ES" w:eastAsia="es-ES"/>
        </w:rPr>
        <w:t xml:space="preserve">): corresponde al nivel mínimo de servicio que se considera aceptable en el momento de la disrupción. </w:t>
      </w:r>
    </w:p>
    <w:p w14:paraId="41D005A1" w14:textId="7E36A0C3" w:rsidR="00114C6E" w:rsidRPr="00114C6E" w:rsidRDefault="00114C6E">
      <w:pPr>
        <w:numPr>
          <w:ilvl w:val="1"/>
          <w:numId w:val="7"/>
        </w:numPr>
        <w:autoSpaceDE w:val="0"/>
        <w:autoSpaceDN w:val="0"/>
        <w:adjustRightInd w:val="0"/>
        <w:spacing w:after="0" w:line="240" w:lineRule="auto"/>
        <w:jc w:val="both"/>
        <w:rPr>
          <w:rFonts w:ascii="Arial" w:eastAsia="Times New Roman" w:hAnsi="Arial" w:cs="Arial"/>
          <w:lang w:val="es-ES" w:eastAsia="es-ES"/>
        </w:rPr>
      </w:pPr>
      <w:r>
        <w:rPr>
          <w:rFonts w:ascii="Arial" w:eastAsia="Times New Roman" w:hAnsi="Arial" w:cs="Arial"/>
          <w:lang w:val="es-ES" w:eastAsia="es-ES"/>
        </w:rPr>
        <w:t>O</w:t>
      </w:r>
      <w:r w:rsidRPr="00114C6E">
        <w:rPr>
          <w:rFonts w:ascii="Arial" w:eastAsia="Times New Roman" w:hAnsi="Arial" w:cs="Arial"/>
          <w:lang w:val="es-ES" w:eastAsia="es-ES"/>
        </w:rPr>
        <w:t xml:space="preserve">bjetivo de punto de recuperación (Recovery Point Objective, </w:t>
      </w:r>
      <w:r w:rsidRPr="00114C6E">
        <w:rPr>
          <w:rFonts w:ascii="Arial" w:eastAsia="Times New Roman" w:hAnsi="Arial" w:cs="Arial"/>
          <w:b/>
          <w:bCs/>
          <w:lang w:val="es-ES" w:eastAsia="es-ES"/>
        </w:rPr>
        <w:t>RPO</w:t>
      </w:r>
      <w:r w:rsidRPr="00114C6E">
        <w:rPr>
          <w:rFonts w:ascii="Arial" w:eastAsia="Times New Roman" w:hAnsi="Arial" w:cs="Arial"/>
          <w:lang w:val="es-ES" w:eastAsia="es-ES"/>
        </w:rPr>
        <w:t xml:space="preserve">): corresponde al punto en el cual la información utilizada por una actividad se restablece para permitir que la actividad opere al reanudarse. </w:t>
      </w:r>
    </w:p>
    <w:p w14:paraId="725CAD7A" w14:textId="27CAEED8" w:rsidR="006D6AA3" w:rsidRDefault="006D6AA3" w:rsidP="006672DB">
      <w:pPr>
        <w:pStyle w:val="Prrafodelista"/>
        <w:widowControl/>
        <w:autoSpaceDE/>
        <w:autoSpaceDN/>
        <w:adjustRightInd/>
        <w:ind w:left="720"/>
        <w:contextualSpacing/>
        <w:rPr>
          <w:rFonts w:ascii="Arial" w:hAnsi="Arial" w:cs="Arial"/>
        </w:rPr>
      </w:pPr>
    </w:p>
    <w:p w14:paraId="2DEC8692" w14:textId="1F48B1DA" w:rsidR="006672DB" w:rsidRPr="006672DB" w:rsidRDefault="00114C6E">
      <w:pPr>
        <w:pStyle w:val="Prrafodelista"/>
        <w:numPr>
          <w:ilvl w:val="0"/>
          <w:numId w:val="5"/>
        </w:numPr>
        <w:rPr>
          <w:rFonts w:ascii="Arial" w:hAnsi="Arial" w:cs="Arial"/>
        </w:rPr>
      </w:pPr>
      <w:r w:rsidRPr="006672DB">
        <w:rPr>
          <w:rFonts w:ascii="Arial" w:hAnsi="Arial" w:cs="Arial"/>
        </w:rPr>
        <w:t xml:space="preserve">El Poder Judicial cuenta con un SIA. Este fue aprobado por el </w:t>
      </w:r>
      <w:r w:rsidR="006672DB" w:rsidRPr="006672DB">
        <w:rPr>
          <w:rFonts w:ascii="Arial" w:hAnsi="Arial" w:cs="Arial"/>
          <w:lang w:val="es-CR"/>
        </w:rPr>
        <w:t xml:space="preserve">Consejo Superior en la sesión 103-19, celebrada el 26 de noviembre del 2019, artículo XXIV; </w:t>
      </w:r>
      <w:r w:rsidR="006125FF">
        <w:rPr>
          <w:rFonts w:ascii="Arial" w:hAnsi="Arial" w:cs="Arial"/>
          <w:lang w:val="es-CR"/>
        </w:rPr>
        <w:t xml:space="preserve">y </w:t>
      </w:r>
      <w:r w:rsidR="006672DB" w:rsidRPr="006672DB">
        <w:rPr>
          <w:rFonts w:ascii="Arial" w:hAnsi="Arial" w:cs="Arial"/>
          <w:lang w:val="es-CR"/>
        </w:rPr>
        <w:t>en dicha oportunidad se identificaron 64 procesos o servicios críticos</w:t>
      </w:r>
      <w:r w:rsidR="006672DB">
        <w:rPr>
          <w:rFonts w:ascii="Arial" w:hAnsi="Arial" w:cs="Arial"/>
          <w:lang w:val="es-CR"/>
        </w:rPr>
        <w:t>.</w:t>
      </w:r>
    </w:p>
    <w:p w14:paraId="51B1A883" w14:textId="5792DD4D" w:rsidR="006672DB" w:rsidRDefault="006672DB" w:rsidP="006672DB">
      <w:pPr>
        <w:spacing w:after="0" w:line="240" w:lineRule="auto"/>
        <w:rPr>
          <w:rFonts w:ascii="Arial" w:hAnsi="Arial" w:cs="Arial"/>
        </w:rPr>
      </w:pPr>
    </w:p>
    <w:p w14:paraId="771A0C29" w14:textId="025DFFC1" w:rsidR="00A15F19" w:rsidRPr="00A15F19" w:rsidRDefault="00A15F19" w:rsidP="00A15F19">
      <w:pPr>
        <w:spacing w:after="0" w:line="240" w:lineRule="auto"/>
        <w:ind w:left="708"/>
        <w:jc w:val="both"/>
        <w:rPr>
          <w:rFonts w:ascii="Arial" w:eastAsia="Times New Roman" w:hAnsi="Arial" w:cs="Arial"/>
          <w:lang w:val="es-ES" w:eastAsia="es-ES"/>
        </w:rPr>
      </w:pPr>
      <w:r w:rsidRPr="00A15F19">
        <w:rPr>
          <w:rFonts w:ascii="Arial" w:eastAsia="Times New Roman" w:hAnsi="Arial" w:cs="Arial"/>
          <w:lang w:val="es-ES" w:eastAsia="es-ES"/>
        </w:rPr>
        <w:t>Además, en la sesión del Consejo Superior 37-2023, celebrada el 4 de mayo de 2023,</w:t>
      </w:r>
      <w:r>
        <w:rPr>
          <w:rFonts w:ascii="Arial" w:eastAsia="Times New Roman" w:hAnsi="Arial" w:cs="Arial"/>
          <w:lang w:val="es-ES" w:eastAsia="es-ES"/>
        </w:rPr>
        <w:t xml:space="preserve"> a</w:t>
      </w:r>
      <w:r w:rsidRPr="00A15F19">
        <w:rPr>
          <w:rFonts w:ascii="Arial" w:eastAsia="Times New Roman" w:hAnsi="Arial" w:cs="Arial"/>
          <w:lang w:val="es-ES" w:eastAsia="es-ES"/>
        </w:rPr>
        <w:t>rtículo XXVI, se acordó</w:t>
      </w:r>
      <w:r>
        <w:rPr>
          <w:rFonts w:ascii="Arial" w:eastAsia="Times New Roman" w:hAnsi="Arial" w:cs="Arial"/>
          <w:lang w:val="es-ES" w:eastAsia="es-ES"/>
        </w:rPr>
        <w:t>:</w:t>
      </w:r>
      <w:r w:rsidRPr="00A15F19">
        <w:rPr>
          <w:rFonts w:ascii="Arial" w:eastAsia="Times New Roman" w:hAnsi="Arial" w:cs="Arial"/>
          <w:lang w:val="es-ES" w:eastAsia="es-ES"/>
        </w:rPr>
        <w:t xml:space="preserve"> </w:t>
      </w:r>
      <w:r w:rsidRPr="00A15F19">
        <w:rPr>
          <w:rFonts w:ascii="Arial" w:eastAsia="Times New Roman" w:hAnsi="Arial" w:cs="Arial"/>
          <w:i/>
          <w:iCs/>
          <w:lang w:val="es-ES" w:eastAsia="es-ES"/>
        </w:rPr>
        <w:t xml:space="preserve">“1) </w:t>
      </w:r>
      <w:r w:rsidRPr="00A15F19">
        <w:rPr>
          <w:rFonts w:ascii="Arial" w:eastAsia="Times New Roman" w:hAnsi="Arial" w:cs="Arial"/>
          <w:i/>
          <w:iCs/>
          <w:u w:val="single"/>
          <w:lang w:val="es-ES" w:eastAsia="es-ES"/>
        </w:rPr>
        <w:t>Tener por conocido</w:t>
      </w:r>
      <w:r w:rsidRPr="00A15F19">
        <w:rPr>
          <w:rFonts w:ascii="Arial" w:eastAsia="Times New Roman" w:hAnsi="Arial" w:cs="Arial"/>
          <w:i/>
          <w:iCs/>
          <w:lang w:val="es-ES" w:eastAsia="es-ES"/>
        </w:rPr>
        <w:t xml:space="preserve"> el oficio número 29-DE-SGCS-2023 del 24 de abril de 2023, suscrito por la máster Ana Eugenia Romero Jenkins, Directora Ejecutiva y el licenciado Melvin Obando Villalobos, Jefe Subproceso de Gestión de la Continuidad del Servicio, en que remiten el “Informe de ampliación del Análisis de Impacto al Servicio (BIA) – procesos críticos”, el cual contempla una actualización de la lista de procesos críticos, incorporando el escenario de indisponibilidad tecnológica total</w:t>
      </w:r>
      <w:r>
        <w:rPr>
          <w:rFonts w:ascii="Arial" w:eastAsia="Times New Roman" w:hAnsi="Arial" w:cs="Arial"/>
          <w:i/>
          <w:iCs/>
          <w:lang w:val="es-ES" w:eastAsia="es-ES"/>
        </w:rPr>
        <w:t xml:space="preserve"> […]”</w:t>
      </w:r>
      <w:r w:rsidRPr="00A15F19">
        <w:rPr>
          <w:rFonts w:ascii="Arial" w:eastAsia="Times New Roman" w:hAnsi="Arial" w:cs="Arial"/>
          <w:i/>
          <w:iCs/>
          <w:lang w:val="es-ES" w:eastAsia="es-ES"/>
        </w:rPr>
        <w:t>.</w:t>
      </w:r>
      <w:r>
        <w:rPr>
          <w:rFonts w:ascii="Arial" w:eastAsia="Times New Roman" w:hAnsi="Arial" w:cs="Arial"/>
          <w:i/>
          <w:iCs/>
          <w:lang w:val="es-ES" w:eastAsia="es-ES"/>
        </w:rPr>
        <w:t xml:space="preserve"> </w:t>
      </w:r>
      <w:r>
        <w:rPr>
          <w:rFonts w:ascii="Arial" w:eastAsia="Times New Roman" w:hAnsi="Arial" w:cs="Arial"/>
          <w:lang w:val="es-ES" w:eastAsia="es-ES"/>
        </w:rPr>
        <w:t>(El subrayado ha sido agregado)</w:t>
      </w:r>
      <w:r w:rsidR="006125FF">
        <w:rPr>
          <w:rFonts w:ascii="Arial" w:eastAsia="Times New Roman" w:hAnsi="Arial" w:cs="Arial"/>
          <w:lang w:val="es-ES" w:eastAsia="es-ES"/>
        </w:rPr>
        <w:t>.</w:t>
      </w:r>
    </w:p>
    <w:p w14:paraId="690ED790" w14:textId="77777777" w:rsidR="001D678C" w:rsidRDefault="001D678C" w:rsidP="00A15F19">
      <w:pPr>
        <w:pStyle w:val="Prrafodelista"/>
        <w:ind w:left="720"/>
        <w:rPr>
          <w:rFonts w:ascii="Arial" w:hAnsi="Arial" w:cs="Arial"/>
        </w:rPr>
      </w:pPr>
    </w:p>
    <w:p w14:paraId="178B4D10" w14:textId="77777777" w:rsidR="006125FF" w:rsidRDefault="006125FF">
      <w:pPr>
        <w:pStyle w:val="Prrafodelista"/>
        <w:numPr>
          <w:ilvl w:val="0"/>
          <w:numId w:val="5"/>
        </w:numPr>
        <w:rPr>
          <w:rFonts w:ascii="Arial" w:hAnsi="Arial" w:cs="Arial"/>
        </w:rPr>
      </w:pPr>
      <w:r>
        <w:rPr>
          <w:rFonts w:ascii="Arial" w:hAnsi="Arial" w:cs="Arial"/>
        </w:rPr>
        <w:t xml:space="preserve">La norma también determina que la organización debe </w:t>
      </w:r>
      <w:r w:rsidRPr="006125FF">
        <w:rPr>
          <w:rFonts w:ascii="Arial" w:hAnsi="Arial" w:cs="Arial"/>
        </w:rPr>
        <w:t>revisar el análisis de impacto en el servicio a intervalos planificados y cuando haya cambios significativos dentro de la organización o el contexto en que opera.</w:t>
      </w:r>
      <w:r>
        <w:rPr>
          <w:rFonts w:ascii="Arial" w:hAnsi="Arial" w:cs="Arial"/>
        </w:rPr>
        <w:t xml:space="preserve"> </w:t>
      </w:r>
    </w:p>
    <w:p w14:paraId="73F2B905" w14:textId="77777777" w:rsidR="006125FF" w:rsidRDefault="006125FF" w:rsidP="006125FF">
      <w:pPr>
        <w:pStyle w:val="Prrafodelista"/>
        <w:ind w:left="720"/>
        <w:rPr>
          <w:rFonts w:ascii="Arial" w:hAnsi="Arial" w:cs="Arial"/>
        </w:rPr>
      </w:pPr>
    </w:p>
    <w:p w14:paraId="5BEA10DF" w14:textId="0FCA1897" w:rsidR="001D678C" w:rsidRDefault="006125FF" w:rsidP="006125FF">
      <w:pPr>
        <w:pStyle w:val="Prrafodelista"/>
        <w:ind w:left="720"/>
        <w:rPr>
          <w:rFonts w:ascii="Arial" w:hAnsi="Arial" w:cs="Arial"/>
        </w:rPr>
      </w:pPr>
      <w:r>
        <w:rPr>
          <w:rFonts w:ascii="Arial" w:hAnsi="Arial" w:cs="Arial"/>
        </w:rPr>
        <w:t xml:space="preserve">De </w:t>
      </w:r>
      <w:r w:rsidRPr="00FD3E2E">
        <w:rPr>
          <w:rFonts w:ascii="Arial" w:hAnsi="Arial" w:cs="Arial"/>
        </w:rPr>
        <w:t>esta manera</w:t>
      </w:r>
      <w:r>
        <w:rPr>
          <w:rFonts w:ascii="Arial" w:hAnsi="Arial" w:cs="Arial"/>
        </w:rPr>
        <w:t xml:space="preserve">, es necesario que </w:t>
      </w:r>
      <w:r w:rsidR="00FD3E2E">
        <w:rPr>
          <w:rFonts w:ascii="Arial" w:hAnsi="Arial" w:cs="Arial"/>
        </w:rPr>
        <w:t>periódicamente</w:t>
      </w:r>
      <w:r>
        <w:rPr>
          <w:rFonts w:ascii="Arial" w:hAnsi="Arial" w:cs="Arial"/>
        </w:rPr>
        <w:t xml:space="preserve"> o cuando surja la necesidad, el Poder Judicial revise y actualice su SIA, </w:t>
      </w:r>
      <w:r w:rsidR="002A47B3">
        <w:rPr>
          <w:rFonts w:ascii="Arial" w:hAnsi="Arial" w:cs="Arial"/>
        </w:rPr>
        <w:t xml:space="preserve">en lo cual también se debe </w:t>
      </w:r>
      <w:r>
        <w:rPr>
          <w:rFonts w:ascii="Arial" w:hAnsi="Arial" w:cs="Arial"/>
        </w:rPr>
        <w:t xml:space="preserve">incorporar </w:t>
      </w:r>
      <w:r w:rsidR="002A47B3">
        <w:rPr>
          <w:rFonts w:ascii="Arial" w:hAnsi="Arial" w:cs="Arial"/>
        </w:rPr>
        <w:t xml:space="preserve">todo </w:t>
      </w:r>
      <w:r w:rsidR="002A47B3">
        <w:rPr>
          <w:rFonts w:ascii="Arial" w:hAnsi="Arial" w:cs="Arial"/>
        </w:rPr>
        <w:lastRenderedPageBreak/>
        <w:t>aspecto que surja como resultado del aprendizaje, la madurez y la me</w:t>
      </w:r>
      <w:r w:rsidR="0014684A">
        <w:rPr>
          <w:rFonts w:ascii="Arial" w:hAnsi="Arial" w:cs="Arial"/>
        </w:rPr>
        <w:t>j</w:t>
      </w:r>
      <w:r w:rsidR="002A47B3">
        <w:rPr>
          <w:rFonts w:ascii="Arial" w:hAnsi="Arial" w:cs="Arial"/>
        </w:rPr>
        <w:t>ora continua que resulta en la implementación de todo el Sistema de Gestión de Continuidad del Servicio.</w:t>
      </w:r>
      <w:r>
        <w:rPr>
          <w:rFonts w:ascii="Arial" w:hAnsi="Arial" w:cs="Arial"/>
        </w:rPr>
        <w:t xml:space="preserve">  </w:t>
      </w:r>
    </w:p>
    <w:p w14:paraId="571E17CB" w14:textId="77777777" w:rsidR="001C2813" w:rsidRDefault="001C2813" w:rsidP="006125FF">
      <w:pPr>
        <w:pStyle w:val="Prrafodelista"/>
        <w:ind w:left="720"/>
        <w:rPr>
          <w:rFonts w:ascii="Arial" w:hAnsi="Arial" w:cs="Arial"/>
        </w:rPr>
      </w:pPr>
    </w:p>
    <w:p w14:paraId="08AF4C42" w14:textId="1AAE4A50" w:rsidR="00B64D1C" w:rsidRDefault="00FD3E2E" w:rsidP="00FD3E2E">
      <w:pPr>
        <w:pStyle w:val="Prrafodelista"/>
        <w:numPr>
          <w:ilvl w:val="0"/>
          <w:numId w:val="5"/>
        </w:numPr>
        <w:rPr>
          <w:rFonts w:ascii="Arial" w:hAnsi="Arial" w:cs="Arial"/>
        </w:rPr>
      </w:pPr>
      <w:r>
        <w:rPr>
          <w:rFonts w:ascii="Arial" w:hAnsi="Arial" w:cs="Arial"/>
        </w:rPr>
        <w:t xml:space="preserve">Mediante el oficio </w:t>
      </w:r>
      <w:r w:rsidR="00E52815">
        <w:rPr>
          <w:rFonts w:ascii="Arial" w:hAnsi="Arial" w:cs="Arial"/>
        </w:rPr>
        <w:t xml:space="preserve">833-DTI-2023 la Dirección de Tecnología de Información y Comunicaciones, entre otros aspectos, indica que </w:t>
      </w:r>
      <w:r w:rsidR="00E52815" w:rsidRPr="00BB4D51">
        <w:rPr>
          <w:rFonts w:ascii="Arial" w:hAnsi="Arial" w:cs="Arial"/>
        </w:rPr>
        <w:t>se encuentra realizando las actividades necesarias para el abordaje específico que permita el restablecimiento de los servicios y capacidades tecnológicas institucionales</w:t>
      </w:r>
      <w:r w:rsidR="0073342B" w:rsidRPr="00BB4D51">
        <w:rPr>
          <w:rFonts w:ascii="Arial" w:hAnsi="Arial" w:cs="Arial"/>
        </w:rPr>
        <w:t xml:space="preserve">; además, señala </w:t>
      </w:r>
      <w:r w:rsidR="000B56C6">
        <w:rPr>
          <w:rFonts w:ascii="Arial" w:hAnsi="Arial" w:cs="Arial"/>
        </w:rPr>
        <w:t>esa Dirección</w:t>
      </w:r>
      <w:r w:rsidR="00B64D1C">
        <w:rPr>
          <w:rFonts w:ascii="Arial" w:hAnsi="Arial" w:cs="Arial"/>
        </w:rPr>
        <w:t>,</w:t>
      </w:r>
      <w:r w:rsidR="000B56C6">
        <w:rPr>
          <w:rFonts w:ascii="Arial" w:hAnsi="Arial" w:cs="Arial"/>
        </w:rPr>
        <w:t xml:space="preserve"> la necesidad de </w:t>
      </w:r>
      <w:r w:rsidR="000B56C6" w:rsidRPr="000B56C6">
        <w:rPr>
          <w:rFonts w:ascii="Arial" w:hAnsi="Arial" w:cs="Arial"/>
        </w:rPr>
        <w:t>que institucionalmente se determine la prioridad de levantado de los 64 procesos críticos definidos</w:t>
      </w:r>
      <w:r w:rsidR="000B56C6">
        <w:rPr>
          <w:rFonts w:ascii="Arial" w:hAnsi="Arial" w:cs="Arial"/>
        </w:rPr>
        <w:t>,</w:t>
      </w:r>
      <w:r w:rsidR="000B56C6" w:rsidRPr="000B56C6">
        <w:rPr>
          <w:rFonts w:ascii="Arial" w:hAnsi="Arial" w:cs="Arial"/>
        </w:rPr>
        <w:t xml:space="preserve"> por una serie de valores como el circuito, el despacho, la materia y otros valores acordados previamente</w:t>
      </w:r>
      <w:r w:rsidR="000B56C6">
        <w:rPr>
          <w:rFonts w:ascii="Arial" w:hAnsi="Arial" w:cs="Arial"/>
        </w:rPr>
        <w:t xml:space="preserve">, entre los que se contempla el </w:t>
      </w:r>
      <w:r w:rsidR="000B56C6" w:rsidRPr="00E953D3">
        <w:rPr>
          <w:rFonts w:ascii="Arial" w:hAnsi="Arial" w:cs="Arial"/>
        </w:rPr>
        <w:t>objetivo mínimo de continuidad de negocio (MBCO)</w:t>
      </w:r>
      <w:r w:rsidR="000B56C6">
        <w:rPr>
          <w:rFonts w:ascii="Arial" w:hAnsi="Arial" w:cs="Arial"/>
        </w:rPr>
        <w:t xml:space="preserve">, </w:t>
      </w:r>
      <w:r w:rsidR="000B56C6" w:rsidRPr="000B56C6">
        <w:rPr>
          <w:rFonts w:ascii="Arial" w:hAnsi="Arial" w:cs="Arial"/>
        </w:rPr>
        <w:t xml:space="preserve">con el fin de que la DTIC pueda destinar los esfuerzos </w:t>
      </w:r>
      <w:r w:rsidR="00E953D3">
        <w:rPr>
          <w:rFonts w:ascii="Arial" w:hAnsi="Arial" w:cs="Arial"/>
        </w:rPr>
        <w:t xml:space="preserve">que </w:t>
      </w:r>
      <w:r w:rsidR="000B56C6" w:rsidRPr="00E953D3">
        <w:rPr>
          <w:rFonts w:ascii="Arial" w:hAnsi="Arial" w:cs="Arial"/>
        </w:rPr>
        <w:t>permit</w:t>
      </w:r>
      <w:r w:rsidR="00E953D3">
        <w:rPr>
          <w:rFonts w:ascii="Arial" w:hAnsi="Arial" w:cs="Arial"/>
        </w:rPr>
        <w:t>a</w:t>
      </w:r>
      <w:r w:rsidR="000B56C6" w:rsidRPr="00E953D3">
        <w:rPr>
          <w:rFonts w:ascii="Arial" w:hAnsi="Arial" w:cs="Arial"/>
        </w:rPr>
        <w:t>n la construcción de planes de recuperación realistas y alineados por completo con las necesidades institucionales, haciendo un balance adecuado entre los recursos existentes</w:t>
      </w:r>
      <w:r w:rsidR="00E953D3">
        <w:rPr>
          <w:rFonts w:ascii="Arial" w:hAnsi="Arial" w:cs="Arial"/>
        </w:rPr>
        <w:t xml:space="preserve"> y</w:t>
      </w:r>
      <w:r w:rsidR="000B56C6" w:rsidRPr="00E953D3">
        <w:rPr>
          <w:rFonts w:ascii="Arial" w:hAnsi="Arial" w:cs="Arial"/>
        </w:rPr>
        <w:t xml:space="preserve"> los impactos </w:t>
      </w:r>
      <w:r w:rsidR="00E953D3">
        <w:rPr>
          <w:rFonts w:ascii="Arial" w:hAnsi="Arial" w:cs="Arial"/>
        </w:rPr>
        <w:t>de</w:t>
      </w:r>
      <w:r w:rsidR="000B56C6" w:rsidRPr="00E953D3">
        <w:rPr>
          <w:rFonts w:ascii="Arial" w:hAnsi="Arial" w:cs="Arial"/>
        </w:rPr>
        <w:t xml:space="preserve"> los eventos disruptivos. </w:t>
      </w:r>
    </w:p>
    <w:p w14:paraId="3DBAF7F8" w14:textId="77777777" w:rsidR="00B64D1C" w:rsidRDefault="00B64D1C" w:rsidP="00B64D1C">
      <w:pPr>
        <w:pStyle w:val="Prrafodelista"/>
        <w:ind w:left="720"/>
        <w:rPr>
          <w:rFonts w:ascii="Arial" w:hAnsi="Arial" w:cs="Arial"/>
        </w:rPr>
      </w:pPr>
    </w:p>
    <w:p w14:paraId="2CF7139E" w14:textId="745F4147" w:rsidR="001D678C" w:rsidRDefault="000B56C6" w:rsidP="00B64D1C">
      <w:pPr>
        <w:pStyle w:val="Default"/>
        <w:ind w:left="708"/>
        <w:jc w:val="both"/>
        <w:rPr>
          <w:sz w:val="22"/>
          <w:szCs w:val="22"/>
        </w:rPr>
      </w:pPr>
      <w:r w:rsidRPr="00B64D1C">
        <w:rPr>
          <w:color w:val="auto"/>
          <w:sz w:val="22"/>
          <w:szCs w:val="22"/>
        </w:rPr>
        <w:t xml:space="preserve">Adicionalmente, en el oficio </w:t>
      </w:r>
      <w:r w:rsidR="00FC5A62" w:rsidRPr="00B64D1C">
        <w:rPr>
          <w:color w:val="auto"/>
          <w:sz w:val="22"/>
          <w:szCs w:val="22"/>
        </w:rPr>
        <w:t>1133-DTI-2023</w:t>
      </w:r>
      <w:r w:rsidR="00B64D1C" w:rsidRPr="00B64D1C">
        <w:rPr>
          <w:color w:val="auto"/>
          <w:sz w:val="22"/>
          <w:szCs w:val="22"/>
        </w:rPr>
        <w:t>, la Dirección de Tecnología indica que  para lograr un adecuado alineamiento entre las actividades de continuidad</w:t>
      </w:r>
      <w:r w:rsidR="00B64D1C">
        <w:rPr>
          <w:color w:val="auto"/>
          <w:sz w:val="22"/>
          <w:szCs w:val="22"/>
        </w:rPr>
        <w:t>,</w:t>
      </w:r>
      <w:r w:rsidR="00B64D1C" w:rsidRPr="00B64D1C">
        <w:rPr>
          <w:color w:val="auto"/>
          <w:sz w:val="22"/>
          <w:szCs w:val="22"/>
        </w:rPr>
        <w:t xml:space="preserve"> recuperación de los servicios tecnológicos y el modelo de Gestión de la Continuidad Institucional, se han detectado algunas necesidades de información adicionales a lo contenido en el documento Análisis de Impacto en el Servicio</w:t>
      </w:r>
      <w:r w:rsidR="00B64D1C">
        <w:rPr>
          <w:color w:val="auto"/>
          <w:sz w:val="22"/>
          <w:szCs w:val="22"/>
        </w:rPr>
        <w:t xml:space="preserve"> </w:t>
      </w:r>
      <w:r w:rsidR="00B64D1C" w:rsidRPr="00B64D1C">
        <w:rPr>
          <w:color w:val="auto"/>
          <w:sz w:val="22"/>
          <w:szCs w:val="22"/>
        </w:rPr>
        <w:t>aprobado institucionalmente</w:t>
      </w:r>
      <w:r w:rsidR="00B64D1C">
        <w:rPr>
          <w:color w:val="auto"/>
          <w:sz w:val="22"/>
          <w:szCs w:val="22"/>
        </w:rPr>
        <w:t xml:space="preserve">. Por tanto, </w:t>
      </w:r>
      <w:r w:rsidR="00915C58">
        <w:rPr>
          <w:color w:val="auto"/>
          <w:sz w:val="22"/>
          <w:szCs w:val="22"/>
        </w:rPr>
        <w:t>reiteran la necesidad de</w:t>
      </w:r>
      <w:r w:rsidR="00B64D1C">
        <w:rPr>
          <w:color w:val="auto"/>
          <w:sz w:val="22"/>
          <w:szCs w:val="22"/>
        </w:rPr>
        <w:t xml:space="preserve"> defin</w:t>
      </w:r>
      <w:r w:rsidR="00915C58">
        <w:rPr>
          <w:color w:val="auto"/>
          <w:sz w:val="22"/>
          <w:szCs w:val="22"/>
        </w:rPr>
        <w:t>ir</w:t>
      </w:r>
      <w:r w:rsidR="00B64D1C">
        <w:rPr>
          <w:color w:val="auto"/>
          <w:sz w:val="22"/>
          <w:szCs w:val="22"/>
        </w:rPr>
        <w:t xml:space="preserve"> el </w:t>
      </w:r>
      <w:r w:rsidR="00B64D1C" w:rsidRPr="00B64D1C">
        <w:rPr>
          <w:color w:val="auto"/>
          <w:sz w:val="22"/>
          <w:szCs w:val="22"/>
        </w:rPr>
        <w:t>nivel mínimo en que cada actividad crítica necesita ser ejecutada tras la reanudación</w:t>
      </w:r>
      <w:r w:rsidR="00B64D1C">
        <w:rPr>
          <w:color w:val="auto"/>
          <w:sz w:val="22"/>
          <w:szCs w:val="22"/>
        </w:rPr>
        <w:t xml:space="preserve"> </w:t>
      </w:r>
      <w:r w:rsidR="00B64D1C" w:rsidRPr="00E953D3">
        <w:t>(</w:t>
      </w:r>
      <w:r w:rsidR="00B64D1C" w:rsidRPr="00E953D3">
        <w:rPr>
          <w:sz w:val="22"/>
          <w:szCs w:val="22"/>
        </w:rPr>
        <w:t>MBCO</w:t>
      </w:r>
      <w:r w:rsidR="00B64D1C" w:rsidRPr="00E953D3">
        <w:t>)</w:t>
      </w:r>
      <w:r w:rsidR="00B64D1C">
        <w:rPr>
          <w:color w:val="auto"/>
          <w:sz w:val="22"/>
          <w:szCs w:val="22"/>
        </w:rPr>
        <w:t>; es decir, el n</w:t>
      </w:r>
      <w:r w:rsidR="00B64D1C" w:rsidRPr="00B64D1C">
        <w:rPr>
          <w:color w:val="auto"/>
          <w:sz w:val="22"/>
          <w:szCs w:val="22"/>
        </w:rPr>
        <w:t>ivel mínimo de servicios y/o productos que es aceptable para la organización</w:t>
      </w:r>
      <w:r w:rsidR="00B64D1C">
        <w:rPr>
          <w:color w:val="auto"/>
          <w:sz w:val="22"/>
          <w:szCs w:val="22"/>
        </w:rPr>
        <w:t>,</w:t>
      </w:r>
      <w:r w:rsidR="00B64D1C" w:rsidRPr="00B64D1C">
        <w:rPr>
          <w:color w:val="auto"/>
          <w:sz w:val="22"/>
          <w:szCs w:val="22"/>
        </w:rPr>
        <w:t xml:space="preserve"> para cumplir con los objetivos del negocio durante una interrupción</w:t>
      </w:r>
      <w:r w:rsidR="00B64D1C">
        <w:rPr>
          <w:color w:val="auto"/>
          <w:sz w:val="22"/>
          <w:szCs w:val="22"/>
        </w:rPr>
        <w:t>, lo cual es</w:t>
      </w:r>
      <w:r w:rsidR="00B64D1C" w:rsidRPr="00B64D1C">
        <w:rPr>
          <w:color w:val="auto"/>
          <w:sz w:val="22"/>
          <w:szCs w:val="22"/>
        </w:rPr>
        <w:t xml:space="preserve"> información es útil para determinar a cuántas personas se les debe dar la recuperación de los servicios tecnológicos para que el proceso siga funcionando de forma contingente en caso de un evento disruptivo.</w:t>
      </w:r>
      <w:r w:rsidR="00B64D1C">
        <w:rPr>
          <w:color w:val="auto"/>
          <w:sz w:val="22"/>
          <w:szCs w:val="22"/>
        </w:rPr>
        <w:t xml:space="preserve"> Se agrega en dicho oficio que e</w:t>
      </w:r>
      <w:r w:rsidR="00B64D1C" w:rsidRPr="00B64D1C">
        <w:rPr>
          <w:sz w:val="22"/>
          <w:szCs w:val="22"/>
        </w:rPr>
        <w:t>stos niveles mínimos, deben ser definidos para diferentes escenarios, por ejemplo, aquellos donde únicamente se ven interrumpidos procesos críticos en una sola oficina; aquellos donde se vean impactados servicios o procesos críticos en un circuito judicial o aquellos donde se vean impactados los servicios o procesos críticos a nivel nacional.</w:t>
      </w:r>
    </w:p>
    <w:p w14:paraId="06C162BF" w14:textId="43F5FED8" w:rsidR="00B64D1C" w:rsidRDefault="00B64D1C" w:rsidP="00B64D1C">
      <w:pPr>
        <w:pStyle w:val="Default"/>
        <w:ind w:left="708"/>
        <w:jc w:val="both"/>
        <w:rPr>
          <w:sz w:val="22"/>
          <w:szCs w:val="22"/>
        </w:rPr>
      </w:pPr>
    </w:p>
    <w:p w14:paraId="4CE0C823" w14:textId="4FD0DCAA" w:rsidR="00B64D1C" w:rsidRPr="001D678C" w:rsidRDefault="00B64D1C" w:rsidP="00B64D1C">
      <w:pPr>
        <w:pStyle w:val="Default"/>
        <w:ind w:left="708"/>
        <w:jc w:val="both"/>
      </w:pPr>
      <w:r>
        <w:rPr>
          <w:sz w:val="22"/>
          <w:szCs w:val="22"/>
        </w:rPr>
        <w:t xml:space="preserve">Todo lo anterior, como información </w:t>
      </w:r>
      <w:r w:rsidRPr="00B64D1C">
        <w:rPr>
          <w:sz w:val="22"/>
          <w:szCs w:val="22"/>
        </w:rPr>
        <w:t>relevante para la documentación de los planes de recuperación ante desastres, sin la cual, no es posible definirlos o en su defecto, los tiempos y costos asociados estarán en función de un restablecimiento completo de los servicios, lo que no permitiría cumplir con los RTO definidos para cada proceso.</w:t>
      </w:r>
    </w:p>
    <w:p w14:paraId="1BED97F2" w14:textId="77777777" w:rsidR="001D678C" w:rsidRPr="001D678C" w:rsidRDefault="001D678C" w:rsidP="00B64D1C">
      <w:pPr>
        <w:pStyle w:val="Prrafodelista"/>
        <w:rPr>
          <w:rFonts w:ascii="Arial" w:hAnsi="Arial" w:cs="Arial"/>
        </w:rPr>
      </w:pPr>
    </w:p>
    <w:p w14:paraId="0EC44DE9" w14:textId="28C80752" w:rsidR="001D678C" w:rsidRPr="0014684A" w:rsidRDefault="001D678C" w:rsidP="0014684A">
      <w:pPr>
        <w:rPr>
          <w:rFonts w:ascii="Arial" w:hAnsi="Arial" w:cs="Arial"/>
          <w:b/>
          <w:bCs/>
        </w:rPr>
      </w:pPr>
      <w:r w:rsidRPr="0014684A">
        <w:rPr>
          <w:rFonts w:ascii="Arial" w:hAnsi="Arial" w:cs="Arial"/>
          <w:b/>
          <w:bCs/>
        </w:rPr>
        <w:t xml:space="preserve">Propuesta y necesidad de actualizar el </w:t>
      </w:r>
      <w:r w:rsidR="005D0CFB">
        <w:rPr>
          <w:rFonts w:ascii="Arial" w:hAnsi="Arial" w:cs="Arial"/>
          <w:b/>
          <w:bCs/>
        </w:rPr>
        <w:t>S</w:t>
      </w:r>
      <w:r w:rsidRPr="0014684A">
        <w:rPr>
          <w:rFonts w:ascii="Arial" w:hAnsi="Arial" w:cs="Arial"/>
          <w:b/>
          <w:bCs/>
        </w:rPr>
        <w:t>IA en el 2023</w:t>
      </w:r>
      <w:r w:rsidR="0014684A" w:rsidRPr="0014684A">
        <w:rPr>
          <w:rFonts w:ascii="Arial" w:hAnsi="Arial" w:cs="Arial"/>
          <w:b/>
          <w:bCs/>
        </w:rPr>
        <w:t>:</w:t>
      </w:r>
    </w:p>
    <w:p w14:paraId="4335F2D1" w14:textId="5C48C0EB" w:rsidR="001D678C" w:rsidRPr="0014684A" w:rsidRDefault="001D678C" w:rsidP="006672DB">
      <w:pPr>
        <w:spacing w:after="0" w:line="240" w:lineRule="auto"/>
        <w:jc w:val="both"/>
        <w:rPr>
          <w:rFonts w:ascii="Arial" w:hAnsi="Arial" w:cs="Arial"/>
        </w:rPr>
      </w:pPr>
    </w:p>
    <w:p w14:paraId="04585291" w14:textId="2866311F" w:rsidR="00D46487" w:rsidRPr="0014684A" w:rsidRDefault="00D46487" w:rsidP="006672DB">
      <w:pPr>
        <w:spacing w:after="0" w:line="240" w:lineRule="auto"/>
        <w:jc w:val="both"/>
        <w:rPr>
          <w:rFonts w:ascii="Arial" w:hAnsi="Arial" w:cs="Arial"/>
        </w:rPr>
      </w:pPr>
      <w:r w:rsidRPr="0014684A">
        <w:rPr>
          <w:rFonts w:ascii="Arial" w:hAnsi="Arial" w:cs="Arial"/>
        </w:rPr>
        <w:t xml:space="preserve">En virtud de lo anterior, se presenta para conocimiento y aprobación del Comité Técnico, </w:t>
      </w:r>
      <w:r w:rsidR="00075EFF" w:rsidRPr="00FD3E2E">
        <w:rPr>
          <w:rFonts w:ascii="Arial" w:hAnsi="Arial" w:cs="Arial"/>
        </w:rPr>
        <w:t>la propuesta</w:t>
      </w:r>
      <w:r w:rsidRPr="00FD3E2E">
        <w:rPr>
          <w:rFonts w:ascii="Arial" w:hAnsi="Arial" w:cs="Arial"/>
        </w:rPr>
        <w:t xml:space="preserve"> Metodológic</w:t>
      </w:r>
      <w:r w:rsidR="00075EFF" w:rsidRPr="00FD3E2E">
        <w:rPr>
          <w:rFonts w:ascii="Arial" w:hAnsi="Arial" w:cs="Arial"/>
        </w:rPr>
        <w:t xml:space="preserve">a </w:t>
      </w:r>
      <w:r w:rsidRPr="00FD3E2E">
        <w:rPr>
          <w:rFonts w:ascii="Arial" w:hAnsi="Arial" w:cs="Arial"/>
        </w:rPr>
        <w:t xml:space="preserve">para </w:t>
      </w:r>
      <w:r w:rsidR="00075EFF" w:rsidRPr="00FD3E2E">
        <w:rPr>
          <w:rFonts w:ascii="Arial" w:hAnsi="Arial" w:cs="Arial"/>
        </w:rPr>
        <w:t>la actualización del</w:t>
      </w:r>
      <w:r w:rsidRPr="00FD3E2E">
        <w:rPr>
          <w:rFonts w:ascii="Arial" w:hAnsi="Arial" w:cs="Arial"/>
        </w:rPr>
        <w:t xml:space="preserve"> Análisis de Impacto al Servicio del Poder Judicial”</w:t>
      </w:r>
      <w:r w:rsidRPr="0014684A">
        <w:rPr>
          <w:rFonts w:ascii="Arial" w:hAnsi="Arial" w:cs="Arial"/>
        </w:rPr>
        <w:t>, el cual, considera los siguientes aspectos:</w:t>
      </w:r>
    </w:p>
    <w:p w14:paraId="4DA1C418" w14:textId="77777777" w:rsidR="0014684A" w:rsidRDefault="0014684A" w:rsidP="006672DB">
      <w:pPr>
        <w:spacing w:after="0" w:line="240" w:lineRule="auto"/>
        <w:jc w:val="both"/>
        <w:rPr>
          <w:rFonts w:ascii="Arial" w:hAnsi="Arial" w:cs="Arial"/>
          <w:color w:val="FF0000"/>
        </w:rPr>
      </w:pPr>
    </w:p>
    <w:p w14:paraId="7F92E4DA" w14:textId="202F1C7F" w:rsidR="0014684A" w:rsidRDefault="0014684A">
      <w:pPr>
        <w:pStyle w:val="Prrafodelista"/>
        <w:widowControl/>
        <w:numPr>
          <w:ilvl w:val="0"/>
          <w:numId w:val="4"/>
        </w:numPr>
        <w:autoSpaceDE/>
        <w:autoSpaceDN/>
        <w:adjustRightInd/>
        <w:contextualSpacing/>
        <w:rPr>
          <w:rFonts w:ascii="Arial" w:hAnsi="Arial" w:cs="Arial"/>
        </w:rPr>
      </w:pPr>
      <w:r>
        <w:rPr>
          <w:rFonts w:ascii="Arial" w:hAnsi="Arial" w:cs="Arial"/>
        </w:rPr>
        <w:t xml:space="preserve">Se trabajará con </w:t>
      </w:r>
      <w:r w:rsidR="00D46487" w:rsidRPr="00D46487">
        <w:rPr>
          <w:rFonts w:ascii="Arial" w:hAnsi="Arial" w:cs="Arial"/>
        </w:rPr>
        <w:t>las oficinas dueñas de los 64 procesos que están definidos como críticos</w:t>
      </w:r>
      <w:r>
        <w:rPr>
          <w:rFonts w:ascii="Arial" w:hAnsi="Arial" w:cs="Arial"/>
        </w:rPr>
        <w:t xml:space="preserve">, para </w:t>
      </w:r>
      <w:r w:rsidR="00D46487" w:rsidRPr="00D46487">
        <w:rPr>
          <w:rFonts w:ascii="Arial" w:hAnsi="Arial" w:cs="Arial"/>
        </w:rPr>
        <w:t xml:space="preserve">aplicar el nuevo modelo de priorización </w:t>
      </w:r>
      <w:r>
        <w:rPr>
          <w:rFonts w:ascii="Arial" w:hAnsi="Arial" w:cs="Arial"/>
        </w:rPr>
        <w:t xml:space="preserve">y </w:t>
      </w:r>
      <w:r w:rsidR="00D46487" w:rsidRPr="00D46487">
        <w:rPr>
          <w:rFonts w:ascii="Arial" w:hAnsi="Arial" w:cs="Arial"/>
        </w:rPr>
        <w:t>validar los RTO, RPO, MTPD</w:t>
      </w:r>
      <w:r w:rsidR="00FD3E2E">
        <w:rPr>
          <w:rFonts w:ascii="Arial" w:hAnsi="Arial" w:cs="Arial"/>
        </w:rPr>
        <w:t>.</w:t>
      </w:r>
    </w:p>
    <w:p w14:paraId="7C144E7C" w14:textId="77777777" w:rsidR="0014684A" w:rsidRDefault="0014684A" w:rsidP="0014684A">
      <w:pPr>
        <w:pStyle w:val="Prrafodelista"/>
        <w:widowControl/>
        <w:autoSpaceDE/>
        <w:autoSpaceDN/>
        <w:adjustRightInd/>
        <w:ind w:left="720"/>
        <w:contextualSpacing/>
        <w:rPr>
          <w:rFonts w:ascii="Arial" w:hAnsi="Arial" w:cs="Arial"/>
        </w:rPr>
      </w:pPr>
    </w:p>
    <w:p w14:paraId="762D86D8" w14:textId="08430AB1" w:rsidR="00D46487" w:rsidRPr="0014684A" w:rsidRDefault="0014684A">
      <w:pPr>
        <w:pStyle w:val="Prrafodelista"/>
        <w:widowControl/>
        <w:numPr>
          <w:ilvl w:val="0"/>
          <w:numId w:val="4"/>
        </w:numPr>
        <w:autoSpaceDE/>
        <w:autoSpaceDN/>
        <w:adjustRightInd/>
        <w:contextualSpacing/>
        <w:rPr>
          <w:rFonts w:ascii="Arial" w:hAnsi="Arial" w:cs="Arial"/>
        </w:rPr>
      </w:pPr>
      <w:r>
        <w:rPr>
          <w:rFonts w:ascii="Arial" w:hAnsi="Arial" w:cs="Arial"/>
        </w:rPr>
        <w:t xml:space="preserve">El ejercicio anterior permitirá </w:t>
      </w:r>
      <w:r w:rsidR="00D46487" w:rsidRPr="00D46487">
        <w:rPr>
          <w:rFonts w:ascii="Arial" w:hAnsi="Arial" w:cs="Arial"/>
        </w:rPr>
        <w:t xml:space="preserve">obtener la información referente al </w:t>
      </w:r>
      <w:r w:rsidR="00AF2B80">
        <w:rPr>
          <w:rFonts w:ascii="Arial" w:hAnsi="Arial" w:cs="Arial"/>
        </w:rPr>
        <w:t>O</w:t>
      </w:r>
      <w:r w:rsidR="00AF2B80" w:rsidRPr="00114C6E">
        <w:rPr>
          <w:rFonts w:ascii="Arial" w:hAnsi="Arial" w:cs="Arial"/>
        </w:rPr>
        <w:t>bjetivo mínimo de continuidad del servicio</w:t>
      </w:r>
      <w:r w:rsidR="00AF2B80" w:rsidRPr="00D46487">
        <w:rPr>
          <w:rFonts w:ascii="Arial" w:hAnsi="Arial" w:cs="Arial"/>
        </w:rPr>
        <w:t xml:space="preserve"> </w:t>
      </w:r>
      <w:r w:rsidR="00AF2B80">
        <w:rPr>
          <w:rFonts w:ascii="Arial" w:hAnsi="Arial" w:cs="Arial"/>
        </w:rPr>
        <w:t>(</w:t>
      </w:r>
      <w:r w:rsidR="00D46487" w:rsidRPr="00D46487">
        <w:rPr>
          <w:rFonts w:ascii="Arial" w:hAnsi="Arial" w:cs="Arial"/>
        </w:rPr>
        <w:t>MBCO</w:t>
      </w:r>
      <w:r w:rsidR="00AF2B80">
        <w:rPr>
          <w:rFonts w:ascii="Arial" w:hAnsi="Arial" w:cs="Arial"/>
        </w:rPr>
        <w:t>)</w:t>
      </w:r>
      <w:r w:rsidR="00D46487" w:rsidRPr="00D46487">
        <w:rPr>
          <w:rFonts w:ascii="Arial" w:hAnsi="Arial" w:cs="Arial"/>
        </w:rPr>
        <w:t xml:space="preserve"> que requiere la DTIC para priorizar el levantado de sistemas de información</w:t>
      </w:r>
      <w:r w:rsidR="00915C58">
        <w:rPr>
          <w:rFonts w:ascii="Arial" w:hAnsi="Arial" w:cs="Arial"/>
        </w:rPr>
        <w:t xml:space="preserve"> y la </w:t>
      </w:r>
      <w:r w:rsidR="00915C58" w:rsidRPr="00B64D1C">
        <w:rPr>
          <w:rFonts w:ascii="Arial" w:hAnsi="Arial" w:cs="Arial"/>
        </w:rPr>
        <w:t>documentación de los planes de recuperación ante desastres</w:t>
      </w:r>
      <w:r w:rsidR="00915C58">
        <w:rPr>
          <w:rFonts w:ascii="Arial" w:hAnsi="Arial" w:cs="Arial"/>
        </w:rPr>
        <w:t>, a cargo de esa Dirección</w:t>
      </w:r>
      <w:r w:rsidR="00D46487" w:rsidRPr="00D46487">
        <w:rPr>
          <w:rFonts w:ascii="Arial" w:hAnsi="Arial" w:cs="Arial"/>
        </w:rPr>
        <w:t xml:space="preserve">. </w:t>
      </w:r>
    </w:p>
    <w:p w14:paraId="6B20DABB" w14:textId="77777777" w:rsidR="0014684A" w:rsidRPr="0014684A" w:rsidRDefault="0014684A" w:rsidP="0014684A">
      <w:pPr>
        <w:pStyle w:val="Prrafodelista"/>
        <w:widowControl/>
        <w:autoSpaceDE/>
        <w:autoSpaceDN/>
        <w:adjustRightInd/>
        <w:ind w:left="720"/>
        <w:contextualSpacing/>
        <w:rPr>
          <w:rFonts w:ascii="Arial" w:hAnsi="Arial" w:cs="Arial"/>
        </w:rPr>
      </w:pPr>
    </w:p>
    <w:p w14:paraId="7F3F50BC" w14:textId="1573E01D" w:rsidR="0014684A" w:rsidRDefault="0014684A">
      <w:pPr>
        <w:pStyle w:val="Prrafodelista"/>
        <w:widowControl/>
        <w:numPr>
          <w:ilvl w:val="0"/>
          <w:numId w:val="4"/>
        </w:numPr>
        <w:autoSpaceDE/>
        <w:autoSpaceDN/>
        <w:adjustRightInd/>
        <w:contextualSpacing/>
        <w:rPr>
          <w:rFonts w:ascii="Arial" w:hAnsi="Arial" w:cs="Arial"/>
        </w:rPr>
      </w:pPr>
      <w:r>
        <w:rPr>
          <w:rFonts w:ascii="Arial" w:hAnsi="Arial" w:cs="Arial"/>
        </w:rPr>
        <w:t xml:space="preserve">Durante el ejercicio de actualización, se podrán incorporar nuevos procesos o servicios críticos a los ya identificados. Esta incorporación contemplará la experiencia de oficinas dueñas de procesos o servicios que han identificado, gracias </w:t>
      </w:r>
      <w:r w:rsidRPr="00915C58">
        <w:rPr>
          <w:rFonts w:ascii="Arial" w:hAnsi="Arial" w:cs="Arial"/>
        </w:rPr>
        <w:t xml:space="preserve">a su </w:t>
      </w:r>
      <w:r w:rsidR="00915C58" w:rsidRPr="00915C58">
        <w:rPr>
          <w:rFonts w:ascii="Arial" w:hAnsi="Arial" w:cs="Arial"/>
        </w:rPr>
        <w:t>aprendizaje en materia de continuidad de servicios</w:t>
      </w:r>
      <w:r>
        <w:rPr>
          <w:rFonts w:ascii="Arial" w:hAnsi="Arial" w:cs="Arial"/>
        </w:rPr>
        <w:t xml:space="preserve">, </w:t>
      </w:r>
      <w:r w:rsidR="00915C58">
        <w:rPr>
          <w:rFonts w:ascii="Arial" w:hAnsi="Arial" w:cs="Arial"/>
        </w:rPr>
        <w:t xml:space="preserve">junto con la identificación de </w:t>
      </w:r>
      <w:r>
        <w:rPr>
          <w:rFonts w:ascii="Arial" w:hAnsi="Arial" w:cs="Arial"/>
        </w:rPr>
        <w:t xml:space="preserve">otras áreas o temas sensibles que no se habían considerado con anterioridad, así como el resultado de la labor experta de la Dirección de Planificación en el desarrollo y aplicación del Modelo de Gestión de Procesos institucionales. </w:t>
      </w:r>
    </w:p>
    <w:p w14:paraId="30FD5AB7" w14:textId="77777777" w:rsidR="0014684A" w:rsidRPr="00D46487" w:rsidRDefault="0014684A" w:rsidP="0014684A">
      <w:pPr>
        <w:pStyle w:val="Prrafodelista"/>
        <w:widowControl/>
        <w:autoSpaceDE/>
        <w:autoSpaceDN/>
        <w:adjustRightInd/>
        <w:ind w:left="720"/>
        <w:contextualSpacing/>
        <w:rPr>
          <w:rFonts w:ascii="Arial" w:hAnsi="Arial" w:cs="Arial"/>
        </w:rPr>
      </w:pPr>
    </w:p>
    <w:p w14:paraId="4B9AFDAF" w14:textId="327B27DE" w:rsidR="00D46487" w:rsidRDefault="00D46487">
      <w:pPr>
        <w:pStyle w:val="Prrafodelista"/>
        <w:widowControl/>
        <w:numPr>
          <w:ilvl w:val="0"/>
          <w:numId w:val="4"/>
        </w:numPr>
        <w:autoSpaceDE/>
        <w:autoSpaceDN/>
        <w:adjustRightInd/>
        <w:contextualSpacing/>
        <w:rPr>
          <w:rFonts w:ascii="Arial" w:hAnsi="Arial" w:cs="Arial"/>
        </w:rPr>
      </w:pPr>
      <w:r w:rsidRPr="00D46487">
        <w:rPr>
          <w:rFonts w:ascii="Arial" w:hAnsi="Arial" w:cs="Arial"/>
        </w:rPr>
        <w:t xml:space="preserve">Producto de lo anterior, </w:t>
      </w:r>
      <w:r w:rsidR="00915C58">
        <w:rPr>
          <w:rFonts w:ascii="Arial" w:hAnsi="Arial" w:cs="Arial"/>
        </w:rPr>
        <w:t xml:space="preserve">se </w:t>
      </w:r>
      <w:r w:rsidRPr="00D46487">
        <w:rPr>
          <w:rFonts w:ascii="Arial" w:hAnsi="Arial" w:cs="Arial"/>
        </w:rPr>
        <w:t>actualizar</w:t>
      </w:r>
      <w:r w:rsidR="00915C58">
        <w:rPr>
          <w:rFonts w:ascii="Arial" w:hAnsi="Arial" w:cs="Arial"/>
        </w:rPr>
        <w:t>án</w:t>
      </w:r>
      <w:r w:rsidRPr="00D46487">
        <w:rPr>
          <w:rFonts w:ascii="Arial" w:hAnsi="Arial" w:cs="Arial"/>
        </w:rPr>
        <w:t xml:space="preserve"> los resultados del Análisis de Impacto al Servicio aprobado por Consejo Superior en sesión 103-19 del 26 de noviembre 2019, artículo XXIV y de esta forma </w:t>
      </w:r>
      <w:r w:rsidR="00915C58">
        <w:rPr>
          <w:rFonts w:ascii="Arial" w:hAnsi="Arial" w:cs="Arial"/>
        </w:rPr>
        <w:t xml:space="preserve">se podrá </w:t>
      </w:r>
      <w:r w:rsidRPr="00D46487">
        <w:rPr>
          <w:rFonts w:ascii="Arial" w:hAnsi="Arial" w:cs="Arial"/>
        </w:rPr>
        <w:t>contar con una priorización más apegada a la realidad actual del Poder Judicial.</w:t>
      </w:r>
    </w:p>
    <w:p w14:paraId="38015160" w14:textId="77777777" w:rsidR="0014684A" w:rsidRPr="0014684A" w:rsidRDefault="0014684A" w:rsidP="0014684A">
      <w:pPr>
        <w:pStyle w:val="Prrafodelista"/>
        <w:rPr>
          <w:rFonts w:ascii="Arial" w:hAnsi="Arial" w:cs="Arial"/>
        </w:rPr>
      </w:pPr>
    </w:p>
    <w:p w14:paraId="14030E19" w14:textId="75FF331B" w:rsidR="00D46487" w:rsidRDefault="00915C58">
      <w:pPr>
        <w:pStyle w:val="Prrafodelista"/>
        <w:widowControl/>
        <w:numPr>
          <w:ilvl w:val="0"/>
          <w:numId w:val="4"/>
        </w:numPr>
        <w:autoSpaceDE/>
        <w:autoSpaceDN/>
        <w:adjustRightInd/>
        <w:contextualSpacing/>
        <w:rPr>
          <w:rFonts w:ascii="Arial" w:hAnsi="Arial" w:cs="Arial"/>
        </w:rPr>
      </w:pPr>
      <w:r>
        <w:rPr>
          <w:rFonts w:ascii="Arial" w:hAnsi="Arial" w:cs="Arial"/>
        </w:rPr>
        <w:t xml:space="preserve">Se realizará </w:t>
      </w:r>
      <w:r w:rsidR="00D46487" w:rsidRPr="00D46487">
        <w:rPr>
          <w:rFonts w:ascii="Arial" w:hAnsi="Arial" w:cs="Arial"/>
        </w:rPr>
        <w:t>una actualización al análisis de riesgos de continuidad aprobado por Consejo Superior en la sesión 72-2020 del 16 de julio 2020, artículo XIII</w:t>
      </w:r>
      <w:r>
        <w:rPr>
          <w:rFonts w:ascii="Arial" w:hAnsi="Arial" w:cs="Arial"/>
        </w:rPr>
        <w:t>;</w:t>
      </w:r>
      <w:r w:rsidR="00D46487" w:rsidRPr="00D46487">
        <w:rPr>
          <w:rFonts w:ascii="Arial" w:hAnsi="Arial" w:cs="Arial"/>
        </w:rPr>
        <w:t xml:space="preserve"> a fin de </w:t>
      </w:r>
      <w:r>
        <w:rPr>
          <w:rFonts w:ascii="Arial" w:hAnsi="Arial" w:cs="Arial"/>
        </w:rPr>
        <w:t>ajustar este análisis con</w:t>
      </w:r>
      <w:r w:rsidR="00D46487" w:rsidRPr="00D46487">
        <w:rPr>
          <w:rFonts w:ascii="Arial" w:hAnsi="Arial" w:cs="Arial"/>
        </w:rPr>
        <w:t xml:space="preserve"> los escenarios de riesgo con los que se ha venido trabajando.</w:t>
      </w:r>
    </w:p>
    <w:p w14:paraId="123153A7" w14:textId="77777777" w:rsidR="0014684A" w:rsidRPr="0014684A" w:rsidRDefault="0014684A" w:rsidP="0014684A">
      <w:pPr>
        <w:pStyle w:val="Prrafodelista"/>
        <w:rPr>
          <w:rFonts w:ascii="Arial" w:hAnsi="Arial" w:cs="Arial"/>
        </w:rPr>
      </w:pPr>
    </w:p>
    <w:p w14:paraId="5440A1A8" w14:textId="300745E3" w:rsidR="00D46487" w:rsidRDefault="00D46487">
      <w:pPr>
        <w:pStyle w:val="Prrafodelista"/>
        <w:widowControl/>
        <w:numPr>
          <w:ilvl w:val="0"/>
          <w:numId w:val="4"/>
        </w:numPr>
        <w:autoSpaceDE/>
        <w:autoSpaceDN/>
        <w:adjustRightInd/>
        <w:contextualSpacing/>
        <w:rPr>
          <w:rFonts w:ascii="Arial" w:hAnsi="Arial" w:cs="Arial"/>
        </w:rPr>
      </w:pPr>
      <w:r w:rsidRPr="00D46487">
        <w:rPr>
          <w:rFonts w:ascii="Arial" w:hAnsi="Arial" w:cs="Arial"/>
        </w:rPr>
        <w:t xml:space="preserve">Realizar labores de seguimiento a la definición de los planes de continuidad de los escenarios de </w:t>
      </w:r>
      <w:r w:rsidRPr="00075EFF">
        <w:rPr>
          <w:rFonts w:ascii="Arial" w:hAnsi="Arial" w:cs="Arial"/>
        </w:rPr>
        <w:t xml:space="preserve">riesgo actualizados </w:t>
      </w:r>
      <w:r w:rsidRPr="00D46487">
        <w:rPr>
          <w:rFonts w:ascii="Arial" w:hAnsi="Arial" w:cs="Arial"/>
        </w:rPr>
        <w:t xml:space="preserve">con las oficinas dueñas de procesos críticos definidos como parte de la actualización del </w:t>
      </w:r>
      <w:r w:rsidR="001C2813">
        <w:rPr>
          <w:rFonts w:ascii="Arial" w:hAnsi="Arial" w:cs="Arial"/>
        </w:rPr>
        <w:t>S</w:t>
      </w:r>
      <w:r w:rsidRPr="00D46487">
        <w:rPr>
          <w:rFonts w:ascii="Arial" w:hAnsi="Arial" w:cs="Arial"/>
        </w:rPr>
        <w:t>IA.</w:t>
      </w:r>
    </w:p>
    <w:p w14:paraId="6921390E" w14:textId="77777777" w:rsidR="0014684A" w:rsidRPr="0014684A" w:rsidRDefault="0014684A" w:rsidP="0014684A">
      <w:pPr>
        <w:pStyle w:val="Prrafodelista"/>
        <w:rPr>
          <w:rFonts w:ascii="Arial" w:hAnsi="Arial" w:cs="Arial"/>
        </w:rPr>
      </w:pPr>
    </w:p>
    <w:p w14:paraId="4E869C4C" w14:textId="4EE8EAC6" w:rsidR="00D46487" w:rsidRDefault="00D46487">
      <w:pPr>
        <w:pStyle w:val="Prrafodelista"/>
        <w:widowControl/>
        <w:numPr>
          <w:ilvl w:val="0"/>
          <w:numId w:val="4"/>
        </w:numPr>
        <w:autoSpaceDE/>
        <w:autoSpaceDN/>
        <w:adjustRightInd/>
        <w:contextualSpacing/>
        <w:rPr>
          <w:rFonts w:ascii="Arial" w:hAnsi="Arial" w:cs="Arial"/>
        </w:rPr>
      </w:pPr>
      <w:r w:rsidRPr="00D46487">
        <w:rPr>
          <w:rFonts w:ascii="Arial" w:hAnsi="Arial" w:cs="Arial"/>
        </w:rPr>
        <w:t>Realizar labores de seguimiento a las estrategias de continuidad definidas y aprobadas según sesión de Consejo Superior Nº 006-2021 del 21 de enero del 2021, artículo X.</w:t>
      </w:r>
    </w:p>
    <w:p w14:paraId="1AC4EF2E" w14:textId="77777777" w:rsidR="00D46487" w:rsidRPr="00862926" w:rsidRDefault="00D46487" w:rsidP="006672DB">
      <w:pPr>
        <w:spacing w:after="0" w:line="240" w:lineRule="auto"/>
      </w:pPr>
    </w:p>
    <w:p w14:paraId="10188185" w14:textId="77777777" w:rsidR="00D46487" w:rsidRDefault="00D46487" w:rsidP="006672DB">
      <w:pPr>
        <w:spacing w:after="0" w:line="240" w:lineRule="auto"/>
        <w:jc w:val="center"/>
        <w:rPr>
          <w:rFonts w:ascii="Arial" w:hAnsi="Arial" w:cs="Arial"/>
          <w:b/>
          <w:color w:val="2F5496"/>
        </w:rPr>
      </w:pPr>
    </w:p>
    <w:p w14:paraId="172D7B93" w14:textId="7915A274" w:rsidR="00D46487" w:rsidRPr="004674F3" w:rsidRDefault="00D46487" w:rsidP="006672DB">
      <w:pPr>
        <w:spacing w:after="0" w:line="240" w:lineRule="auto"/>
        <w:jc w:val="both"/>
        <w:rPr>
          <w:rFonts w:ascii="Arial" w:eastAsia="Times New Roman" w:hAnsi="Arial" w:cs="Arial"/>
          <w:b/>
          <w:bCs/>
          <w:lang w:eastAsia="es-ES"/>
        </w:rPr>
      </w:pPr>
      <w:r w:rsidRPr="0016193D">
        <w:rPr>
          <w:rFonts w:ascii="Arial" w:eastAsia="Times New Roman" w:hAnsi="Arial" w:cs="Arial"/>
          <w:b/>
          <w:bCs/>
          <w:lang w:eastAsia="es-ES"/>
        </w:rPr>
        <w:t>Se acuerda: 1)</w:t>
      </w:r>
      <w:r w:rsidRPr="0016193D">
        <w:rPr>
          <w:rFonts w:ascii="Arial" w:eastAsia="Times New Roman" w:hAnsi="Arial" w:cs="Arial"/>
          <w:lang w:eastAsia="es-ES"/>
        </w:rPr>
        <w:t xml:space="preserve"> </w:t>
      </w:r>
      <w:r w:rsidRPr="0016193D">
        <w:rPr>
          <w:rFonts w:ascii="Arial" w:hAnsi="Arial" w:cs="Arial"/>
          <w:lang w:eastAsia="es-ES"/>
        </w:rPr>
        <w:t xml:space="preserve">Aprobar </w:t>
      </w:r>
      <w:r w:rsidR="00075EFF" w:rsidRPr="0016193D">
        <w:rPr>
          <w:rFonts w:ascii="Arial" w:hAnsi="Arial" w:cs="Arial"/>
          <w:lang w:eastAsia="es-ES"/>
        </w:rPr>
        <w:t xml:space="preserve">la propuesta </w:t>
      </w:r>
      <w:r w:rsidRPr="0016193D">
        <w:rPr>
          <w:rFonts w:ascii="Arial" w:hAnsi="Arial" w:cs="Arial"/>
          <w:lang w:eastAsia="es-ES"/>
        </w:rPr>
        <w:t>Metodológic</w:t>
      </w:r>
      <w:r w:rsidR="00075EFF" w:rsidRPr="0016193D">
        <w:rPr>
          <w:rFonts w:ascii="Arial" w:hAnsi="Arial" w:cs="Arial"/>
          <w:lang w:eastAsia="es-ES"/>
        </w:rPr>
        <w:t>a</w:t>
      </w:r>
      <w:r w:rsidRPr="0016193D">
        <w:rPr>
          <w:rFonts w:ascii="Arial" w:hAnsi="Arial" w:cs="Arial"/>
          <w:lang w:eastAsia="es-ES"/>
        </w:rPr>
        <w:t xml:space="preserve"> para </w:t>
      </w:r>
      <w:r w:rsidR="00075EFF" w:rsidRPr="0016193D">
        <w:rPr>
          <w:rFonts w:ascii="Arial" w:hAnsi="Arial" w:cs="Arial"/>
          <w:lang w:eastAsia="es-ES"/>
        </w:rPr>
        <w:t>la actualización del</w:t>
      </w:r>
      <w:r w:rsidRPr="0016193D">
        <w:rPr>
          <w:rFonts w:ascii="Arial" w:hAnsi="Arial" w:cs="Arial"/>
          <w:lang w:eastAsia="es-ES"/>
        </w:rPr>
        <w:t xml:space="preserve"> Análisis de Impacto al Servicio del Poder Judicial</w:t>
      </w:r>
      <w:r w:rsidR="00075EFF" w:rsidRPr="0016193D">
        <w:rPr>
          <w:rFonts w:ascii="Arial" w:hAnsi="Arial" w:cs="Arial"/>
          <w:lang w:eastAsia="es-ES"/>
        </w:rPr>
        <w:t>, según lo expuesto por el S</w:t>
      </w:r>
      <w:r w:rsidR="00BC78DD" w:rsidRPr="0016193D">
        <w:rPr>
          <w:rFonts w:ascii="Arial" w:hAnsi="Arial" w:cs="Arial"/>
          <w:lang w:eastAsia="es-ES"/>
        </w:rPr>
        <w:t>ubproceso de Gestión de la Continuidad del Servicio</w:t>
      </w:r>
      <w:r w:rsidR="00075EFF" w:rsidRPr="0016193D">
        <w:rPr>
          <w:rFonts w:ascii="Arial" w:hAnsi="Arial" w:cs="Arial"/>
          <w:lang w:eastAsia="es-ES"/>
        </w:rPr>
        <w:t>.</w:t>
      </w:r>
      <w:r w:rsidRPr="0016193D">
        <w:rPr>
          <w:rFonts w:ascii="Arial" w:hAnsi="Arial" w:cs="Arial"/>
          <w:lang w:eastAsia="es-ES"/>
        </w:rPr>
        <w:t xml:space="preserve"> </w:t>
      </w:r>
      <w:r w:rsidRPr="0016193D">
        <w:rPr>
          <w:rFonts w:ascii="Arial" w:eastAsia="Times New Roman" w:hAnsi="Arial" w:cs="Arial"/>
          <w:b/>
          <w:bCs/>
          <w:lang w:eastAsia="es-ES"/>
        </w:rPr>
        <w:t>ACUERDO FIRME.</w:t>
      </w:r>
      <w:r w:rsidRPr="004674F3">
        <w:rPr>
          <w:rFonts w:ascii="Arial" w:eastAsia="Times New Roman" w:hAnsi="Arial" w:cs="Arial"/>
          <w:b/>
          <w:bCs/>
          <w:lang w:eastAsia="es-ES"/>
        </w:rPr>
        <w:t xml:space="preserve"> </w:t>
      </w:r>
    </w:p>
    <w:p w14:paraId="070C3EFD" w14:textId="77777777" w:rsidR="00D46487" w:rsidRDefault="00D46487" w:rsidP="006672DB">
      <w:pPr>
        <w:spacing w:after="0" w:line="240" w:lineRule="auto"/>
        <w:jc w:val="both"/>
        <w:rPr>
          <w:rFonts w:ascii="Arial" w:hAnsi="Arial" w:cs="Arial"/>
          <w:b/>
          <w:bCs/>
        </w:rPr>
      </w:pPr>
    </w:p>
    <w:p w14:paraId="798FCFDF" w14:textId="77777777" w:rsidR="00862926" w:rsidRDefault="00862926" w:rsidP="006672DB">
      <w:pPr>
        <w:spacing w:after="0" w:line="240" w:lineRule="auto"/>
        <w:jc w:val="both"/>
        <w:rPr>
          <w:rFonts w:ascii="Arial" w:eastAsia="Times New Roman" w:hAnsi="Arial" w:cs="Arial"/>
          <w:b/>
          <w:bCs/>
          <w:lang w:eastAsia="es-ES"/>
        </w:rPr>
      </w:pPr>
      <w:bookmarkStart w:id="0" w:name="_Hlk52169883"/>
    </w:p>
    <w:p w14:paraId="1D26856A" w14:textId="77777777" w:rsidR="0047232D" w:rsidRDefault="0047232D" w:rsidP="006672DB">
      <w:pPr>
        <w:spacing w:after="0" w:line="240" w:lineRule="auto"/>
        <w:jc w:val="center"/>
        <w:rPr>
          <w:rFonts w:ascii="Arial" w:hAnsi="Arial" w:cs="Arial"/>
          <w:b/>
          <w:color w:val="2F5496"/>
        </w:rPr>
      </w:pPr>
      <w:r w:rsidRPr="00C94D7D">
        <w:rPr>
          <w:rFonts w:ascii="Arial" w:hAnsi="Arial" w:cs="Arial"/>
          <w:b/>
          <w:color w:val="2F5496"/>
        </w:rPr>
        <w:t>ARTÍCULO I</w:t>
      </w:r>
      <w:r>
        <w:rPr>
          <w:rFonts w:ascii="Arial" w:hAnsi="Arial" w:cs="Arial"/>
          <w:b/>
          <w:color w:val="2F5496"/>
        </w:rPr>
        <w:t>I</w:t>
      </w:r>
    </w:p>
    <w:p w14:paraId="69D90075" w14:textId="77777777" w:rsidR="0047232D" w:rsidRDefault="0047232D" w:rsidP="006672DB">
      <w:pPr>
        <w:spacing w:after="0" w:line="240" w:lineRule="auto"/>
        <w:jc w:val="center"/>
        <w:rPr>
          <w:rFonts w:ascii="Arial" w:hAnsi="Arial" w:cs="Arial"/>
          <w:b/>
          <w:color w:val="2F5496"/>
        </w:rPr>
      </w:pPr>
    </w:p>
    <w:p w14:paraId="44F3773F" w14:textId="77777777" w:rsidR="007647B9" w:rsidRDefault="007647B9" w:rsidP="006672DB">
      <w:pPr>
        <w:spacing w:after="0" w:line="240" w:lineRule="auto"/>
        <w:jc w:val="both"/>
        <w:rPr>
          <w:rFonts w:ascii="Arial" w:hAnsi="Arial" w:cs="Arial"/>
        </w:rPr>
      </w:pPr>
      <w:r>
        <w:rPr>
          <w:rFonts w:ascii="Arial" w:hAnsi="Arial" w:cs="Arial"/>
        </w:rPr>
        <w:t xml:space="preserve">En el marco del Proyecto </w:t>
      </w:r>
      <w:r w:rsidRPr="0004370E">
        <w:rPr>
          <w:rFonts w:ascii="Arial" w:hAnsi="Arial" w:cs="Arial"/>
        </w:rPr>
        <w:t>“Contratación de horas de asesoría profesional para el desarrollo de las Fases III, IV Y V del Plan General de Continuidad del Servicio del Poder Judicial”</w:t>
      </w:r>
      <w:r>
        <w:rPr>
          <w:rFonts w:ascii="Arial" w:hAnsi="Arial" w:cs="Arial"/>
        </w:rPr>
        <w:t xml:space="preserve">, desarrollado por la empresa consultora PwC, se presentó </w:t>
      </w:r>
      <w:r w:rsidRPr="00934C8B">
        <w:rPr>
          <w:rFonts w:ascii="Arial" w:hAnsi="Arial" w:cs="Arial"/>
        </w:rPr>
        <w:t>el</w:t>
      </w:r>
      <w:r w:rsidRPr="00934C8B">
        <w:rPr>
          <w:rFonts w:ascii="Arial" w:hAnsi="Arial" w:cs="Arial"/>
          <w:b/>
          <w:bCs/>
        </w:rPr>
        <w:t xml:space="preserve"> “Modelo de priorización de los procesos y servicios institucionales”</w:t>
      </w:r>
      <w:r w:rsidR="00934C8B">
        <w:rPr>
          <w:rFonts w:ascii="Arial" w:hAnsi="Arial" w:cs="Arial"/>
        </w:rPr>
        <w:t xml:space="preserve"> vigente, el cual fue puesto en </w:t>
      </w:r>
      <w:r w:rsidR="00934C8B" w:rsidRPr="00064F25">
        <w:rPr>
          <w:rFonts w:ascii="Arial" w:hAnsi="Arial" w:cs="Arial"/>
        </w:rPr>
        <w:t xml:space="preserve">conocimiento de </w:t>
      </w:r>
      <w:r w:rsidR="00934C8B" w:rsidRPr="00064F25">
        <w:rPr>
          <w:rFonts w:ascii="Arial" w:hAnsi="Arial" w:cs="Arial"/>
        </w:rPr>
        <w:lastRenderedPageBreak/>
        <w:t>la Dirección Ejecutiva, Dirección de Financiero Contable, la Comisión Nacional para el Mejoramiento de la Administración de Justicia, la Contraloría de Servicios y la Comisión Institucional de Emergencias del Poder Judicial</w:t>
      </w:r>
      <w:r w:rsidR="00934C8B">
        <w:rPr>
          <w:rFonts w:ascii="Arial" w:hAnsi="Arial" w:cs="Arial"/>
        </w:rPr>
        <w:t>, en su momento.</w:t>
      </w:r>
    </w:p>
    <w:p w14:paraId="3E235E18" w14:textId="77777777" w:rsidR="006C6C33" w:rsidRDefault="006C6C33" w:rsidP="006672DB">
      <w:pPr>
        <w:spacing w:after="0" w:line="240" w:lineRule="auto"/>
        <w:jc w:val="both"/>
        <w:rPr>
          <w:rFonts w:ascii="Arial" w:hAnsi="Arial" w:cs="Arial"/>
        </w:rPr>
      </w:pPr>
    </w:p>
    <w:p w14:paraId="4B32978F" w14:textId="795A5C8A" w:rsidR="0047232D" w:rsidRDefault="00662A85" w:rsidP="006672DB">
      <w:pPr>
        <w:spacing w:after="0" w:line="240" w:lineRule="auto"/>
        <w:jc w:val="both"/>
        <w:rPr>
          <w:rFonts w:ascii="Arial" w:hAnsi="Arial" w:cs="Arial"/>
        </w:rPr>
      </w:pPr>
      <w:r>
        <w:rPr>
          <w:rFonts w:ascii="Arial" w:hAnsi="Arial" w:cs="Arial"/>
        </w:rPr>
        <w:t xml:space="preserve">Como parte de las actividades para la actualización del </w:t>
      </w:r>
      <w:r w:rsidR="006C6C33">
        <w:rPr>
          <w:rFonts w:ascii="Arial" w:hAnsi="Arial" w:cs="Arial"/>
        </w:rPr>
        <w:t>S</w:t>
      </w:r>
      <w:r>
        <w:rPr>
          <w:rFonts w:ascii="Arial" w:hAnsi="Arial" w:cs="Arial"/>
        </w:rPr>
        <w:t>IA</w:t>
      </w:r>
      <w:r w:rsidR="006C6C33">
        <w:rPr>
          <w:rFonts w:ascii="Arial" w:hAnsi="Arial" w:cs="Arial"/>
        </w:rPr>
        <w:t>,</w:t>
      </w:r>
      <w:r>
        <w:rPr>
          <w:rFonts w:ascii="Arial" w:hAnsi="Arial" w:cs="Arial"/>
        </w:rPr>
        <w:t xml:space="preserve"> se</w:t>
      </w:r>
      <w:r w:rsidR="00934C8B">
        <w:rPr>
          <w:rFonts w:ascii="Arial" w:hAnsi="Arial" w:cs="Arial"/>
        </w:rPr>
        <w:t xml:space="preserve"> </w:t>
      </w:r>
      <w:r>
        <w:rPr>
          <w:rFonts w:ascii="Arial" w:hAnsi="Arial" w:cs="Arial"/>
        </w:rPr>
        <w:t>presenta una</w:t>
      </w:r>
      <w:r w:rsidR="00934C8B">
        <w:rPr>
          <w:rFonts w:ascii="Arial" w:hAnsi="Arial" w:cs="Arial"/>
        </w:rPr>
        <w:t xml:space="preserve"> actualización del “Modelo</w:t>
      </w:r>
      <w:r w:rsidR="00934C8B" w:rsidRPr="007647B9">
        <w:rPr>
          <w:rFonts w:ascii="Arial" w:hAnsi="Arial" w:cs="Arial"/>
        </w:rPr>
        <w:t xml:space="preserve"> </w:t>
      </w:r>
      <w:r w:rsidR="00934C8B" w:rsidRPr="0004370E">
        <w:rPr>
          <w:rFonts w:ascii="Arial" w:hAnsi="Arial" w:cs="Arial"/>
        </w:rPr>
        <w:t>de priorización de los procesos y servicios institucionales</w:t>
      </w:r>
      <w:r w:rsidR="00934C8B">
        <w:rPr>
          <w:rFonts w:ascii="Arial" w:hAnsi="Arial" w:cs="Arial"/>
        </w:rPr>
        <w:t xml:space="preserve">” </w:t>
      </w:r>
      <w:r w:rsidR="00DC672B">
        <w:rPr>
          <w:rFonts w:ascii="Arial" w:hAnsi="Arial" w:cs="Arial"/>
        </w:rPr>
        <w:t xml:space="preserve">que consiste en asignarle un valor a cada uno de los criterios de evaluación, así como el establecimiento de rangos de tiempo. La </w:t>
      </w:r>
      <w:r w:rsidR="00703BA6">
        <w:rPr>
          <w:rFonts w:ascii="Arial" w:hAnsi="Arial" w:cs="Arial"/>
        </w:rPr>
        <w:t>presente actualización</w:t>
      </w:r>
      <w:r w:rsidR="00DC672B">
        <w:rPr>
          <w:rFonts w:ascii="Arial" w:hAnsi="Arial" w:cs="Arial"/>
        </w:rPr>
        <w:t xml:space="preserve"> </w:t>
      </w:r>
      <w:r w:rsidR="00703BA6">
        <w:rPr>
          <w:rFonts w:ascii="Arial" w:hAnsi="Arial" w:cs="Arial"/>
        </w:rPr>
        <w:t>fue</w:t>
      </w:r>
      <w:r w:rsidR="001F27A5" w:rsidRPr="001F27A5">
        <w:rPr>
          <w:rFonts w:ascii="Arial" w:hAnsi="Arial" w:cs="Arial"/>
        </w:rPr>
        <w:t xml:space="preserve"> puest</w:t>
      </w:r>
      <w:r w:rsidR="00703BA6">
        <w:rPr>
          <w:rFonts w:ascii="Arial" w:hAnsi="Arial" w:cs="Arial"/>
        </w:rPr>
        <w:t>a</w:t>
      </w:r>
      <w:r w:rsidR="001F27A5" w:rsidRPr="001F27A5">
        <w:rPr>
          <w:rFonts w:ascii="Arial" w:hAnsi="Arial" w:cs="Arial"/>
        </w:rPr>
        <w:t xml:space="preserve"> en consulta </w:t>
      </w:r>
      <w:r w:rsidR="00601CE1">
        <w:rPr>
          <w:rFonts w:ascii="Arial" w:hAnsi="Arial" w:cs="Arial"/>
        </w:rPr>
        <w:t>del</w:t>
      </w:r>
      <w:r w:rsidR="001F27A5" w:rsidRPr="001F27A5">
        <w:rPr>
          <w:rFonts w:ascii="Arial" w:hAnsi="Arial" w:cs="Arial"/>
        </w:rPr>
        <w:t xml:space="preserve"> Centro de Apoyo, Coordinación y Mejoramiento de la Función Jurisdiccional</w:t>
      </w:r>
      <w:r w:rsidR="00DC672B">
        <w:rPr>
          <w:rFonts w:ascii="Arial" w:hAnsi="Arial" w:cs="Arial"/>
        </w:rPr>
        <w:t xml:space="preserve">, </w:t>
      </w:r>
      <w:r w:rsidR="0016193D">
        <w:rPr>
          <w:rFonts w:ascii="Arial" w:hAnsi="Arial" w:cs="Arial"/>
        </w:rPr>
        <w:t xml:space="preserve">la </w:t>
      </w:r>
      <w:r w:rsidR="0047232D" w:rsidRPr="0004370E">
        <w:rPr>
          <w:rFonts w:ascii="Arial" w:hAnsi="Arial" w:cs="Arial"/>
        </w:rPr>
        <w:t xml:space="preserve">Contraloría de Servicios, </w:t>
      </w:r>
      <w:r w:rsidR="0016193D">
        <w:rPr>
          <w:rFonts w:ascii="Arial" w:hAnsi="Arial" w:cs="Arial"/>
        </w:rPr>
        <w:t xml:space="preserve">el </w:t>
      </w:r>
      <w:r w:rsidR="0047232D" w:rsidRPr="0004370E">
        <w:rPr>
          <w:rFonts w:ascii="Arial" w:hAnsi="Arial" w:cs="Arial"/>
        </w:rPr>
        <w:t xml:space="preserve">Departamento Financiero </w:t>
      </w:r>
      <w:r w:rsidR="00440AA6" w:rsidRPr="0004370E">
        <w:rPr>
          <w:rFonts w:ascii="Arial" w:hAnsi="Arial" w:cs="Arial"/>
        </w:rPr>
        <w:t xml:space="preserve">Contable, </w:t>
      </w:r>
      <w:r w:rsidR="0016193D">
        <w:rPr>
          <w:rFonts w:ascii="Arial" w:hAnsi="Arial" w:cs="Arial"/>
        </w:rPr>
        <w:t xml:space="preserve">la </w:t>
      </w:r>
      <w:r w:rsidR="00440AA6">
        <w:rPr>
          <w:rFonts w:ascii="Arial" w:hAnsi="Arial" w:cs="Arial"/>
        </w:rPr>
        <w:t>Dirección</w:t>
      </w:r>
      <w:r w:rsidR="00703BA6">
        <w:rPr>
          <w:rFonts w:ascii="Arial" w:hAnsi="Arial" w:cs="Arial"/>
        </w:rPr>
        <w:t xml:space="preserve"> de </w:t>
      </w:r>
      <w:r w:rsidR="0047232D" w:rsidRPr="0004370E">
        <w:rPr>
          <w:rFonts w:ascii="Arial" w:hAnsi="Arial" w:cs="Arial"/>
        </w:rPr>
        <w:t>T</w:t>
      </w:r>
      <w:r w:rsidR="00703BA6">
        <w:rPr>
          <w:rFonts w:ascii="Arial" w:hAnsi="Arial" w:cs="Arial"/>
        </w:rPr>
        <w:t xml:space="preserve">ecnología de Información y </w:t>
      </w:r>
      <w:r w:rsidR="0047232D" w:rsidRPr="0004370E">
        <w:rPr>
          <w:rFonts w:ascii="Arial" w:hAnsi="Arial" w:cs="Arial"/>
        </w:rPr>
        <w:t>C</w:t>
      </w:r>
      <w:r w:rsidR="00703BA6">
        <w:rPr>
          <w:rFonts w:ascii="Arial" w:hAnsi="Arial" w:cs="Arial"/>
        </w:rPr>
        <w:t>omunicaciones</w:t>
      </w:r>
      <w:r w:rsidR="0047232D" w:rsidRPr="0004370E">
        <w:rPr>
          <w:rFonts w:ascii="Arial" w:hAnsi="Arial" w:cs="Arial"/>
        </w:rPr>
        <w:t>,</w:t>
      </w:r>
      <w:r w:rsidR="00601CE1">
        <w:rPr>
          <w:rFonts w:ascii="Arial" w:hAnsi="Arial" w:cs="Arial"/>
        </w:rPr>
        <w:t xml:space="preserve"> </w:t>
      </w:r>
      <w:r w:rsidR="0016193D">
        <w:rPr>
          <w:rFonts w:ascii="Arial" w:hAnsi="Arial" w:cs="Arial"/>
        </w:rPr>
        <w:t xml:space="preserve">el Subproceso de </w:t>
      </w:r>
      <w:r w:rsidR="0047232D" w:rsidRPr="0004370E">
        <w:rPr>
          <w:rFonts w:ascii="Arial" w:hAnsi="Arial" w:cs="Arial"/>
        </w:rPr>
        <w:t>Salud Ocupacional,</w:t>
      </w:r>
      <w:r w:rsidR="00601CE1">
        <w:rPr>
          <w:rFonts w:ascii="Arial" w:hAnsi="Arial" w:cs="Arial"/>
        </w:rPr>
        <w:t xml:space="preserve"> </w:t>
      </w:r>
      <w:r w:rsidR="0016193D">
        <w:rPr>
          <w:rFonts w:ascii="Arial" w:hAnsi="Arial" w:cs="Arial"/>
        </w:rPr>
        <w:t xml:space="preserve">el </w:t>
      </w:r>
      <w:r w:rsidR="0047232D" w:rsidRPr="0004370E">
        <w:rPr>
          <w:rFonts w:ascii="Arial" w:hAnsi="Arial" w:cs="Arial"/>
        </w:rPr>
        <w:t xml:space="preserve">Departamento de Prensa y </w:t>
      </w:r>
      <w:r w:rsidR="00EC71D0">
        <w:rPr>
          <w:rFonts w:ascii="Arial" w:hAnsi="Arial" w:cs="Arial"/>
        </w:rPr>
        <w:t>Comunicación Organizacional</w:t>
      </w:r>
      <w:r w:rsidR="002362CD">
        <w:rPr>
          <w:rFonts w:ascii="Arial" w:hAnsi="Arial" w:cs="Arial"/>
        </w:rPr>
        <w:t xml:space="preserve">. Producto de la </w:t>
      </w:r>
      <w:r w:rsidR="004E4936">
        <w:rPr>
          <w:rFonts w:ascii="Arial" w:hAnsi="Arial" w:cs="Arial"/>
        </w:rPr>
        <w:t>consulta, la</w:t>
      </w:r>
      <w:r w:rsidR="00C14AB9">
        <w:rPr>
          <w:rFonts w:ascii="Arial" w:hAnsi="Arial" w:cs="Arial"/>
        </w:rPr>
        <w:t xml:space="preserve"> mayoría de las oficinas indica</w:t>
      </w:r>
      <w:r w:rsidR="0016193D">
        <w:rPr>
          <w:rFonts w:ascii="Arial" w:hAnsi="Arial" w:cs="Arial"/>
        </w:rPr>
        <w:t>ro</w:t>
      </w:r>
      <w:r w:rsidR="00C14AB9">
        <w:rPr>
          <w:rFonts w:ascii="Arial" w:hAnsi="Arial" w:cs="Arial"/>
        </w:rPr>
        <w:t xml:space="preserve">n no tener </w:t>
      </w:r>
      <w:r w:rsidR="00CC7F90">
        <w:rPr>
          <w:rFonts w:ascii="Arial" w:hAnsi="Arial" w:cs="Arial"/>
        </w:rPr>
        <w:t>observaciones</w:t>
      </w:r>
      <w:r w:rsidR="00C14AB9">
        <w:rPr>
          <w:rFonts w:ascii="Arial" w:hAnsi="Arial" w:cs="Arial"/>
        </w:rPr>
        <w:t xml:space="preserve"> al modelo</w:t>
      </w:r>
      <w:r w:rsidR="006C6C33">
        <w:rPr>
          <w:rFonts w:ascii="Arial" w:hAnsi="Arial" w:cs="Arial"/>
        </w:rPr>
        <w:t>;</w:t>
      </w:r>
      <w:r w:rsidR="00C14AB9">
        <w:rPr>
          <w:rFonts w:ascii="Arial" w:hAnsi="Arial" w:cs="Arial"/>
        </w:rPr>
        <w:t xml:space="preserve"> </w:t>
      </w:r>
      <w:r w:rsidR="002362CD">
        <w:rPr>
          <w:rFonts w:ascii="Arial" w:hAnsi="Arial" w:cs="Arial"/>
        </w:rPr>
        <w:t xml:space="preserve">no </w:t>
      </w:r>
      <w:r>
        <w:rPr>
          <w:rFonts w:ascii="Arial" w:hAnsi="Arial" w:cs="Arial"/>
        </w:rPr>
        <w:t>obstante,</w:t>
      </w:r>
      <w:r w:rsidR="002362CD">
        <w:rPr>
          <w:rFonts w:ascii="Arial" w:hAnsi="Arial" w:cs="Arial"/>
        </w:rPr>
        <w:t xml:space="preserve"> </w:t>
      </w:r>
      <w:r w:rsidR="00115CAF">
        <w:rPr>
          <w:rFonts w:ascii="Arial" w:hAnsi="Arial" w:cs="Arial"/>
        </w:rPr>
        <w:t>se</w:t>
      </w:r>
      <w:r w:rsidR="0047232D" w:rsidRPr="0004370E">
        <w:rPr>
          <w:rFonts w:ascii="Arial" w:hAnsi="Arial" w:cs="Arial"/>
        </w:rPr>
        <w:t xml:space="preserve"> incorporan </w:t>
      </w:r>
      <w:r w:rsidR="003C64C3">
        <w:rPr>
          <w:rFonts w:ascii="Arial" w:hAnsi="Arial" w:cs="Arial"/>
        </w:rPr>
        <w:t>los ajustes</w:t>
      </w:r>
      <w:r w:rsidR="00425230">
        <w:rPr>
          <w:rFonts w:ascii="Arial" w:hAnsi="Arial" w:cs="Arial"/>
        </w:rPr>
        <w:t xml:space="preserve"> sugeridos</w:t>
      </w:r>
      <w:r w:rsidR="002362CD">
        <w:rPr>
          <w:rFonts w:ascii="Arial" w:hAnsi="Arial" w:cs="Arial"/>
        </w:rPr>
        <w:t xml:space="preserve"> </w:t>
      </w:r>
      <w:r w:rsidR="0016193D">
        <w:rPr>
          <w:rFonts w:ascii="Arial" w:hAnsi="Arial" w:cs="Arial"/>
        </w:rPr>
        <w:t>en las sesiones de presentación del modelo a estas mismas oficinas</w:t>
      </w:r>
      <w:r w:rsidR="00425230">
        <w:rPr>
          <w:rFonts w:ascii="Arial" w:hAnsi="Arial" w:cs="Arial"/>
        </w:rPr>
        <w:t>.</w:t>
      </w:r>
    </w:p>
    <w:p w14:paraId="5EA318D0" w14:textId="77777777" w:rsidR="006C6C33" w:rsidRDefault="006C6C33" w:rsidP="006672DB">
      <w:pPr>
        <w:spacing w:after="0" w:line="240" w:lineRule="auto"/>
        <w:jc w:val="both"/>
        <w:rPr>
          <w:rFonts w:ascii="Arial" w:hAnsi="Arial" w:cs="Arial"/>
        </w:rPr>
      </w:pPr>
    </w:p>
    <w:p w14:paraId="6EED2376" w14:textId="617B9F82" w:rsidR="00703BA6" w:rsidRDefault="001357AC" w:rsidP="006672DB">
      <w:pPr>
        <w:spacing w:after="0" w:line="240" w:lineRule="auto"/>
        <w:jc w:val="both"/>
        <w:rPr>
          <w:rFonts w:ascii="Arial" w:hAnsi="Arial" w:cs="Arial"/>
        </w:rPr>
      </w:pPr>
      <w:r>
        <w:rPr>
          <w:rFonts w:ascii="Arial" w:hAnsi="Arial" w:cs="Arial"/>
        </w:rPr>
        <w:t>Se adjunta el Modelo de priorización actualizado.</w:t>
      </w:r>
    </w:p>
    <w:p w14:paraId="3C5A5C92" w14:textId="77777777" w:rsidR="004E4936" w:rsidRDefault="004E4936" w:rsidP="006672DB">
      <w:pPr>
        <w:spacing w:after="0" w:line="240" w:lineRule="auto"/>
        <w:jc w:val="both"/>
        <w:rPr>
          <w:rFonts w:ascii="Arial" w:hAnsi="Arial" w:cs="Arial"/>
        </w:rPr>
      </w:pPr>
    </w:p>
    <w:p w14:paraId="1A764FE5" w14:textId="77777777" w:rsidR="00703BA6" w:rsidRPr="0004370E" w:rsidRDefault="00F806B6" w:rsidP="006672DB">
      <w:pPr>
        <w:spacing w:after="0" w:line="240" w:lineRule="auto"/>
        <w:jc w:val="center"/>
        <w:rPr>
          <w:rFonts w:ascii="Arial" w:hAnsi="Arial" w:cs="Arial"/>
        </w:rPr>
      </w:pPr>
      <w:r w:rsidRPr="00CF38DB">
        <w:rPr>
          <w:rFonts w:ascii="Arial" w:hAnsi="Arial" w:cs="Arial"/>
        </w:rPr>
        <w:object w:dxaOrig="1543" w:dyaOrig="1000" w14:anchorId="5C84D3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5pt" o:ole="">
            <v:imagedata r:id="rId8" o:title=""/>
          </v:shape>
          <o:OLEObject Type="Embed" ProgID="Acrobat.Document.DC" ShapeID="_x0000_i1025" DrawAspect="Icon" ObjectID="_1754283722" r:id="rId9"/>
        </w:object>
      </w:r>
    </w:p>
    <w:p w14:paraId="47E3B891" w14:textId="77777777" w:rsidR="0047232D" w:rsidRPr="0047232D" w:rsidRDefault="0047232D" w:rsidP="006672DB">
      <w:pPr>
        <w:spacing w:after="0" w:line="240" w:lineRule="auto"/>
        <w:rPr>
          <w:highlight w:val="darkGray"/>
        </w:rPr>
      </w:pPr>
    </w:p>
    <w:p w14:paraId="062C6B3F" w14:textId="5B29E9C1" w:rsidR="0047232D" w:rsidRDefault="0047232D" w:rsidP="006672DB">
      <w:pPr>
        <w:spacing w:after="0" w:line="240" w:lineRule="auto"/>
        <w:jc w:val="both"/>
        <w:rPr>
          <w:rFonts w:ascii="Arial" w:eastAsia="Times New Roman" w:hAnsi="Arial" w:cs="Arial"/>
          <w:b/>
          <w:bCs/>
          <w:lang w:eastAsia="es-ES"/>
        </w:rPr>
      </w:pPr>
      <w:r w:rsidRPr="00286833">
        <w:rPr>
          <w:rFonts w:ascii="Arial" w:eastAsia="Times New Roman" w:hAnsi="Arial" w:cs="Arial"/>
          <w:b/>
          <w:bCs/>
          <w:lang w:eastAsia="es-ES"/>
        </w:rPr>
        <w:t>Se acuerda: 1)</w:t>
      </w:r>
      <w:r w:rsidRPr="00286833">
        <w:rPr>
          <w:rFonts w:ascii="Arial" w:eastAsia="Times New Roman" w:hAnsi="Arial" w:cs="Arial"/>
          <w:lang w:eastAsia="es-ES"/>
        </w:rPr>
        <w:t xml:space="preserve"> </w:t>
      </w:r>
      <w:r w:rsidR="00D468AB" w:rsidRPr="00286833">
        <w:rPr>
          <w:rFonts w:ascii="Arial" w:eastAsia="Times New Roman" w:hAnsi="Arial" w:cs="Arial"/>
          <w:lang w:eastAsia="es-ES"/>
        </w:rPr>
        <w:t>Previo a a</w:t>
      </w:r>
      <w:r w:rsidR="00064F25" w:rsidRPr="00286833">
        <w:rPr>
          <w:rFonts w:ascii="Arial" w:eastAsia="Times New Roman" w:hAnsi="Arial" w:cs="Arial"/>
          <w:lang w:eastAsia="es-ES"/>
        </w:rPr>
        <w:t>probar la actualización del Modelo de priorización de los proceso</w:t>
      </w:r>
      <w:r w:rsidR="006C6C33" w:rsidRPr="00286833">
        <w:rPr>
          <w:rFonts w:ascii="Arial" w:eastAsia="Times New Roman" w:hAnsi="Arial" w:cs="Arial"/>
          <w:lang w:eastAsia="es-ES"/>
        </w:rPr>
        <w:t>s</w:t>
      </w:r>
      <w:r w:rsidR="00064F25" w:rsidRPr="00286833">
        <w:rPr>
          <w:rFonts w:ascii="Arial" w:eastAsia="Times New Roman" w:hAnsi="Arial" w:cs="Arial"/>
          <w:lang w:eastAsia="es-ES"/>
        </w:rPr>
        <w:t xml:space="preserve"> y servicios institucionales</w:t>
      </w:r>
      <w:r w:rsidR="006C6C33" w:rsidRPr="00286833">
        <w:rPr>
          <w:rFonts w:ascii="Arial" w:eastAsia="Times New Roman" w:hAnsi="Arial" w:cs="Arial"/>
          <w:lang w:eastAsia="es-ES"/>
        </w:rPr>
        <w:t xml:space="preserve">, </w:t>
      </w:r>
      <w:r w:rsidR="00D468AB" w:rsidRPr="00286833">
        <w:rPr>
          <w:rFonts w:ascii="Arial" w:eastAsia="Times New Roman" w:hAnsi="Arial" w:cs="Arial"/>
          <w:lang w:eastAsia="es-ES"/>
        </w:rPr>
        <w:t>el Subproceso de Gestión de Continuidad del Servicio revisará el modelo con la Dirección de Planificación para considerar sus observaciones, según el criterio experto de esa Dirección</w:t>
      </w:r>
      <w:r w:rsidR="00064F25" w:rsidRPr="00286833">
        <w:rPr>
          <w:rFonts w:ascii="Arial" w:eastAsia="Times New Roman" w:hAnsi="Arial" w:cs="Arial"/>
          <w:lang w:eastAsia="es-ES"/>
        </w:rPr>
        <w:t xml:space="preserve">. </w:t>
      </w:r>
      <w:r w:rsidRPr="00286833">
        <w:rPr>
          <w:rFonts w:ascii="Arial" w:eastAsia="Times New Roman" w:hAnsi="Arial" w:cs="Arial"/>
          <w:b/>
          <w:bCs/>
          <w:lang w:eastAsia="es-ES"/>
        </w:rPr>
        <w:t>ACUERDO FIRME.</w:t>
      </w:r>
      <w:r w:rsidRPr="004674F3">
        <w:rPr>
          <w:rFonts w:ascii="Arial" w:eastAsia="Times New Roman" w:hAnsi="Arial" w:cs="Arial"/>
          <w:b/>
          <w:bCs/>
          <w:lang w:eastAsia="es-ES"/>
        </w:rPr>
        <w:t xml:space="preserve"> </w:t>
      </w:r>
    </w:p>
    <w:p w14:paraId="711AF7D2" w14:textId="77777777" w:rsidR="00AB00AD" w:rsidRDefault="00AB00AD" w:rsidP="006672DB">
      <w:pPr>
        <w:spacing w:after="0" w:line="240" w:lineRule="auto"/>
        <w:jc w:val="both"/>
        <w:rPr>
          <w:rFonts w:ascii="Arial" w:eastAsia="Times New Roman" w:hAnsi="Arial" w:cs="Arial"/>
          <w:b/>
          <w:bCs/>
          <w:lang w:eastAsia="es-ES"/>
        </w:rPr>
      </w:pPr>
    </w:p>
    <w:p w14:paraId="67D74018" w14:textId="77777777" w:rsidR="0037036B" w:rsidRPr="004674F3" w:rsidRDefault="0037036B" w:rsidP="006672DB">
      <w:pPr>
        <w:spacing w:after="0" w:line="240" w:lineRule="auto"/>
        <w:jc w:val="center"/>
        <w:rPr>
          <w:rFonts w:ascii="Arial" w:hAnsi="Arial" w:cs="Arial"/>
          <w:b/>
          <w:color w:val="2F5496"/>
        </w:rPr>
      </w:pPr>
    </w:p>
    <w:bookmarkEnd w:id="0"/>
    <w:p w14:paraId="47C2D998" w14:textId="3F1DB078" w:rsidR="00251002" w:rsidRPr="004674F3" w:rsidRDefault="001B0E11" w:rsidP="006672DB">
      <w:pPr>
        <w:spacing w:after="0" w:line="240" w:lineRule="auto"/>
        <w:jc w:val="both"/>
        <w:rPr>
          <w:rFonts w:ascii="Arial" w:hAnsi="Arial" w:cs="Arial"/>
          <w:lang w:eastAsia="es-ES"/>
        </w:rPr>
      </w:pPr>
      <w:r w:rsidRPr="00B265B0">
        <w:rPr>
          <w:rFonts w:ascii="Arial" w:hAnsi="Arial" w:cs="Arial"/>
          <w:lang w:eastAsia="es-ES"/>
        </w:rPr>
        <w:t>Finaliza la sesión a las</w:t>
      </w:r>
      <w:r w:rsidR="00286833">
        <w:rPr>
          <w:rFonts w:ascii="Arial" w:hAnsi="Arial" w:cs="Arial"/>
          <w:lang w:eastAsia="es-ES"/>
        </w:rPr>
        <w:t xml:space="preserve"> nueve horas con treinta y siete </w:t>
      </w:r>
      <w:r w:rsidR="006771C2" w:rsidRPr="00286833">
        <w:rPr>
          <w:rFonts w:ascii="Arial" w:hAnsi="Arial" w:cs="Arial"/>
          <w:lang w:eastAsia="es-ES"/>
        </w:rPr>
        <w:t>minutos</w:t>
      </w:r>
      <w:r w:rsidR="00F67BFA" w:rsidRPr="00286833">
        <w:rPr>
          <w:rFonts w:ascii="Arial" w:hAnsi="Arial" w:cs="Arial"/>
          <w:lang w:eastAsia="es-ES"/>
        </w:rPr>
        <w:t>.</w:t>
      </w:r>
    </w:p>
    <w:sectPr w:rsidR="00251002" w:rsidRPr="004674F3" w:rsidSect="00CF38DB">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75CF9" w14:textId="77777777" w:rsidR="005110A1" w:rsidRDefault="005110A1" w:rsidP="00BE2826">
      <w:pPr>
        <w:spacing w:after="0" w:line="240" w:lineRule="auto"/>
      </w:pPr>
      <w:r>
        <w:separator/>
      </w:r>
    </w:p>
  </w:endnote>
  <w:endnote w:type="continuationSeparator" w:id="0">
    <w:p w14:paraId="11036BF9" w14:textId="77777777" w:rsidR="005110A1" w:rsidRDefault="005110A1" w:rsidP="00BE2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ont487">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09941" w14:textId="77777777" w:rsidR="00C277F9" w:rsidRDefault="00CF38DB">
    <w:pPr>
      <w:pStyle w:val="Piedepgina"/>
      <w:jc w:val="center"/>
    </w:pPr>
    <w:r>
      <w:fldChar w:fldCharType="begin"/>
    </w:r>
    <w:r w:rsidR="00C277F9">
      <w:instrText>PAGE   \* MERGEFORMAT</w:instrText>
    </w:r>
    <w:r>
      <w:fldChar w:fldCharType="separate"/>
    </w:r>
    <w:r w:rsidR="00C74359">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0A61D" w14:textId="77777777" w:rsidR="005110A1" w:rsidRDefault="005110A1" w:rsidP="00BE2826">
      <w:pPr>
        <w:spacing w:after="0" w:line="240" w:lineRule="auto"/>
      </w:pPr>
      <w:r>
        <w:separator/>
      </w:r>
    </w:p>
  </w:footnote>
  <w:footnote w:type="continuationSeparator" w:id="0">
    <w:p w14:paraId="5C8187E3" w14:textId="77777777" w:rsidR="005110A1" w:rsidRDefault="005110A1" w:rsidP="00BE2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39048" w14:textId="77777777" w:rsidR="00734FFE" w:rsidRPr="0034095B" w:rsidRDefault="00650770" w:rsidP="00F4405D">
    <w:pPr>
      <w:spacing w:line="240" w:lineRule="auto"/>
      <w:jc w:val="center"/>
      <w:rPr>
        <w:rFonts w:ascii="Arial" w:hAnsi="Arial" w:cs="Arial"/>
        <w:b/>
        <w:color w:val="1F3864"/>
        <w:sz w:val="24"/>
        <w:szCs w:val="24"/>
      </w:rPr>
    </w:pPr>
    <w:r w:rsidRPr="0034095B">
      <w:rPr>
        <w:noProof/>
        <w:color w:val="1F3864"/>
        <w:lang w:val="es-ES" w:eastAsia="es-ES"/>
      </w:rPr>
      <w:drawing>
        <wp:anchor distT="0" distB="0" distL="114300" distR="114300" simplePos="0" relativeHeight="251657728" behindDoc="1" locked="0" layoutInCell="1" allowOverlap="1" wp14:anchorId="44AE8C38" wp14:editId="77460AF8">
          <wp:simplePos x="0" y="0"/>
          <wp:positionH relativeFrom="column">
            <wp:posOffset>5804952</wp:posOffset>
          </wp:positionH>
          <wp:positionV relativeFrom="paragraph">
            <wp:posOffset>-13467</wp:posOffset>
          </wp:positionV>
          <wp:extent cx="570865" cy="636270"/>
          <wp:effectExtent l="0" t="0" r="635" b="0"/>
          <wp:wrapThrough wrapText="bothSides">
            <wp:wrapPolygon edited="0">
              <wp:start x="0" y="0"/>
              <wp:lineTo x="0" y="20695"/>
              <wp:lineTo x="20903" y="20695"/>
              <wp:lineTo x="20903"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865" cy="636270"/>
                  </a:xfrm>
                  <a:prstGeom prst="rect">
                    <a:avLst/>
                  </a:prstGeom>
                  <a:noFill/>
                  <a:ln>
                    <a:noFill/>
                  </a:ln>
                </pic:spPr>
              </pic:pic>
            </a:graphicData>
          </a:graphic>
        </wp:anchor>
      </w:drawing>
    </w:r>
    <w:r w:rsidR="00734FFE" w:rsidRPr="0034095B">
      <w:rPr>
        <w:rFonts w:ascii="Arial" w:hAnsi="Arial" w:cs="Arial"/>
        <w:b/>
        <w:color w:val="1F3864"/>
        <w:sz w:val="24"/>
        <w:szCs w:val="24"/>
      </w:rPr>
      <w:t>PODER JUDICIAL</w:t>
    </w:r>
  </w:p>
  <w:p w14:paraId="49D2FBCA" w14:textId="77777777" w:rsidR="00734FFE" w:rsidRPr="00734FFE" w:rsidRDefault="00734FFE" w:rsidP="00F4405D">
    <w:pPr>
      <w:tabs>
        <w:tab w:val="center" w:pos="4419"/>
        <w:tab w:val="left" w:pos="7119"/>
      </w:tabs>
      <w:spacing w:line="240" w:lineRule="auto"/>
      <w:jc w:val="center"/>
      <w:rPr>
        <w:rFonts w:ascii="Arial" w:hAnsi="Arial" w:cs="Arial"/>
        <w:b/>
        <w:color w:val="000000"/>
      </w:rPr>
    </w:pPr>
    <w:r w:rsidRPr="00734FFE">
      <w:rPr>
        <w:rFonts w:ascii="Arial" w:hAnsi="Arial" w:cs="Arial"/>
        <w:b/>
        <w:color w:val="000000"/>
      </w:rPr>
      <w:t>COMITÉ TÉCNICO DE CONTINUIDAD DEL SERVICIO</w:t>
    </w:r>
  </w:p>
  <w:p w14:paraId="3E1241DC" w14:textId="77777777" w:rsidR="00734FFE" w:rsidRPr="00734FFE" w:rsidRDefault="00734FFE" w:rsidP="00F4405D">
    <w:pPr>
      <w:tabs>
        <w:tab w:val="center" w:pos="4419"/>
        <w:tab w:val="left" w:pos="7119"/>
      </w:tabs>
      <w:spacing w:line="240" w:lineRule="auto"/>
      <w:jc w:val="center"/>
      <w:rPr>
        <w:rFonts w:ascii="Arial" w:hAnsi="Arial" w:cs="Arial"/>
        <w:b/>
        <w:color w:val="000000"/>
      </w:rPr>
    </w:pPr>
    <w:r w:rsidRPr="00734FFE">
      <w:rPr>
        <w:rFonts w:ascii="Arial" w:hAnsi="Arial" w:cs="Arial"/>
        <w:b/>
        <w:color w:val="000000"/>
      </w:rPr>
      <w:t>DEL PODER JUDICIAL</w:t>
    </w:r>
  </w:p>
  <w:p w14:paraId="5D7567B7" w14:textId="77777777" w:rsidR="00734FFE" w:rsidRPr="00734FFE" w:rsidRDefault="00734FFE" w:rsidP="00F4405D">
    <w:pPr>
      <w:spacing w:line="240" w:lineRule="auto"/>
      <w:jc w:val="center"/>
      <w:rPr>
        <w:rFonts w:ascii="Arial" w:hAnsi="Arial" w:cs="Arial"/>
        <w:b/>
        <w:color w:val="000000"/>
        <w:sz w:val="24"/>
        <w:szCs w:val="24"/>
      </w:rPr>
    </w:pPr>
    <w:r w:rsidRPr="00654FA5">
      <w:rPr>
        <w:rFonts w:ascii="Arial" w:hAnsi="Arial" w:cs="Arial"/>
        <w:b/>
        <w:color w:val="000000"/>
        <w:sz w:val="24"/>
        <w:szCs w:val="24"/>
      </w:rPr>
      <w:t>ACTA N°</w:t>
    </w:r>
    <w:r w:rsidR="00F10A4E">
      <w:rPr>
        <w:rFonts w:ascii="Arial" w:hAnsi="Arial" w:cs="Arial"/>
        <w:b/>
        <w:color w:val="000000"/>
        <w:sz w:val="24"/>
        <w:szCs w:val="24"/>
      </w:rPr>
      <w:t>4</w:t>
    </w:r>
    <w:r w:rsidRPr="00654FA5">
      <w:rPr>
        <w:rFonts w:ascii="Arial" w:hAnsi="Arial" w:cs="Arial"/>
        <w:b/>
        <w:color w:val="000000"/>
        <w:sz w:val="24"/>
        <w:szCs w:val="24"/>
      </w:rPr>
      <w:t>-202</w:t>
    </w:r>
    <w:r w:rsidR="00614491">
      <w:rPr>
        <w:rFonts w:ascii="Arial" w:hAnsi="Arial" w:cs="Arial"/>
        <w:b/>
        <w:color w:val="000000"/>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SUBPROGRAMA"/>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bullet"/>
      <w:lvlText w:val="o"/>
      <w:lvlJc w:val="left"/>
      <w:pPr>
        <w:tabs>
          <w:tab w:val="num" w:pos="720"/>
        </w:tabs>
        <w:ind w:left="720" w:hanging="360"/>
      </w:pPr>
      <w:rPr>
        <w:rFonts w:ascii="Courier New" w:hAnsi="Courier New" w:cs="Courier New"/>
      </w:rPr>
    </w:lvl>
  </w:abstractNum>
  <w:abstractNum w:abstractNumId="2" w15:restartNumberingAfterBreak="0">
    <w:nsid w:val="0B2376AF"/>
    <w:multiLevelType w:val="hybridMultilevel"/>
    <w:tmpl w:val="6AAA73E0"/>
    <w:lvl w:ilvl="0" w:tplc="19F6686C">
      <w:start w:val="19"/>
      <w:numFmt w:val="bullet"/>
      <w:pStyle w:val="heading5"/>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8D6F02"/>
    <w:multiLevelType w:val="hybridMultilevel"/>
    <w:tmpl w:val="644E60A4"/>
    <w:lvl w:ilvl="0" w:tplc="0DF2589E">
      <w:start w:val="1"/>
      <w:numFmt w:val="decimal"/>
      <w:lvlText w:val="%1."/>
      <w:lvlJc w:val="left"/>
      <w:pPr>
        <w:ind w:left="720" w:hanging="360"/>
      </w:pPr>
      <w:rPr>
        <w:rFonts w:hint="default"/>
        <w:b w:val="0"/>
        <w:b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E951F37"/>
    <w:multiLevelType w:val="hybridMultilevel"/>
    <w:tmpl w:val="E9F0200C"/>
    <w:lvl w:ilvl="0" w:tplc="A8B4AFC4">
      <w:start w:val="1"/>
      <w:numFmt w:val="bullet"/>
      <w:pStyle w:val="Listaconvietas"/>
      <w:lvlText w:val=""/>
      <w:legacy w:legacy="1" w:legacySpace="0" w:legacyIndent="360"/>
      <w:lvlJc w:val="left"/>
      <w:pPr>
        <w:ind w:left="414" w:hanging="360"/>
      </w:pPr>
      <w:rPr>
        <w:rFonts w:ascii="Symbol" w:hAnsi="Symbol" w:hint="default"/>
      </w:rPr>
    </w:lvl>
    <w:lvl w:ilvl="1" w:tplc="0C0A0019">
      <w:start w:val="1"/>
      <w:numFmt w:val="bullet"/>
      <w:lvlText w:val="o"/>
      <w:lvlJc w:val="left"/>
      <w:pPr>
        <w:tabs>
          <w:tab w:val="num" w:pos="131"/>
        </w:tabs>
        <w:ind w:left="131" w:hanging="360"/>
      </w:pPr>
      <w:rPr>
        <w:rFonts w:ascii="Courier New" w:hAnsi="Courier New" w:hint="default"/>
      </w:rPr>
    </w:lvl>
    <w:lvl w:ilvl="2" w:tplc="0C0A001B">
      <w:start w:val="1"/>
      <w:numFmt w:val="bullet"/>
      <w:lvlText w:val=""/>
      <w:lvlJc w:val="left"/>
      <w:pPr>
        <w:tabs>
          <w:tab w:val="num" w:pos="1740"/>
        </w:tabs>
        <w:ind w:left="1740" w:hanging="360"/>
      </w:pPr>
      <w:rPr>
        <w:rFonts w:ascii="Wingdings" w:hAnsi="Wingdings" w:hint="default"/>
      </w:rPr>
    </w:lvl>
    <w:lvl w:ilvl="3" w:tplc="0C0A000F" w:tentative="1">
      <w:start w:val="1"/>
      <w:numFmt w:val="bullet"/>
      <w:lvlText w:val=""/>
      <w:lvlJc w:val="left"/>
      <w:pPr>
        <w:tabs>
          <w:tab w:val="num" w:pos="2460"/>
        </w:tabs>
        <w:ind w:left="2460" w:hanging="360"/>
      </w:pPr>
      <w:rPr>
        <w:rFonts w:ascii="Symbol" w:hAnsi="Symbol" w:hint="default"/>
      </w:rPr>
    </w:lvl>
    <w:lvl w:ilvl="4" w:tplc="0C0A0019" w:tentative="1">
      <w:start w:val="1"/>
      <w:numFmt w:val="bullet"/>
      <w:lvlText w:val="o"/>
      <w:lvlJc w:val="left"/>
      <w:pPr>
        <w:tabs>
          <w:tab w:val="num" w:pos="3180"/>
        </w:tabs>
        <w:ind w:left="3180" w:hanging="360"/>
      </w:pPr>
      <w:rPr>
        <w:rFonts w:ascii="Courier New" w:hAnsi="Courier New" w:hint="default"/>
      </w:rPr>
    </w:lvl>
    <w:lvl w:ilvl="5" w:tplc="0C0A001B" w:tentative="1">
      <w:start w:val="1"/>
      <w:numFmt w:val="bullet"/>
      <w:lvlText w:val=""/>
      <w:lvlJc w:val="left"/>
      <w:pPr>
        <w:tabs>
          <w:tab w:val="num" w:pos="3900"/>
        </w:tabs>
        <w:ind w:left="3900" w:hanging="360"/>
      </w:pPr>
      <w:rPr>
        <w:rFonts w:ascii="Wingdings" w:hAnsi="Wingdings" w:hint="default"/>
      </w:rPr>
    </w:lvl>
    <w:lvl w:ilvl="6" w:tplc="0C0A000F">
      <w:start w:val="1"/>
      <w:numFmt w:val="bullet"/>
      <w:lvlText w:val=""/>
      <w:lvlJc w:val="left"/>
      <w:pPr>
        <w:tabs>
          <w:tab w:val="num" w:pos="4620"/>
        </w:tabs>
        <w:ind w:left="4620" w:hanging="360"/>
      </w:pPr>
      <w:rPr>
        <w:rFonts w:ascii="Symbol" w:hAnsi="Symbol" w:hint="default"/>
      </w:rPr>
    </w:lvl>
    <w:lvl w:ilvl="7" w:tplc="0C0A0019" w:tentative="1">
      <w:start w:val="1"/>
      <w:numFmt w:val="bullet"/>
      <w:lvlText w:val="o"/>
      <w:lvlJc w:val="left"/>
      <w:pPr>
        <w:tabs>
          <w:tab w:val="num" w:pos="5340"/>
        </w:tabs>
        <w:ind w:left="5340" w:hanging="360"/>
      </w:pPr>
      <w:rPr>
        <w:rFonts w:ascii="Courier New" w:hAnsi="Courier New" w:hint="default"/>
      </w:rPr>
    </w:lvl>
    <w:lvl w:ilvl="8" w:tplc="0C0A001B" w:tentative="1">
      <w:start w:val="1"/>
      <w:numFmt w:val="bullet"/>
      <w:lvlText w:val=""/>
      <w:lvlJc w:val="left"/>
      <w:pPr>
        <w:tabs>
          <w:tab w:val="num" w:pos="6060"/>
        </w:tabs>
        <w:ind w:left="6060" w:hanging="360"/>
      </w:pPr>
      <w:rPr>
        <w:rFonts w:ascii="Wingdings" w:hAnsi="Wingdings" w:hint="default"/>
      </w:rPr>
    </w:lvl>
  </w:abstractNum>
  <w:abstractNum w:abstractNumId="5" w15:restartNumberingAfterBreak="0">
    <w:nsid w:val="465624C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6EC1584"/>
    <w:multiLevelType w:val="hybridMultilevel"/>
    <w:tmpl w:val="2CE4A1E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7F105094"/>
    <w:multiLevelType w:val="hybridMultilevel"/>
    <w:tmpl w:val="F9E0BAA8"/>
    <w:lvl w:ilvl="0" w:tplc="DBA4E4F0">
      <w:start w:val="1"/>
      <w:numFmt w:val="bullet"/>
      <w:lvlText w:val="-"/>
      <w:lvlJc w:val="left"/>
      <w:pPr>
        <w:ind w:left="1068" w:hanging="360"/>
      </w:pPr>
      <w:rPr>
        <w:rFonts w:ascii="Arial" w:eastAsia="Times New Roman" w:hAnsi="Arial" w:cs="Arial" w:hint="default"/>
      </w:rPr>
    </w:lvl>
    <w:lvl w:ilvl="1" w:tplc="140A0003">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num w:numId="1" w16cid:durableId="1338925709">
    <w:abstractNumId w:val="0"/>
  </w:num>
  <w:num w:numId="2" w16cid:durableId="166479736">
    <w:abstractNumId w:val="4"/>
  </w:num>
  <w:num w:numId="3" w16cid:durableId="614365087">
    <w:abstractNumId w:val="2"/>
  </w:num>
  <w:num w:numId="4" w16cid:durableId="1319261115">
    <w:abstractNumId w:val="6"/>
  </w:num>
  <w:num w:numId="5" w16cid:durableId="810291075">
    <w:abstractNumId w:val="3"/>
  </w:num>
  <w:num w:numId="6" w16cid:durableId="239216822">
    <w:abstractNumId w:val="5"/>
  </w:num>
  <w:num w:numId="7" w16cid:durableId="20703353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85E"/>
    <w:rsid w:val="00004209"/>
    <w:rsid w:val="000061FB"/>
    <w:rsid w:val="00015CD1"/>
    <w:rsid w:val="00016A51"/>
    <w:rsid w:val="00016D50"/>
    <w:rsid w:val="00021602"/>
    <w:rsid w:val="00024254"/>
    <w:rsid w:val="0002758F"/>
    <w:rsid w:val="00027FE4"/>
    <w:rsid w:val="00031275"/>
    <w:rsid w:val="00032205"/>
    <w:rsid w:val="000331B3"/>
    <w:rsid w:val="00033915"/>
    <w:rsid w:val="00033B43"/>
    <w:rsid w:val="000347F0"/>
    <w:rsid w:val="00034969"/>
    <w:rsid w:val="0004370E"/>
    <w:rsid w:val="00046E9C"/>
    <w:rsid w:val="000473BB"/>
    <w:rsid w:val="00051A6B"/>
    <w:rsid w:val="0005411F"/>
    <w:rsid w:val="00057598"/>
    <w:rsid w:val="000578B3"/>
    <w:rsid w:val="000612E7"/>
    <w:rsid w:val="00064484"/>
    <w:rsid w:val="00064F25"/>
    <w:rsid w:val="000655C0"/>
    <w:rsid w:val="0006644E"/>
    <w:rsid w:val="00067082"/>
    <w:rsid w:val="000670A2"/>
    <w:rsid w:val="00075EFF"/>
    <w:rsid w:val="000760B6"/>
    <w:rsid w:val="0008137A"/>
    <w:rsid w:val="000828CE"/>
    <w:rsid w:val="00082F32"/>
    <w:rsid w:val="00083E9C"/>
    <w:rsid w:val="000861D5"/>
    <w:rsid w:val="00086B55"/>
    <w:rsid w:val="00091AFD"/>
    <w:rsid w:val="00092D08"/>
    <w:rsid w:val="00093ABD"/>
    <w:rsid w:val="00094097"/>
    <w:rsid w:val="000948D8"/>
    <w:rsid w:val="0009612A"/>
    <w:rsid w:val="000A2E63"/>
    <w:rsid w:val="000A38D7"/>
    <w:rsid w:val="000A3BC1"/>
    <w:rsid w:val="000A50F9"/>
    <w:rsid w:val="000A6B79"/>
    <w:rsid w:val="000B25A3"/>
    <w:rsid w:val="000B43F8"/>
    <w:rsid w:val="000B45D7"/>
    <w:rsid w:val="000B4E3C"/>
    <w:rsid w:val="000B56C6"/>
    <w:rsid w:val="000B68C1"/>
    <w:rsid w:val="000B784A"/>
    <w:rsid w:val="000C0505"/>
    <w:rsid w:val="000C36C5"/>
    <w:rsid w:val="000C693A"/>
    <w:rsid w:val="000D2770"/>
    <w:rsid w:val="000D4EEB"/>
    <w:rsid w:val="000D530C"/>
    <w:rsid w:val="000D5A37"/>
    <w:rsid w:val="000D6542"/>
    <w:rsid w:val="000E158D"/>
    <w:rsid w:val="000E1818"/>
    <w:rsid w:val="000E1A83"/>
    <w:rsid w:val="000E4F0A"/>
    <w:rsid w:val="000E5436"/>
    <w:rsid w:val="000E6CD4"/>
    <w:rsid w:val="000F12AB"/>
    <w:rsid w:val="000F17FD"/>
    <w:rsid w:val="000F3979"/>
    <w:rsid w:val="0010109A"/>
    <w:rsid w:val="0010265C"/>
    <w:rsid w:val="00103A1E"/>
    <w:rsid w:val="00105A13"/>
    <w:rsid w:val="00106388"/>
    <w:rsid w:val="00111E90"/>
    <w:rsid w:val="00114C26"/>
    <w:rsid w:val="00114C6E"/>
    <w:rsid w:val="00115A9B"/>
    <w:rsid w:val="00115CAF"/>
    <w:rsid w:val="0011705D"/>
    <w:rsid w:val="00120BAF"/>
    <w:rsid w:val="0012335F"/>
    <w:rsid w:val="00123569"/>
    <w:rsid w:val="00123DD6"/>
    <w:rsid w:val="00123E7A"/>
    <w:rsid w:val="001309A4"/>
    <w:rsid w:val="00131B45"/>
    <w:rsid w:val="00133FB5"/>
    <w:rsid w:val="001357AC"/>
    <w:rsid w:val="00141B44"/>
    <w:rsid w:val="00144C83"/>
    <w:rsid w:val="0014684A"/>
    <w:rsid w:val="00147AF1"/>
    <w:rsid w:val="00147EB9"/>
    <w:rsid w:val="00151F6B"/>
    <w:rsid w:val="00152240"/>
    <w:rsid w:val="00155D63"/>
    <w:rsid w:val="0016019A"/>
    <w:rsid w:val="0016193D"/>
    <w:rsid w:val="0016338E"/>
    <w:rsid w:val="0016765C"/>
    <w:rsid w:val="00170D56"/>
    <w:rsid w:val="00175D7B"/>
    <w:rsid w:val="00190E53"/>
    <w:rsid w:val="00192D49"/>
    <w:rsid w:val="00192D8E"/>
    <w:rsid w:val="001940EB"/>
    <w:rsid w:val="001A030F"/>
    <w:rsid w:val="001A29FE"/>
    <w:rsid w:val="001A34E1"/>
    <w:rsid w:val="001A3899"/>
    <w:rsid w:val="001A5586"/>
    <w:rsid w:val="001A6F21"/>
    <w:rsid w:val="001B0E11"/>
    <w:rsid w:val="001B4712"/>
    <w:rsid w:val="001B4E9B"/>
    <w:rsid w:val="001B7815"/>
    <w:rsid w:val="001C1770"/>
    <w:rsid w:val="001C2813"/>
    <w:rsid w:val="001C5531"/>
    <w:rsid w:val="001C5FDB"/>
    <w:rsid w:val="001C688B"/>
    <w:rsid w:val="001C7628"/>
    <w:rsid w:val="001D3E59"/>
    <w:rsid w:val="001D678C"/>
    <w:rsid w:val="001D6E74"/>
    <w:rsid w:val="001D7DDA"/>
    <w:rsid w:val="001E0EDB"/>
    <w:rsid w:val="001E1CF6"/>
    <w:rsid w:val="001E5C4E"/>
    <w:rsid w:val="001E5FD7"/>
    <w:rsid w:val="001E6A27"/>
    <w:rsid w:val="001E74BB"/>
    <w:rsid w:val="001F03B5"/>
    <w:rsid w:val="001F252F"/>
    <w:rsid w:val="001F27A5"/>
    <w:rsid w:val="001F2D50"/>
    <w:rsid w:val="001F2EF1"/>
    <w:rsid w:val="001F61F0"/>
    <w:rsid w:val="001F7CE8"/>
    <w:rsid w:val="002017E0"/>
    <w:rsid w:val="00202C8B"/>
    <w:rsid w:val="00203D94"/>
    <w:rsid w:val="002046D3"/>
    <w:rsid w:val="00205674"/>
    <w:rsid w:val="002058A4"/>
    <w:rsid w:val="00206526"/>
    <w:rsid w:val="0020707F"/>
    <w:rsid w:val="002070FF"/>
    <w:rsid w:val="002108B1"/>
    <w:rsid w:val="0021203E"/>
    <w:rsid w:val="00214613"/>
    <w:rsid w:val="0021480C"/>
    <w:rsid w:val="00214CFB"/>
    <w:rsid w:val="00216991"/>
    <w:rsid w:val="002234B5"/>
    <w:rsid w:val="002244EF"/>
    <w:rsid w:val="002248E5"/>
    <w:rsid w:val="00225231"/>
    <w:rsid w:val="00225664"/>
    <w:rsid w:val="00225F6B"/>
    <w:rsid w:val="00230128"/>
    <w:rsid w:val="00231080"/>
    <w:rsid w:val="002316E6"/>
    <w:rsid w:val="00231D7A"/>
    <w:rsid w:val="00232F42"/>
    <w:rsid w:val="00234BD8"/>
    <w:rsid w:val="002362CD"/>
    <w:rsid w:val="00237297"/>
    <w:rsid w:val="00240083"/>
    <w:rsid w:val="002428BC"/>
    <w:rsid w:val="00250065"/>
    <w:rsid w:val="002502C3"/>
    <w:rsid w:val="00250C3B"/>
    <w:rsid w:val="00250D20"/>
    <w:rsid w:val="00251002"/>
    <w:rsid w:val="00255618"/>
    <w:rsid w:val="0025657A"/>
    <w:rsid w:val="002575A9"/>
    <w:rsid w:val="00260BA3"/>
    <w:rsid w:val="00260FE0"/>
    <w:rsid w:val="00263A7F"/>
    <w:rsid w:val="00265BAC"/>
    <w:rsid w:val="00266CA4"/>
    <w:rsid w:val="00267E0D"/>
    <w:rsid w:val="002711AA"/>
    <w:rsid w:val="00271401"/>
    <w:rsid w:val="002735EB"/>
    <w:rsid w:val="00274E3D"/>
    <w:rsid w:val="002761A0"/>
    <w:rsid w:val="0027674D"/>
    <w:rsid w:val="00276BB8"/>
    <w:rsid w:val="002814E8"/>
    <w:rsid w:val="00281C6B"/>
    <w:rsid w:val="00281C94"/>
    <w:rsid w:val="00283A13"/>
    <w:rsid w:val="00286833"/>
    <w:rsid w:val="00286961"/>
    <w:rsid w:val="002904B4"/>
    <w:rsid w:val="00291B11"/>
    <w:rsid w:val="00294FCE"/>
    <w:rsid w:val="00297D20"/>
    <w:rsid w:val="00297F49"/>
    <w:rsid w:val="002A0D14"/>
    <w:rsid w:val="002A1C97"/>
    <w:rsid w:val="002A1CD5"/>
    <w:rsid w:val="002A47B3"/>
    <w:rsid w:val="002A5C85"/>
    <w:rsid w:val="002A5FEB"/>
    <w:rsid w:val="002A70D9"/>
    <w:rsid w:val="002A7367"/>
    <w:rsid w:val="002B0B7D"/>
    <w:rsid w:val="002B0D3F"/>
    <w:rsid w:val="002B2E31"/>
    <w:rsid w:val="002B4F8A"/>
    <w:rsid w:val="002B5968"/>
    <w:rsid w:val="002B5CA1"/>
    <w:rsid w:val="002B78C3"/>
    <w:rsid w:val="002B7AA4"/>
    <w:rsid w:val="002C2534"/>
    <w:rsid w:val="002C2D17"/>
    <w:rsid w:val="002D0D86"/>
    <w:rsid w:val="002D13A4"/>
    <w:rsid w:val="002D14EF"/>
    <w:rsid w:val="002D569D"/>
    <w:rsid w:val="002D6861"/>
    <w:rsid w:val="002D69CC"/>
    <w:rsid w:val="002D785E"/>
    <w:rsid w:val="002E27EA"/>
    <w:rsid w:val="002E3CEE"/>
    <w:rsid w:val="002E52C1"/>
    <w:rsid w:val="002F0B1E"/>
    <w:rsid w:val="002F1BFA"/>
    <w:rsid w:val="002F3DC4"/>
    <w:rsid w:val="002F3F9F"/>
    <w:rsid w:val="002F652E"/>
    <w:rsid w:val="002F6717"/>
    <w:rsid w:val="002F690D"/>
    <w:rsid w:val="002F6AAA"/>
    <w:rsid w:val="00305001"/>
    <w:rsid w:val="0030659C"/>
    <w:rsid w:val="00307988"/>
    <w:rsid w:val="00310216"/>
    <w:rsid w:val="00310C29"/>
    <w:rsid w:val="00311CB9"/>
    <w:rsid w:val="003140CB"/>
    <w:rsid w:val="00315288"/>
    <w:rsid w:val="00316749"/>
    <w:rsid w:val="00317C42"/>
    <w:rsid w:val="00323988"/>
    <w:rsid w:val="00323991"/>
    <w:rsid w:val="0032542B"/>
    <w:rsid w:val="003257E3"/>
    <w:rsid w:val="00330184"/>
    <w:rsid w:val="003326D9"/>
    <w:rsid w:val="00333477"/>
    <w:rsid w:val="003344EF"/>
    <w:rsid w:val="003354A8"/>
    <w:rsid w:val="0033591E"/>
    <w:rsid w:val="0034095B"/>
    <w:rsid w:val="00343417"/>
    <w:rsid w:val="00343CDD"/>
    <w:rsid w:val="00344EE9"/>
    <w:rsid w:val="00353077"/>
    <w:rsid w:val="00354142"/>
    <w:rsid w:val="00354262"/>
    <w:rsid w:val="00356B1E"/>
    <w:rsid w:val="0035744E"/>
    <w:rsid w:val="00360078"/>
    <w:rsid w:val="003614B2"/>
    <w:rsid w:val="00361FFA"/>
    <w:rsid w:val="003637EE"/>
    <w:rsid w:val="003677A4"/>
    <w:rsid w:val="00367CA0"/>
    <w:rsid w:val="0037036B"/>
    <w:rsid w:val="00371354"/>
    <w:rsid w:val="003726ED"/>
    <w:rsid w:val="00375D3D"/>
    <w:rsid w:val="00381599"/>
    <w:rsid w:val="00381AAD"/>
    <w:rsid w:val="00384B91"/>
    <w:rsid w:val="00385977"/>
    <w:rsid w:val="00387A3F"/>
    <w:rsid w:val="00390965"/>
    <w:rsid w:val="00391068"/>
    <w:rsid w:val="00391D53"/>
    <w:rsid w:val="0039251D"/>
    <w:rsid w:val="00392A56"/>
    <w:rsid w:val="003952FB"/>
    <w:rsid w:val="00396AD1"/>
    <w:rsid w:val="0039731D"/>
    <w:rsid w:val="003A1459"/>
    <w:rsid w:val="003A2CF9"/>
    <w:rsid w:val="003A65AE"/>
    <w:rsid w:val="003A70F7"/>
    <w:rsid w:val="003B2FE7"/>
    <w:rsid w:val="003B4058"/>
    <w:rsid w:val="003B4655"/>
    <w:rsid w:val="003B5F5E"/>
    <w:rsid w:val="003C190D"/>
    <w:rsid w:val="003C1FB3"/>
    <w:rsid w:val="003C25B7"/>
    <w:rsid w:val="003C3292"/>
    <w:rsid w:val="003C5A82"/>
    <w:rsid w:val="003C64C3"/>
    <w:rsid w:val="003C683E"/>
    <w:rsid w:val="003C7064"/>
    <w:rsid w:val="003C79B5"/>
    <w:rsid w:val="003D13CA"/>
    <w:rsid w:val="003D1579"/>
    <w:rsid w:val="003E5216"/>
    <w:rsid w:val="003F6325"/>
    <w:rsid w:val="003F6A17"/>
    <w:rsid w:val="00400AF6"/>
    <w:rsid w:val="00400D8A"/>
    <w:rsid w:val="00401125"/>
    <w:rsid w:val="00404BA3"/>
    <w:rsid w:val="00410A9B"/>
    <w:rsid w:val="00412F5A"/>
    <w:rsid w:val="0041385B"/>
    <w:rsid w:val="00413BB4"/>
    <w:rsid w:val="004141D1"/>
    <w:rsid w:val="00414CD4"/>
    <w:rsid w:val="00414D84"/>
    <w:rsid w:val="00417163"/>
    <w:rsid w:val="00417F9A"/>
    <w:rsid w:val="0042139A"/>
    <w:rsid w:val="004213A8"/>
    <w:rsid w:val="0042153F"/>
    <w:rsid w:val="00421C6D"/>
    <w:rsid w:val="00425230"/>
    <w:rsid w:val="0042529A"/>
    <w:rsid w:val="00431622"/>
    <w:rsid w:val="00435655"/>
    <w:rsid w:val="00436DBB"/>
    <w:rsid w:val="00437054"/>
    <w:rsid w:val="0043729E"/>
    <w:rsid w:val="00440AA6"/>
    <w:rsid w:val="00441DF0"/>
    <w:rsid w:val="004429BB"/>
    <w:rsid w:val="00442EA7"/>
    <w:rsid w:val="00442F75"/>
    <w:rsid w:val="00443431"/>
    <w:rsid w:val="0044463F"/>
    <w:rsid w:val="00446DE6"/>
    <w:rsid w:val="0045022C"/>
    <w:rsid w:val="00451165"/>
    <w:rsid w:val="004514FE"/>
    <w:rsid w:val="00453E46"/>
    <w:rsid w:val="00454BA3"/>
    <w:rsid w:val="00455B0C"/>
    <w:rsid w:val="004563A1"/>
    <w:rsid w:val="004579A0"/>
    <w:rsid w:val="00460347"/>
    <w:rsid w:val="0046628E"/>
    <w:rsid w:val="0046734D"/>
    <w:rsid w:val="004674F3"/>
    <w:rsid w:val="00470618"/>
    <w:rsid w:val="004718D5"/>
    <w:rsid w:val="00472047"/>
    <w:rsid w:val="0047232D"/>
    <w:rsid w:val="0047336E"/>
    <w:rsid w:val="00474374"/>
    <w:rsid w:val="00474C79"/>
    <w:rsid w:val="00475261"/>
    <w:rsid w:val="00475267"/>
    <w:rsid w:val="00476861"/>
    <w:rsid w:val="00477CC0"/>
    <w:rsid w:val="004815D3"/>
    <w:rsid w:val="00482FAF"/>
    <w:rsid w:val="00484018"/>
    <w:rsid w:val="0048437A"/>
    <w:rsid w:val="00492504"/>
    <w:rsid w:val="00492C67"/>
    <w:rsid w:val="0049456D"/>
    <w:rsid w:val="004964DA"/>
    <w:rsid w:val="004A202A"/>
    <w:rsid w:val="004A3A0E"/>
    <w:rsid w:val="004A45DA"/>
    <w:rsid w:val="004B016F"/>
    <w:rsid w:val="004B1AA2"/>
    <w:rsid w:val="004B2859"/>
    <w:rsid w:val="004B4F39"/>
    <w:rsid w:val="004B54E9"/>
    <w:rsid w:val="004B636B"/>
    <w:rsid w:val="004B6B40"/>
    <w:rsid w:val="004C429C"/>
    <w:rsid w:val="004D091F"/>
    <w:rsid w:val="004D1A3A"/>
    <w:rsid w:val="004D2C35"/>
    <w:rsid w:val="004D39D5"/>
    <w:rsid w:val="004D6569"/>
    <w:rsid w:val="004E02C8"/>
    <w:rsid w:val="004E4936"/>
    <w:rsid w:val="004E5E48"/>
    <w:rsid w:val="004E6351"/>
    <w:rsid w:val="004E7B27"/>
    <w:rsid w:val="004F011F"/>
    <w:rsid w:val="004F109E"/>
    <w:rsid w:val="004F3FB5"/>
    <w:rsid w:val="004F4B08"/>
    <w:rsid w:val="004F56C8"/>
    <w:rsid w:val="004F6872"/>
    <w:rsid w:val="004F7DA3"/>
    <w:rsid w:val="0050119F"/>
    <w:rsid w:val="00503402"/>
    <w:rsid w:val="00507C98"/>
    <w:rsid w:val="00510E8C"/>
    <w:rsid w:val="005110A1"/>
    <w:rsid w:val="00511BC1"/>
    <w:rsid w:val="00516133"/>
    <w:rsid w:val="00516472"/>
    <w:rsid w:val="00517456"/>
    <w:rsid w:val="00520139"/>
    <w:rsid w:val="00520E6E"/>
    <w:rsid w:val="0052265E"/>
    <w:rsid w:val="00522A49"/>
    <w:rsid w:val="00523CF5"/>
    <w:rsid w:val="00525BD0"/>
    <w:rsid w:val="00525F08"/>
    <w:rsid w:val="005316D2"/>
    <w:rsid w:val="00531BD7"/>
    <w:rsid w:val="0053340A"/>
    <w:rsid w:val="00533F97"/>
    <w:rsid w:val="00534932"/>
    <w:rsid w:val="00536B7B"/>
    <w:rsid w:val="00540E0A"/>
    <w:rsid w:val="00545AA2"/>
    <w:rsid w:val="00546F76"/>
    <w:rsid w:val="00551F71"/>
    <w:rsid w:val="00553C98"/>
    <w:rsid w:val="00555846"/>
    <w:rsid w:val="005565B7"/>
    <w:rsid w:val="00556727"/>
    <w:rsid w:val="00562BA7"/>
    <w:rsid w:val="0056518B"/>
    <w:rsid w:val="00565FCC"/>
    <w:rsid w:val="00567E17"/>
    <w:rsid w:val="00571F0F"/>
    <w:rsid w:val="00573EF6"/>
    <w:rsid w:val="0057450A"/>
    <w:rsid w:val="00575D93"/>
    <w:rsid w:val="005776E8"/>
    <w:rsid w:val="00581A95"/>
    <w:rsid w:val="00582881"/>
    <w:rsid w:val="00582FA4"/>
    <w:rsid w:val="00584012"/>
    <w:rsid w:val="0059173F"/>
    <w:rsid w:val="00591FF9"/>
    <w:rsid w:val="00594C76"/>
    <w:rsid w:val="00595329"/>
    <w:rsid w:val="00597682"/>
    <w:rsid w:val="005A07B6"/>
    <w:rsid w:val="005A311A"/>
    <w:rsid w:val="005A3F39"/>
    <w:rsid w:val="005B3F67"/>
    <w:rsid w:val="005B5B3E"/>
    <w:rsid w:val="005B5F8D"/>
    <w:rsid w:val="005B79CB"/>
    <w:rsid w:val="005B7E20"/>
    <w:rsid w:val="005C110B"/>
    <w:rsid w:val="005C25BF"/>
    <w:rsid w:val="005C44F5"/>
    <w:rsid w:val="005D031E"/>
    <w:rsid w:val="005D0CFB"/>
    <w:rsid w:val="005D1EE7"/>
    <w:rsid w:val="005D335C"/>
    <w:rsid w:val="005D68C2"/>
    <w:rsid w:val="005E1EF4"/>
    <w:rsid w:val="005E2E8E"/>
    <w:rsid w:val="005E3029"/>
    <w:rsid w:val="005E3581"/>
    <w:rsid w:val="005E5EB5"/>
    <w:rsid w:val="005E680A"/>
    <w:rsid w:val="005E6C07"/>
    <w:rsid w:val="005F36B1"/>
    <w:rsid w:val="005F3ED5"/>
    <w:rsid w:val="005F736B"/>
    <w:rsid w:val="005F7837"/>
    <w:rsid w:val="005F7C74"/>
    <w:rsid w:val="00601CE1"/>
    <w:rsid w:val="00602784"/>
    <w:rsid w:val="0060450D"/>
    <w:rsid w:val="00605073"/>
    <w:rsid w:val="006064DE"/>
    <w:rsid w:val="006070FF"/>
    <w:rsid w:val="006125FF"/>
    <w:rsid w:val="006127DE"/>
    <w:rsid w:val="006130FB"/>
    <w:rsid w:val="00613E95"/>
    <w:rsid w:val="00614491"/>
    <w:rsid w:val="00615F6C"/>
    <w:rsid w:val="006161C9"/>
    <w:rsid w:val="006168FD"/>
    <w:rsid w:val="0062397B"/>
    <w:rsid w:val="0062461E"/>
    <w:rsid w:val="00624883"/>
    <w:rsid w:val="006370AA"/>
    <w:rsid w:val="00637E68"/>
    <w:rsid w:val="006405B4"/>
    <w:rsid w:val="006425DC"/>
    <w:rsid w:val="00642B10"/>
    <w:rsid w:val="00642C81"/>
    <w:rsid w:val="006437AB"/>
    <w:rsid w:val="00644822"/>
    <w:rsid w:val="00645BDA"/>
    <w:rsid w:val="00650770"/>
    <w:rsid w:val="00651AC8"/>
    <w:rsid w:val="00652FE5"/>
    <w:rsid w:val="00653166"/>
    <w:rsid w:val="00654FA5"/>
    <w:rsid w:val="0065630C"/>
    <w:rsid w:val="00656F11"/>
    <w:rsid w:val="006607FB"/>
    <w:rsid w:val="00662A85"/>
    <w:rsid w:val="00662BC7"/>
    <w:rsid w:val="0066399B"/>
    <w:rsid w:val="00664991"/>
    <w:rsid w:val="00664BC5"/>
    <w:rsid w:val="006667A5"/>
    <w:rsid w:val="00666C4D"/>
    <w:rsid w:val="006672DB"/>
    <w:rsid w:val="00667E87"/>
    <w:rsid w:val="006727A8"/>
    <w:rsid w:val="00674E96"/>
    <w:rsid w:val="0067685D"/>
    <w:rsid w:val="006771C2"/>
    <w:rsid w:val="0068037F"/>
    <w:rsid w:val="006827BB"/>
    <w:rsid w:val="006831E1"/>
    <w:rsid w:val="00683B0C"/>
    <w:rsid w:val="006849F0"/>
    <w:rsid w:val="0069407B"/>
    <w:rsid w:val="00694E9A"/>
    <w:rsid w:val="006958DD"/>
    <w:rsid w:val="0069685B"/>
    <w:rsid w:val="0069776A"/>
    <w:rsid w:val="006A1EAC"/>
    <w:rsid w:val="006A3600"/>
    <w:rsid w:val="006A3C00"/>
    <w:rsid w:val="006A56B8"/>
    <w:rsid w:val="006B0A06"/>
    <w:rsid w:val="006B5FCB"/>
    <w:rsid w:val="006C04AC"/>
    <w:rsid w:val="006C1155"/>
    <w:rsid w:val="006C44AB"/>
    <w:rsid w:val="006C6077"/>
    <w:rsid w:val="006C6C33"/>
    <w:rsid w:val="006C7165"/>
    <w:rsid w:val="006D2955"/>
    <w:rsid w:val="006D3401"/>
    <w:rsid w:val="006D49BC"/>
    <w:rsid w:val="006D4A56"/>
    <w:rsid w:val="006D4D56"/>
    <w:rsid w:val="006D670E"/>
    <w:rsid w:val="006D6AA3"/>
    <w:rsid w:val="006D7456"/>
    <w:rsid w:val="006D7A8B"/>
    <w:rsid w:val="006E2856"/>
    <w:rsid w:val="006E4714"/>
    <w:rsid w:val="006E6CA2"/>
    <w:rsid w:val="006F0232"/>
    <w:rsid w:val="006F0333"/>
    <w:rsid w:val="006F0A5B"/>
    <w:rsid w:val="006F290A"/>
    <w:rsid w:val="006F5DD2"/>
    <w:rsid w:val="007036C9"/>
    <w:rsid w:val="00703BA6"/>
    <w:rsid w:val="00704103"/>
    <w:rsid w:val="00704309"/>
    <w:rsid w:val="007053DA"/>
    <w:rsid w:val="00706004"/>
    <w:rsid w:val="00706493"/>
    <w:rsid w:val="00711B38"/>
    <w:rsid w:val="00720329"/>
    <w:rsid w:val="007205B0"/>
    <w:rsid w:val="00720D0A"/>
    <w:rsid w:val="00720F39"/>
    <w:rsid w:val="007213F6"/>
    <w:rsid w:val="00721EAD"/>
    <w:rsid w:val="00723FD3"/>
    <w:rsid w:val="00727716"/>
    <w:rsid w:val="0073193C"/>
    <w:rsid w:val="007331CF"/>
    <w:rsid w:val="0073342B"/>
    <w:rsid w:val="007337A6"/>
    <w:rsid w:val="00733B09"/>
    <w:rsid w:val="00734D1B"/>
    <w:rsid w:val="00734D22"/>
    <w:rsid w:val="00734FFE"/>
    <w:rsid w:val="00735186"/>
    <w:rsid w:val="00736C27"/>
    <w:rsid w:val="00741B09"/>
    <w:rsid w:val="007438BD"/>
    <w:rsid w:val="007463FF"/>
    <w:rsid w:val="007466B1"/>
    <w:rsid w:val="0074793A"/>
    <w:rsid w:val="007511BD"/>
    <w:rsid w:val="007527E0"/>
    <w:rsid w:val="0075443A"/>
    <w:rsid w:val="00754945"/>
    <w:rsid w:val="0075609B"/>
    <w:rsid w:val="00763B77"/>
    <w:rsid w:val="007647B9"/>
    <w:rsid w:val="00764EDF"/>
    <w:rsid w:val="00766920"/>
    <w:rsid w:val="0077171C"/>
    <w:rsid w:val="00771951"/>
    <w:rsid w:val="00777110"/>
    <w:rsid w:val="00777394"/>
    <w:rsid w:val="007803D6"/>
    <w:rsid w:val="007870A9"/>
    <w:rsid w:val="00787FAC"/>
    <w:rsid w:val="0079061A"/>
    <w:rsid w:val="00793C68"/>
    <w:rsid w:val="00794341"/>
    <w:rsid w:val="00794820"/>
    <w:rsid w:val="007948EB"/>
    <w:rsid w:val="0079676E"/>
    <w:rsid w:val="0079772F"/>
    <w:rsid w:val="007A08B3"/>
    <w:rsid w:val="007A164C"/>
    <w:rsid w:val="007A6867"/>
    <w:rsid w:val="007B1392"/>
    <w:rsid w:val="007B143C"/>
    <w:rsid w:val="007B42A3"/>
    <w:rsid w:val="007B6E07"/>
    <w:rsid w:val="007C122E"/>
    <w:rsid w:val="007C1532"/>
    <w:rsid w:val="007C1969"/>
    <w:rsid w:val="007C26B7"/>
    <w:rsid w:val="007C4DE1"/>
    <w:rsid w:val="007C674F"/>
    <w:rsid w:val="007C6F1C"/>
    <w:rsid w:val="007C70E4"/>
    <w:rsid w:val="007D012C"/>
    <w:rsid w:val="007D63E6"/>
    <w:rsid w:val="007D650F"/>
    <w:rsid w:val="007E1B10"/>
    <w:rsid w:val="007E2F6B"/>
    <w:rsid w:val="007E4C93"/>
    <w:rsid w:val="007E6D20"/>
    <w:rsid w:val="007F5E54"/>
    <w:rsid w:val="007F626B"/>
    <w:rsid w:val="007F6EEE"/>
    <w:rsid w:val="007F7D33"/>
    <w:rsid w:val="00803906"/>
    <w:rsid w:val="00803D49"/>
    <w:rsid w:val="00804214"/>
    <w:rsid w:val="00806302"/>
    <w:rsid w:val="00806854"/>
    <w:rsid w:val="0080698F"/>
    <w:rsid w:val="00807B9D"/>
    <w:rsid w:val="00810E52"/>
    <w:rsid w:val="008134BE"/>
    <w:rsid w:val="00813B82"/>
    <w:rsid w:val="00816DA2"/>
    <w:rsid w:val="0081767F"/>
    <w:rsid w:val="00820970"/>
    <w:rsid w:val="00820D32"/>
    <w:rsid w:val="00823260"/>
    <w:rsid w:val="00824F02"/>
    <w:rsid w:val="00826169"/>
    <w:rsid w:val="00830110"/>
    <w:rsid w:val="008301CD"/>
    <w:rsid w:val="00834886"/>
    <w:rsid w:val="00834C8F"/>
    <w:rsid w:val="0083526C"/>
    <w:rsid w:val="008373FD"/>
    <w:rsid w:val="00837658"/>
    <w:rsid w:val="008460F7"/>
    <w:rsid w:val="00850573"/>
    <w:rsid w:val="00850D13"/>
    <w:rsid w:val="00851133"/>
    <w:rsid w:val="00851585"/>
    <w:rsid w:val="00853A39"/>
    <w:rsid w:val="008562D1"/>
    <w:rsid w:val="00862926"/>
    <w:rsid w:val="00863BB0"/>
    <w:rsid w:val="00866B0A"/>
    <w:rsid w:val="008671FA"/>
    <w:rsid w:val="0087265A"/>
    <w:rsid w:val="008726A8"/>
    <w:rsid w:val="008739A7"/>
    <w:rsid w:val="008739D5"/>
    <w:rsid w:val="00876323"/>
    <w:rsid w:val="00877115"/>
    <w:rsid w:val="00883B8C"/>
    <w:rsid w:val="008842AF"/>
    <w:rsid w:val="008845FF"/>
    <w:rsid w:val="008862AA"/>
    <w:rsid w:val="00887A4A"/>
    <w:rsid w:val="0089029A"/>
    <w:rsid w:val="00894C35"/>
    <w:rsid w:val="008955C8"/>
    <w:rsid w:val="00897944"/>
    <w:rsid w:val="008A02B2"/>
    <w:rsid w:val="008A584A"/>
    <w:rsid w:val="008B0051"/>
    <w:rsid w:val="008B16FF"/>
    <w:rsid w:val="008C1693"/>
    <w:rsid w:val="008C3494"/>
    <w:rsid w:val="008C6C19"/>
    <w:rsid w:val="008D315C"/>
    <w:rsid w:val="008D429F"/>
    <w:rsid w:val="008E3E1D"/>
    <w:rsid w:val="008E4FAE"/>
    <w:rsid w:val="008E6CEA"/>
    <w:rsid w:val="008E7AC6"/>
    <w:rsid w:val="008E7C29"/>
    <w:rsid w:val="008E7C9C"/>
    <w:rsid w:val="008F0FDE"/>
    <w:rsid w:val="008F1C15"/>
    <w:rsid w:val="008F3B04"/>
    <w:rsid w:val="008F6140"/>
    <w:rsid w:val="008F77DA"/>
    <w:rsid w:val="008F7A29"/>
    <w:rsid w:val="0090684F"/>
    <w:rsid w:val="00910142"/>
    <w:rsid w:val="00911311"/>
    <w:rsid w:val="009125BD"/>
    <w:rsid w:val="0091299B"/>
    <w:rsid w:val="00915C58"/>
    <w:rsid w:val="009178AD"/>
    <w:rsid w:val="009205D7"/>
    <w:rsid w:val="009209E3"/>
    <w:rsid w:val="00920B3E"/>
    <w:rsid w:val="00920F75"/>
    <w:rsid w:val="009236FE"/>
    <w:rsid w:val="00925BB3"/>
    <w:rsid w:val="00925F87"/>
    <w:rsid w:val="00926E05"/>
    <w:rsid w:val="00932001"/>
    <w:rsid w:val="00932673"/>
    <w:rsid w:val="009336EA"/>
    <w:rsid w:val="009338D4"/>
    <w:rsid w:val="009339F2"/>
    <w:rsid w:val="00933FC4"/>
    <w:rsid w:val="009349EE"/>
    <w:rsid w:val="00934C8B"/>
    <w:rsid w:val="00934DC1"/>
    <w:rsid w:val="0093508F"/>
    <w:rsid w:val="00935C73"/>
    <w:rsid w:val="0093728A"/>
    <w:rsid w:val="0094186F"/>
    <w:rsid w:val="00942FEC"/>
    <w:rsid w:val="00951995"/>
    <w:rsid w:val="009527D7"/>
    <w:rsid w:val="00953C0C"/>
    <w:rsid w:val="009568D5"/>
    <w:rsid w:val="00957092"/>
    <w:rsid w:val="00966DB3"/>
    <w:rsid w:val="00972A98"/>
    <w:rsid w:val="00975069"/>
    <w:rsid w:val="00976C38"/>
    <w:rsid w:val="00977412"/>
    <w:rsid w:val="009822B5"/>
    <w:rsid w:val="009865C7"/>
    <w:rsid w:val="00986825"/>
    <w:rsid w:val="00995831"/>
    <w:rsid w:val="009A3A1D"/>
    <w:rsid w:val="009A45DF"/>
    <w:rsid w:val="009A4B61"/>
    <w:rsid w:val="009A7058"/>
    <w:rsid w:val="009B1FAF"/>
    <w:rsid w:val="009B6201"/>
    <w:rsid w:val="009C1169"/>
    <w:rsid w:val="009C4F3F"/>
    <w:rsid w:val="009C50DB"/>
    <w:rsid w:val="009C6DD1"/>
    <w:rsid w:val="009D03A6"/>
    <w:rsid w:val="009D061F"/>
    <w:rsid w:val="009D0C50"/>
    <w:rsid w:val="009D1B86"/>
    <w:rsid w:val="009D2FAF"/>
    <w:rsid w:val="009D3977"/>
    <w:rsid w:val="009D458B"/>
    <w:rsid w:val="009D4FFB"/>
    <w:rsid w:val="009D50BE"/>
    <w:rsid w:val="009E7348"/>
    <w:rsid w:val="009F2E50"/>
    <w:rsid w:val="009F3649"/>
    <w:rsid w:val="009F5484"/>
    <w:rsid w:val="00A001B8"/>
    <w:rsid w:val="00A0050A"/>
    <w:rsid w:val="00A00C92"/>
    <w:rsid w:val="00A00DBD"/>
    <w:rsid w:val="00A03D88"/>
    <w:rsid w:val="00A04256"/>
    <w:rsid w:val="00A076A7"/>
    <w:rsid w:val="00A10815"/>
    <w:rsid w:val="00A10B39"/>
    <w:rsid w:val="00A111A4"/>
    <w:rsid w:val="00A11AD1"/>
    <w:rsid w:val="00A124E7"/>
    <w:rsid w:val="00A12535"/>
    <w:rsid w:val="00A137C0"/>
    <w:rsid w:val="00A1408A"/>
    <w:rsid w:val="00A14557"/>
    <w:rsid w:val="00A15F19"/>
    <w:rsid w:val="00A20A40"/>
    <w:rsid w:val="00A20A8F"/>
    <w:rsid w:val="00A21EC3"/>
    <w:rsid w:val="00A23439"/>
    <w:rsid w:val="00A23EFA"/>
    <w:rsid w:val="00A25ECE"/>
    <w:rsid w:val="00A26013"/>
    <w:rsid w:val="00A26307"/>
    <w:rsid w:val="00A26A41"/>
    <w:rsid w:val="00A320D9"/>
    <w:rsid w:val="00A35121"/>
    <w:rsid w:val="00A36187"/>
    <w:rsid w:val="00A40734"/>
    <w:rsid w:val="00A42621"/>
    <w:rsid w:val="00A430F8"/>
    <w:rsid w:val="00A43404"/>
    <w:rsid w:val="00A43D90"/>
    <w:rsid w:val="00A4530B"/>
    <w:rsid w:val="00A46223"/>
    <w:rsid w:val="00A5165F"/>
    <w:rsid w:val="00A521E2"/>
    <w:rsid w:val="00A564A0"/>
    <w:rsid w:val="00A56C6A"/>
    <w:rsid w:val="00A60A01"/>
    <w:rsid w:val="00A62919"/>
    <w:rsid w:val="00A63555"/>
    <w:rsid w:val="00A63BA7"/>
    <w:rsid w:val="00A6448B"/>
    <w:rsid w:val="00A64D5A"/>
    <w:rsid w:val="00A6572E"/>
    <w:rsid w:val="00A720BC"/>
    <w:rsid w:val="00A7484F"/>
    <w:rsid w:val="00A755DC"/>
    <w:rsid w:val="00A77D02"/>
    <w:rsid w:val="00A816EE"/>
    <w:rsid w:val="00A86CC9"/>
    <w:rsid w:val="00A86EF2"/>
    <w:rsid w:val="00A91227"/>
    <w:rsid w:val="00A92AA4"/>
    <w:rsid w:val="00A951C0"/>
    <w:rsid w:val="00A96B16"/>
    <w:rsid w:val="00A96E9E"/>
    <w:rsid w:val="00A97365"/>
    <w:rsid w:val="00A9749E"/>
    <w:rsid w:val="00AA235F"/>
    <w:rsid w:val="00AA3113"/>
    <w:rsid w:val="00AA487D"/>
    <w:rsid w:val="00AA5902"/>
    <w:rsid w:val="00AA61E6"/>
    <w:rsid w:val="00AB00AD"/>
    <w:rsid w:val="00AB019A"/>
    <w:rsid w:val="00AB2347"/>
    <w:rsid w:val="00AB2B1A"/>
    <w:rsid w:val="00AB2DA2"/>
    <w:rsid w:val="00AB2EED"/>
    <w:rsid w:val="00AB3069"/>
    <w:rsid w:val="00AB49B1"/>
    <w:rsid w:val="00AB7A9E"/>
    <w:rsid w:val="00AC2A1D"/>
    <w:rsid w:val="00AC35AF"/>
    <w:rsid w:val="00AC4120"/>
    <w:rsid w:val="00AC4816"/>
    <w:rsid w:val="00AC651E"/>
    <w:rsid w:val="00AC6BBB"/>
    <w:rsid w:val="00AD0EAE"/>
    <w:rsid w:val="00AD1428"/>
    <w:rsid w:val="00AD18B9"/>
    <w:rsid w:val="00AD347E"/>
    <w:rsid w:val="00AD3B1D"/>
    <w:rsid w:val="00AD49E0"/>
    <w:rsid w:val="00AD6B58"/>
    <w:rsid w:val="00AE0FA4"/>
    <w:rsid w:val="00AE3744"/>
    <w:rsid w:val="00AE4383"/>
    <w:rsid w:val="00AE46B1"/>
    <w:rsid w:val="00AE56A8"/>
    <w:rsid w:val="00AE7C42"/>
    <w:rsid w:val="00AF1BF1"/>
    <w:rsid w:val="00AF2806"/>
    <w:rsid w:val="00AF2B80"/>
    <w:rsid w:val="00AF2FC6"/>
    <w:rsid w:val="00AF73EC"/>
    <w:rsid w:val="00B010E6"/>
    <w:rsid w:val="00B05735"/>
    <w:rsid w:val="00B07D02"/>
    <w:rsid w:val="00B12D5C"/>
    <w:rsid w:val="00B151E5"/>
    <w:rsid w:val="00B154A3"/>
    <w:rsid w:val="00B16DC3"/>
    <w:rsid w:val="00B21F93"/>
    <w:rsid w:val="00B265B0"/>
    <w:rsid w:val="00B30491"/>
    <w:rsid w:val="00B33C30"/>
    <w:rsid w:val="00B33E8F"/>
    <w:rsid w:val="00B33E9A"/>
    <w:rsid w:val="00B4176A"/>
    <w:rsid w:val="00B423C6"/>
    <w:rsid w:val="00B42F67"/>
    <w:rsid w:val="00B468F0"/>
    <w:rsid w:val="00B51452"/>
    <w:rsid w:val="00B5256B"/>
    <w:rsid w:val="00B52DAF"/>
    <w:rsid w:val="00B55BA3"/>
    <w:rsid w:val="00B5616C"/>
    <w:rsid w:val="00B63145"/>
    <w:rsid w:val="00B6374A"/>
    <w:rsid w:val="00B64D1C"/>
    <w:rsid w:val="00B65DC6"/>
    <w:rsid w:val="00B66001"/>
    <w:rsid w:val="00B705FC"/>
    <w:rsid w:val="00B710A5"/>
    <w:rsid w:val="00B74764"/>
    <w:rsid w:val="00B77765"/>
    <w:rsid w:val="00B77CE4"/>
    <w:rsid w:val="00B81F7F"/>
    <w:rsid w:val="00B82604"/>
    <w:rsid w:val="00B82A8E"/>
    <w:rsid w:val="00B863DD"/>
    <w:rsid w:val="00B877EE"/>
    <w:rsid w:val="00B87CBE"/>
    <w:rsid w:val="00B91070"/>
    <w:rsid w:val="00B93162"/>
    <w:rsid w:val="00B94D32"/>
    <w:rsid w:val="00B96188"/>
    <w:rsid w:val="00B97EE3"/>
    <w:rsid w:val="00BA2652"/>
    <w:rsid w:val="00BA7064"/>
    <w:rsid w:val="00BA76A9"/>
    <w:rsid w:val="00BB0356"/>
    <w:rsid w:val="00BB1E41"/>
    <w:rsid w:val="00BB4D51"/>
    <w:rsid w:val="00BB5784"/>
    <w:rsid w:val="00BB7E8C"/>
    <w:rsid w:val="00BC0820"/>
    <w:rsid w:val="00BC382C"/>
    <w:rsid w:val="00BC4288"/>
    <w:rsid w:val="00BC4BE4"/>
    <w:rsid w:val="00BC78DD"/>
    <w:rsid w:val="00BD09D9"/>
    <w:rsid w:val="00BD3526"/>
    <w:rsid w:val="00BE0C95"/>
    <w:rsid w:val="00BE2826"/>
    <w:rsid w:val="00BE29B4"/>
    <w:rsid w:val="00BE3220"/>
    <w:rsid w:val="00BE7E61"/>
    <w:rsid w:val="00BF0589"/>
    <w:rsid w:val="00BF11C0"/>
    <w:rsid w:val="00BF17A7"/>
    <w:rsid w:val="00BF2076"/>
    <w:rsid w:val="00BF207A"/>
    <w:rsid w:val="00BF24C2"/>
    <w:rsid w:val="00BF4D64"/>
    <w:rsid w:val="00C10978"/>
    <w:rsid w:val="00C125A6"/>
    <w:rsid w:val="00C134EE"/>
    <w:rsid w:val="00C14012"/>
    <w:rsid w:val="00C14AB9"/>
    <w:rsid w:val="00C1505E"/>
    <w:rsid w:val="00C15722"/>
    <w:rsid w:val="00C159BD"/>
    <w:rsid w:val="00C16268"/>
    <w:rsid w:val="00C167B6"/>
    <w:rsid w:val="00C171DA"/>
    <w:rsid w:val="00C21369"/>
    <w:rsid w:val="00C23337"/>
    <w:rsid w:val="00C242BD"/>
    <w:rsid w:val="00C24465"/>
    <w:rsid w:val="00C26317"/>
    <w:rsid w:val="00C26701"/>
    <w:rsid w:val="00C274C5"/>
    <w:rsid w:val="00C277F9"/>
    <w:rsid w:val="00C3100F"/>
    <w:rsid w:val="00C32D92"/>
    <w:rsid w:val="00C33959"/>
    <w:rsid w:val="00C340CA"/>
    <w:rsid w:val="00C34C04"/>
    <w:rsid w:val="00C3603E"/>
    <w:rsid w:val="00C36F40"/>
    <w:rsid w:val="00C37EF8"/>
    <w:rsid w:val="00C4065C"/>
    <w:rsid w:val="00C41583"/>
    <w:rsid w:val="00C434CF"/>
    <w:rsid w:val="00C43875"/>
    <w:rsid w:val="00C438CA"/>
    <w:rsid w:val="00C45628"/>
    <w:rsid w:val="00C47014"/>
    <w:rsid w:val="00C477CA"/>
    <w:rsid w:val="00C47BC4"/>
    <w:rsid w:val="00C47FE5"/>
    <w:rsid w:val="00C5362E"/>
    <w:rsid w:val="00C552C9"/>
    <w:rsid w:val="00C61A26"/>
    <w:rsid w:val="00C6219A"/>
    <w:rsid w:val="00C64E91"/>
    <w:rsid w:val="00C72B38"/>
    <w:rsid w:val="00C72E0C"/>
    <w:rsid w:val="00C74136"/>
    <w:rsid w:val="00C74359"/>
    <w:rsid w:val="00C767B1"/>
    <w:rsid w:val="00C77653"/>
    <w:rsid w:val="00C77EE9"/>
    <w:rsid w:val="00C801D9"/>
    <w:rsid w:val="00C828C3"/>
    <w:rsid w:val="00C86B33"/>
    <w:rsid w:val="00C86E34"/>
    <w:rsid w:val="00C90A85"/>
    <w:rsid w:val="00C9213A"/>
    <w:rsid w:val="00C92784"/>
    <w:rsid w:val="00C93055"/>
    <w:rsid w:val="00C93DBA"/>
    <w:rsid w:val="00C93FB8"/>
    <w:rsid w:val="00C94D7D"/>
    <w:rsid w:val="00C969E2"/>
    <w:rsid w:val="00C976B4"/>
    <w:rsid w:val="00CA54C7"/>
    <w:rsid w:val="00CA5B2C"/>
    <w:rsid w:val="00CA5E6A"/>
    <w:rsid w:val="00CB0B0B"/>
    <w:rsid w:val="00CB1C8C"/>
    <w:rsid w:val="00CB30A1"/>
    <w:rsid w:val="00CB3F10"/>
    <w:rsid w:val="00CB49EB"/>
    <w:rsid w:val="00CB562C"/>
    <w:rsid w:val="00CC067C"/>
    <w:rsid w:val="00CC0957"/>
    <w:rsid w:val="00CC168B"/>
    <w:rsid w:val="00CC3920"/>
    <w:rsid w:val="00CC4C6E"/>
    <w:rsid w:val="00CC715A"/>
    <w:rsid w:val="00CC7F90"/>
    <w:rsid w:val="00CD0B2F"/>
    <w:rsid w:val="00CD2217"/>
    <w:rsid w:val="00CD23F8"/>
    <w:rsid w:val="00CD39D7"/>
    <w:rsid w:val="00CD6BDA"/>
    <w:rsid w:val="00CE18F3"/>
    <w:rsid w:val="00CE1A47"/>
    <w:rsid w:val="00CE437C"/>
    <w:rsid w:val="00CE4DFF"/>
    <w:rsid w:val="00CE6C66"/>
    <w:rsid w:val="00CE7D11"/>
    <w:rsid w:val="00CE7FC4"/>
    <w:rsid w:val="00CF0038"/>
    <w:rsid w:val="00CF2A76"/>
    <w:rsid w:val="00CF2A9A"/>
    <w:rsid w:val="00CF2C5A"/>
    <w:rsid w:val="00CF2CBE"/>
    <w:rsid w:val="00CF3844"/>
    <w:rsid w:val="00CF38DB"/>
    <w:rsid w:val="00CF6620"/>
    <w:rsid w:val="00CF6E69"/>
    <w:rsid w:val="00CF7EFF"/>
    <w:rsid w:val="00CF7F9F"/>
    <w:rsid w:val="00D00045"/>
    <w:rsid w:val="00D02BD7"/>
    <w:rsid w:val="00D0347F"/>
    <w:rsid w:val="00D066B4"/>
    <w:rsid w:val="00D07958"/>
    <w:rsid w:val="00D1170C"/>
    <w:rsid w:val="00D12908"/>
    <w:rsid w:val="00D15300"/>
    <w:rsid w:val="00D16FCD"/>
    <w:rsid w:val="00D2393B"/>
    <w:rsid w:val="00D243DC"/>
    <w:rsid w:val="00D3486F"/>
    <w:rsid w:val="00D37019"/>
    <w:rsid w:val="00D379BA"/>
    <w:rsid w:val="00D401BC"/>
    <w:rsid w:val="00D40B6C"/>
    <w:rsid w:val="00D40BE8"/>
    <w:rsid w:val="00D41901"/>
    <w:rsid w:val="00D45E66"/>
    <w:rsid w:val="00D461F3"/>
    <w:rsid w:val="00D46487"/>
    <w:rsid w:val="00D468AB"/>
    <w:rsid w:val="00D46A56"/>
    <w:rsid w:val="00D50311"/>
    <w:rsid w:val="00D51017"/>
    <w:rsid w:val="00D52A5F"/>
    <w:rsid w:val="00D53BCF"/>
    <w:rsid w:val="00D56649"/>
    <w:rsid w:val="00D576FF"/>
    <w:rsid w:val="00D60DE7"/>
    <w:rsid w:val="00D621D8"/>
    <w:rsid w:val="00D63C88"/>
    <w:rsid w:val="00D65835"/>
    <w:rsid w:val="00D70C0C"/>
    <w:rsid w:val="00D71766"/>
    <w:rsid w:val="00D71ADA"/>
    <w:rsid w:val="00D720C2"/>
    <w:rsid w:val="00D723F6"/>
    <w:rsid w:val="00D72CD0"/>
    <w:rsid w:val="00D75273"/>
    <w:rsid w:val="00D75CFD"/>
    <w:rsid w:val="00D8050B"/>
    <w:rsid w:val="00D808C5"/>
    <w:rsid w:val="00D821F5"/>
    <w:rsid w:val="00D84E2A"/>
    <w:rsid w:val="00D84F07"/>
    <w:rsid w:val="00D8565A"/>
    <w:rsid w:val="00D85847"/>
    <w:rsid w:val="00D8624B"/>
    <w:rsid w:val="00D878F7"/>
    <w:rsid w:val="00D878FD"/>
    <w:rsid w:val="00D87D33"/>
    <w:rsid w:val="00D901EB"/>
    <w:rsid w:val="00D917D6"/>
    <w:rsid w:val="00D931F0"/>
    <w:rsid w:val="00D94107"/>
    <w:rsid w:val="00DA3944"/>
    <w:rsid w:val="00DA3AF4"/>
    <w:rsid w:val="00DA775B"/>
    <w:rsid w:val="00DA7B17"/>
    <w:rsid w:val="00DA7E08"/>
    <w:rsid w:val="00DC10F6"/>
    <w:rsid w:val="00DC2805"/>
    <w:rsid w:val="00DC2E90"/>
    <w:rsid w:val="00DC4F9B"/>
    <w:rsid w:val="00DC672B"/>
    <w:rsid w:val="00DC6CEC"/>
    <w:rsid w:val="00DC7695"/>
    <w:rsid w:val="00DC7839"/>
    <w:rsid w:val="00DD07FC"/>
    <w:rsid w:val="00DD0817"/>
    <w:rsid w:val="00DD20AF"/>
    <w:rsid w:val="00DD28FA"/>
    <w:rsid w:val="00DD56C8"/>
    <w:rsid w:val="00DD6007"/>
    <w:rsid w:val="00DD67BE"/>
    <w:rsid w:val="00DE011B"/>
    <w:rsid w:val="00DE5B50"/>
    <w:rsid w:val="00DE60FC"/>
    <w:rsid w:val="00DE76B4"/>
    <w:rsid w:val="00DE77C8"/>
    <w:rsid w:val="00E04EF6"/>
    <w:rsid w:val="00E05860"/>
    <w:rsid w:val="00E05DA8"/>
    <w:rsid w:val="00E068E6"/>
    <w:rsid w:val="00E072CF"/>
    <w:rsid w:val="00E10A53"/>
    <w:rsid w:val="00E14EB4"/>
    <w:rsid w:val="00E1529E"/>
    <w:rsid w:val="00E17727"/>
    <w:rsid w:val="00E17938"/>
    <w:rsid w:val="00E200B8"/>
    <w:rsid w:val="00E20D13"/>
    <w:rsid w:val="00E24370"/>
    <w:rsid w:val="00E2516A"/>
    <w:rsid w:val="00E25341"/>
    <w:rsid w:val="00E26B71"/>
    <w:rsid w:val="00E33514"/>
    <w:rsid w:val="00E348E1"/>
    <w:rsid w:val="00E40780"/>
    <w:rsid w:val="00E42952"/>
    <w:rsid w:val="00E42F37"/>
    <w:rsid w:val="00E509E3"/>
    <w:rsid w:val="00E51C31"/>
    <w:rsid w:val="00E52636"/>
    <w:rsid w:val="00E52815"/>
    <w:rsid w:val="00E53F7C"/>
    <w:rsid w:val="00E549B2"/>
    <w:rsid w:val="00E559F4"/>
    <w:rsid w:val="00E55E8C"/>
    <w:rsid w:val="00E62219"/>
    <w:rsid w:val="00E628C1"/>
    <w:rsid w:val="00E647F6"/>
    <w:rsid w:val="00E6548C"/>
    <w:rsid w:val="00E65495"/>
    <w:rsid w:val="00E6766E"/>
    <w:rsid w:val="00E70918"/>
    <w:rsid w:val="00E72C21"/>
    <w:rsid w:val="00E743F6"/>
    <w:rsid w:val="00E7491B"/>
    <w:rsid w:val="00E77EC0"/>
    <w:rsid w:val="00E81128"/>
    <w:rsid w:val="00E81945"/>
    <w:rsid w:val="00E85BF2"/>
    <w:rsid w:val="00E903F6"/>
    <w:rsid w:val="00E92266"/>
    <w:rsid w:val="00E93114"/>
    <w:rsid w:val="00E93FB1"/>
    <w:rsid w:val="00E94C60"/>
    <w:rsid w:val="00E953D3"/>
    <w:rsid w:val="00E96E6A"/>
    <w:rsid w:val="00EA4A29"/>
    <w:rsid w:val="00EA5343"/>
    <w:rsid w:val="00EA6F0D"/>
    <w:rsid w:val="00EA733C"/>
    <w:rsid w:val="00EB0DB8"/>
    <w:rsid w:val="00EB0E6E"/>
    <w:rsid w:val="00EB4CAB"/>
    <w:rsid w:val="00EB5325"/>
    <w:rsid w:val="00EB79DD"/>
    <w:rsid w:val="00EB7B36"/>
    <w:rsid w:val="00EC0583"/>
    <w:rsid w:val="00EC47ED"/>
    <w:rsid w:val="00EC71D0"/>
    <w:rsid w:val="00EC79ED"/>
    <w:rsid w:val="00ED07E2"/>
    <w:rsid w:val="00ED2AA9"/>
    <w:rsid w:val="00ED3833"/>
    <w:rsid w:val="00ED4DE6"/>
    <w:rsid w:val="00ED5652"/>
    <w:rsid w:val="00ED7444"/>
    <w:rsid w:val="00EE1703"/>
    <w:rsid w:val="00EE3DCF"/>
    <w:rsid w:val="00EE52D3"/>
    <w:rsid w:val="00EE7DE5"/>
    <w:rsid w:val="00EF0F83"/>
    <w:rsid w:val="00EF1581"/>
    <w:rsid w:val="00EF2348"/>
    <w:rsid w:val="00EF350E"/>
    <w:rsid w:val="00EF41FF"/>
    <w:rsid w:val="00EF49FB"/>
    <w:rsid w:val="00EF5605"/>
    <w:rsid w:val="00EF7594"/>
    <w:rsid w:val="00EF7819"/>
    <w:rsid w:val="00F008AE"/>
    <w:rsid w:val="00F008DD"/>
    <w:rsid w:val="00F00C91"/>
    <w:rsid w:val="00F01E10"/>
    <w:rsid w:val="00F07DFC"/>
    <w:rsid w:val="00F10A4E"/>
    <w:rsid w:val="00F11098"/>
    <w:rsid w:val="00F110D3"/>
    <w:rsid w:val="00F141F0"/>
    <w:rsid w:val="00F15160"/>
    <w:rsid w:val="00F169EE"/>
    <w:rsid w:val="00F16B23"/>
    <w:rsid w:val="00F16BD2"/>
    <w:rsid w:val="00F16CA9"/>
    <w:rsid w:val="00F2086E"/>
    <w:rsid w:val="00F22109"/>
    <w:rsid w:val="00F25DCD"/>
    <w:rsid w:val="00F261D7"/>
    <w:rsid w:val="00F271F9"/>
    <w:rsid w:val="00F30516"/>
    <w:rsid w:val="00F34A90"/>
    <w:rsid w:val="00F35E40"/>
    <w:rsid w:val="00F36C94"/>
    <w:rsid w:val="00F37743"/>
    <w:rsid w:val="00F41560"/>
    <w:rsid w:val="00F42911"/>
    <w:rsid w:val="00F4405D"/>
    <w:rsid w:val="00F4547F"/>
    <w:rsid w:val="00F46B18"/>
    <w:rsid w:val="00F5049E"/>
    <w:rsid w:val="00F50D85"/>
    <w:rsid w:val="00F51862"/>
    <w:rsid w:val="00F52C50"/>
    <w:rsid w:val="00F5372E"/>
    <w:rsid w:val="00F54C7E"/>
    <w:rsid w:val="00F54DA9"/>
    <w:rsid w:val="00F55457"/>
    <w:rsid w:val="00F55D44"/>
    <w:rsid w:val="00F60154"/>
    <w:rsid w:val="00F614A3"/>
    <w:rsid w:val="00F646D3"/>
    <w:rsid w:val="00F651D0"/>
    <w:rsid w:val="00F677A0"/>
    <w:rsid w:val="00F67BFA"/>
    <w:rsid w:val="00F729AE"/>
    <w:rsid w:val="00F72ABA"/>
    <w:rsid w:val="00F75D89"/>
    <w:rsid w:val="00F805EE"/>
    <w:rsid w:val="00F806B6"/>
    <w:rsid w:val="00F81AED"/>
    <w:rsid w:val="00F8400A"/>
    <w:rsid w:val="00F85D06"/>
    <w:rsid w:val="00F87542"/>
    <w:rsid w:val="00F911E9"/>
    <w:rsid w:val="00F927E2"/>
    <w:rsid w:val="00F92A2C"/>
    <w:rsid w:val="00F9610B"/>
    <w:rsid w:val="00F96C44"/>
    <w:rsid w:val="00FA5270"/>
    <w:rsid w:val="00FA6094"/>
    <w:rsid w:val="00FA63E8"/>
    <w:rsid w:val="00FB2913"/>
    <w:rsid w:val="00FB508D"/>
    <w:rsid w:val="00FC1C84"/>
    <w:rsid w:val="00FC51BC"/>
    <w:rsid w:val="00FC5642"/>
    <w:rsid w:val="00FC5A62"/>
    <w:rsid w:val="00FC7B66"/>
    <w:rsid w:val="00FD2BC2"/>
    <w:rsid w:val="00FD36A2"/>
    <w:rsid w:val="00FD38E0"/>
    <w:rsid w:val="00FD3AA7"/>
    <w:rsid w:val="00FD3E2E"/>
    <w:rsid w:val="00FD48C7"/>
    <w:rsid w:val="00FD4D55"/>
    <w:rsid w:val="00FD5B2C"/>
    <w:rsid w:val="00FD65AA"/>
    <w:rsid w:val="00FD6BD8"/>
    <w:rsid w:val="00FD728B"/>
    <w:rsid w:val="00FE0A32"/>
    <w:rsid w:val="00FE1C8B"/>
    <w:rsid w:val="00FE28A1"/>
    <w:rsid w:val="00FE29F4"/>
    <w:rsid w:val="00FF3576"/>
    <w:rsid w:val="00FF3A12"/>
    <w:rsid w:val="00FF44FC"/>
    <w:rsid w:val="00FF5554"/>
    <w:rsid w:val="00FF6289"/>
    <w:rsid w:val="00FF785E"/>
    <w:rsid w:val="00FF7AF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ED70C"/>
  <w15:docId w15:val="{7FCA2323-3043-49E9-90B5-3C9B60AF7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8DB"/>
    <w:pPr>
      <w:spacing w:after="160" w:line="259" w:lineRule="auto"/>
    </w:pPr>
    <w:rPr>
      <w:sz w:val="22"/>
      <w:szCs w:val="22"/>
      <w:lang w:eastAsia="en-US"/>
    </w:rPr>
  </w:style>
  <w:style w:type="paragraph" w:styleId="Ttulo1">
    <w:name w:val="heading 1"/>
    <w:aliases w:val="Título Principal,CAPITULO 1,000000,1. Texto Base,heading 1"/>
    <w:basedOn w:val="Normal"/>
    <w:next w:val="Normal"/>
    <w:link w:val="Ttulo1Car"/>
    <w:qFormat/>
    <w:rsid w:val="00A03D88"/>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iPriority w:val="9"/>
    <w:unhideWhenUsed/>
    <w:qFormat/>
    <w:rsid w:val="002A7367"/>
    <w:pPr>
      <w:keepNext/>
      <w:widowControl w:val="0"/>
      <w:autoSpaceDE w:val="0"/>
      <w:autoSpaceDN w:val="0"/>
      <w:adjustRightInd w:val="0"/>
      <w:spacing w:before="240" w:after="60" w:line="240" w:lineRule="auto"/>
      <w:outlineLvl w:val="1"/>
    </w:pPr>
    <w:rPr>
      <w:rFonts w:ascii="Calibri Light" w:eastAsia="Times New Roman" w:hAnsi="Calibri Light"/>
      <w:b/>
      <w:bCs/>
      <w:i/>
      <w:iCs/>
      <w:color w:val="000000"/>
      <w:sz w:val="28"/>
      <w:szCs w:val="28"/>
      <w:lang w:val="es-ES" w:eastAsia="es-ES"/>
    </w:rPr>
  </w:style>
  <w:style w:type="paragraph" w:styleId="Ttulo3">
    <w:name w:val="heading 3"/>
    <w:basedOn w:val="Normal"/>
    <w:next w:val="Normal"/>
    <w:link w:val="Ttulo3Car"/>
    <w:uiPriority w:val="9"/>
    <w:semiHidden/>
    <w:unhideWhenUsed/>
    <w:qFormat/>
    <w:rsid w:val="00BF24C2"/>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link w:val="Ttulo4Car"/>
    <w:uiPriority w:val="9"/>
    <w:semiHidden/>
    <w:unhideWhenUsed/>
    <w:qFormat/>
    <w:rsid w:val="0020707F"/>
    <w:pPr>
      <w:keepNext/>
      <w:spacing w:before="240" w:after="60"/>
      <w:outlineLvl w:val="3"/>
    </w:pPr>
    <w:rPr>
      <w:rFonts w:eastAsia="Times New Roman"/>
      <w:b/>
      <w:bCs/>
      <w:sz w:val="28"/>
      <w:szCs w:val="28"/>
    </w:rPr>
  </w:style>
  <w:style w:type="paragraph" w:styleId="Ttulo7">
    <w:name w:val="heading 7"/>
    <w:basedOn w:val="Normal"/>
    <w:next w:val="Normal"/>
    <w:link w:val="Ttulo7Car1"/>
    <w:qFormat/>
    <w:rsid w:val="00A03D88"/>
    <w:pPr>
      <w:keepNext/>
      <w:widowControl w:val="0"/>
      <w:numPr>
        <w:ilvl w:val="6"/>
        <w:numId w:val="1"/>
      </w:numPr>
      <w:tabs>
        <w:tab w:val="left" w:pos="0"/>
      </w:tabs>
      <w:suppressAutoHyphens/>
      <w:autoSpaceDE w:val="0"/>
      <w:spacing w:after="0" w:line="240" w:lineRule="auto"/>
      <w:jc w:val="right"/>
      <w:outlineLvl w:val="6"/>
    </w:pPr>
    <w:rPr>
      <w:rFonts w:ascii="Arial" w:eastAsia="Times New Roman" w:hAnsi="Arial"/>
      <w:b/>
      <w:bCs/>
      <w:sz w:val="24"/>
      <w:szCs w:val="24"/>
      <w:u w:val="single"/>
      <w:shd w:val="clear" w:color="auto" w:fill="FFFFFF"/>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next w:val="Normal"/>
    <w:qFormat/>
    <w:rsid w:val="00FF785E"/>
    <w:pPr>
      <w:widowControl w:val="0"/>
      <w:autoSpaceDE w:val="0"/>
      <w:autoSpaceDN w:val="0"/>
      <w:adjustRightInd w:val="0"/>
    </w:pPr>
    <w:rPr>
      <w:rFonts w:ascii="Arial" w:eastAsia="Times New Roman" w:hAnsi="Arial" w:cs="Arial"/>
      <w:sz w:val="24"/>
      <w:szCs w:val="24"/>
      <w:u w:color="000000"/>
      <w:lang w:val="es-ES" w:eastAsia="es-ES"/>
    </w:rPr>
  </w:style>
  <w:style w:type="character" w:styleId="Textoennegrita">
    <w:name w:val="Strong"/>
    <w:uiPriority w:val="22"/>
    <w:qFormat/>
    <w:rsid w:val="00FF785E"/>
    <w:rPr>
      <w:b/>
      <w:bCs/>
    </w:rPr>
  </w:style>
  <w:style w:type="table" w:styleId="Tablaconcuadrcula">
    <w:name w:val="Table Grid"/>
    <w:basedOn w:val="Tablanormal"/>
    <w:uiPriority w:val="39"/>
    <w:rsid w:val="000E6C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link w:val="Cuerpodetexto"/>
    <w:locked/>
    <w:rsid w:val="00E96E6A"/>
    <w:rPr>
      <w:rFonts w:ascii="Times New Roman" w:eastAsia="Times New Roman" w:hAnsi="Times New Roman"/>
      <w:sz w:val="24"/>
      <w:lang w:val="en-US" w:eastAsia="es-ES"/>
    </w:rPr>
  </w:style>
  <w:style w:type="paragraph" w:customStyle="1" w:styleId="Cuerpodetexto">
    <w:name w:val="Cuerpo de texto"/>
    <w:basedOn w:val="Normal"/>
    <w:link w:val="TextoindependienteCar"/>
    <w:rsid w:val="00E96E6A"/>
    <w:pPr>
      <w:suppressAutoHyphens/>
      <w:spacing w:after="0" w:line="288" w:lineRule="auto"/>
      <w:jc w:val="both"/>
    </w:pPr>
    <w:rPr>
      <w:rFonts w:ascii="Times New Roman" w:eastAsia="Times New Roman" w:hAnsi="Times New Roman"/>
      <w:sz w:val="24"/>
      <w:szCs w:val="20"/>
      <w:lang w:val="en-US" w:eastAsia="es-ES"/>
    </w:rPr>
  </w:style>
  <w:style w:type="paragraph" w:styleId="Sinespaciado">
    <w:name w:val="No Spacing"/>
    <w:uiPriority w:val="1"/>
    <w:qFormat/>
    <w:rsid w:val="00E96E6A"/>
    <w:rPr>
      <w:sz w:val="22"/>
      <w:szCs w:val="22"/>
      <w:lang w:eastAsia="en-US"/>
    </w:rPr>
  </w:style>
  <w:style w:type="character" w:customStyle="1" w:styleId="Ttulo7Car">
    <w:name w:val="Título 7 Car"/>
    <w:uiPriority w:val="9"/>
    <w:semiHidden/>
    <w:rsid w:val="00A03D88"/>
    <w:rPr>
      <w:rFonts w:ascii="Calibri" w:eastAsia="Times New Roman" w:hAnsi="Calibri" w:cs="Times New Roman"/>
      <w:sz w:val="24"/>
      <w:szCs w:val="24"/>
      <w:lang w:eastAsia="en-US"/>
    </w:rPr>
  </w:style>
  <w:style w:type="character" w:customStyle="1" w:styleId="Ttulo7Car1">
    <w:name w:val="Título 7 Car1"/>
    <w:link w:val="Ttulo7"/>
    <w:rsid w:val="00A03D88"/>
    <w:rPr>
      <w:rFonts w:ascii="Arial" w:eastAsia="Times New Roman" w:hAnsi="Arial"/>
      <w:b/>
      <w:bCs/>
      <w:sz w:val="24"/>
      <w:szCs w:val="24"/>
      <w:u w:val="single"/>
      <w:lang w:val="es-ES" w:eastAsia="ar-SA"/>
    </w:rPr>
  </w:style>
  <w:style w:type="paragraph" w:customStyle="1" w:styleId="Ttulo51">
    <w:name w:val="Título 51"/>
    <w:next w:val="Normal"/>
    <w:rsid w:val="00A03D88"/>
    <w:pPr>
      <w:keepNext/>
      <w:widowControl w:val="0"/>
      <w:tabs>
        <w:tab w:val="left" w:pos="0"/>
      </w:tabs>
      <w:suppressAutoHyphens/>
      <w:jc w:val="center"/>
    </w:pPr>
    <w:rPr>
      <w:rFonts w:ascii="Times New Roman" w:eastAsia="Lucida Sans Unicode" w:hAnsi="Times New Roman"/>
      <w:b/>
      <w:bCs/>
      <w:i/>
      <w:iCs/>
      <w:sz w:val="26"/>
      <w:szCs w:val="26"/>
      <w:u w:val="single"/>
      <w:shd w:val="clear" w:color="auto" w:fill="FFFFFF"/>
      <w:lang w:val="es-ES" w:eastAsia="ar-SA"/>
    </w:rPr>
  </w:style>
  <w:style w:type="paragraph" w:customStyle="1" w:styleId="Ttulo31">
    <w:name w:val="Título 31"/>
    <w:next w:val="Normal"/>
    <w:rsid w:val="00A03D88"/>
    <w:pPr>
      <w:widowControl w:val="0"/>
      <w:numPr>
        <w:ilvl w:val="2"/>
        <w:numId w:val="1"/>
      </w:numPr>
      <w:suppressAutoHyphens/>
      <w:outlineLvl w:val="2"/>
    </w:pPr>
    <w:rPr>
      <w:rFonts w:ascii="Times New Roman" w:eastAsia="Arial Unicode MS" w:hAnsi="Times New Roman"/>
      <w:sz w:val="24"/>
      <w:szCs w:val="24"/>
      <w:u w:val="single"/>
      <w:shd w:val="clear" w:color="auto" w:fill="FFFFFF"/>
      <w:lang w:val="es-ES_tradnl" w:eastAsia="es-ES"/>
    </w:rPr>
  </w:style>
  <w:style w:type="paragraph" w:customStyle="1" w:styleId="SUBPROGRAMA">
    <w:name w:val="SUBPROGRAMA"/>
    <w:basedOn w:val="Ttulo1"/>
    <w:next w:val="Normal"/>
    <w:qFormat/>
    <w:rsid w:val="00A03D88"/>
    <w:pPr>
      <w:numPr>
        <w:numId w:val="1"/>
      </w:numPr>
      <w:tabs>
        <w:tab w:val="clear" w:pos="0"/>
      </w:tabs>
      <w:spacing w:line="240" w:lineRule="auto"/>
      <w:ind w:left="703"/>
      <w:jc w:val="both"/>
    </w:pPr>
    <w:rPr>
      <w:rFonts w:ascii="Bookman Old Style" w:hAnsi="Bookman Old Style"/>
      <w:bCs w:val="0"/>
      <w:smallCaps/>
      <w:color w:val="000080"/>
      <w:kern w:val="28"/>
      <w:sz w:val="28"/>
      <w:szCs w:val="20"/>
      <w:u w:val="single"/>
      <w:lang w:val="es-ES" w:eastAsia="es-ES"/>
    </w:rPr>
  </w:style>
  <w:style w:type="paragraph" w:customStyle="1" w:styleId="Ttulo53">
    <w:name w:val="Título 53"/>
    <w:next w:val="Normal"/>
    <w:rsid w:val="00A03D88"/>
    <w:pPr>
      <w:keepNext/>
      <w:widowControl w:val="0"/>
      <w:tabs>
        <w:tab w:val="left" w:pos="0"/>
      </w:tabs>
      <w:suppressAutoHyphens/>
      <w:jc w:val="center"/>
    </w:pPr>
    <w:rPr>
      <w:rFonts w:ascii="Times New Roman" w:eastAsia="Lucida Sans Unicode" w:hAnsi="Times New Roman"/>
      <w:b/>
      <w:bCs/>
      <w:i/>
      <w:iCs/>
      <w:sz w:val="26"/>
      <w:szCs w:val="26"/>
      <w:u w:val="single"/>
      <w:shd w:val="clear" w:color="auto" w:fill="FFFFFF"/>
      <w:lang w:val="es-ES" w:eastAsia="ar-SA"/>
    </w:rPr>
  </w:style>
  <w:style w:type="paragraph" w:customStyle="1" w:styleId="Ttulo52">
    <w:name w:val="Título 52"/>
    <w:next w:val="Normal"/>
    <w:rsid w:val="00A03D88"/>
    <w:pPr>
      <w:keepNext/>
      <w:widowControl w:val="0"/>
      <w:tabs>
        <w:tab w:val="left" w:pos="0"/>
      </w:tabs>
      <w:suppressAutoHyphens/>
      <w:jc w:val="center"/>
    </w:pPr>
    <w:rPr>
      <w:rFonts w:ascii="Times New Roman" w:eastAsia="Lucida Sans Unicode" w:hAnsi="Times New Roman"/>
      <w:b/>
      <w:bCs/>
      <w:i/>
      <w:iCs/>
      <w:sz w:val="26"/>
      <w:szCs w:val="26"/>
      <w:u w:val="single"/>
      <w:shd w:val="clear" w:color="auto" w:fill="FFFFFF"/>
      <w:lang w:val="es-ES" w:eastAsia="ar-SA"/>
    </w:rPr>
  </w:style>
  <w:style w:type="character" w:customStyle="1" w:styleId="Ttulo1Car">
    <w:name w:val="Título 1 Car"/>
    <w:aliases w:val="Título Principal Car,CAPITULO 1 Car,000000 Car,1. Texto Base Car,heading 1 Car"/>
    <w:link w:val="Ttulo1"/>
    <w:uiPriority w:val="9"/>
    <w:rsid w:val="00A03D88"/>
    <w:rPr>
      <w:rFonts w:ascii="Calibri Light" w:eastAsia="Times New Roman" w:hAnsi="Calibri Light" w:cs="Times New Roman"/>
      <w:b/>
      <w:bCs/>
      <w:kern w:val="32"/>
      <w:sz w:val="32"/>
      <w:szCs w:val="32"/>
      <w:lang w:eastAsia="en-US"/>
    </w:rPr>
  </w:style>
  <w:style w:type="paragraph" w:styleId="Listaconvietas">
    <w:name w:val="List Bullet"/>
    <w:aliases w:val="UL"/>
    <w:basedOn w:val="Normal"/>
    <w:rsid w:val="0074793A"/>
    <w:pPr>
      <w:keepLines/>
      <w:widowControl w:val="0"/>
      <w:numPr>
        <w:numId w:val="2"/>
      </w:numPr>
      <w:tabs>
        <w:tab w:val="num" w:pos="1080"/>
      </w:tabs>
      <w:autoSpaceDE w:val="0"/>
      <w:autoSpaceDN w:val="0"/>
      <w:adjustRightInd w:val="0"/>
      <w:spacing w:before="60" w:after="60" w:line="240" w:lineRule="auto"/>
      <w:ind w:left="1208" w:hanging="357"/>
      <w:jc w:val="both"/>
    </w:pPr>
    <w:rPr>
      <w:rFonts w:ascii="Tahoma" w:eastAsia="Times New Roman" w:hAnsi="Tahoma" w:cs="Tahoma"/>
      <w:sz w:val="20"/>
      <w:szCs w:val="20"/>
      <w:lang w:val="es-ES" w:eastAsia="es-ES"/>
    </w:rPr>
  </w:style>
  <w:style w:type="paragraph" w:styleId="Textoindependiente2">
    <w:name w:val="Body Text 2"/>
    <w:basedOn w:val="Normal"/>
    <w:link w:val="Textoindependiente2Car"/>
    <w:rsid w:val="00656F11"/>
    <w:pPr>
      <w:spacing w:after="0" w:line="240" w:lineRule="auto"/>
      <w:jc w:val="both"/>
    </w:pPr>
    <w:rPr>
      <w:rFonts w:ascii="Bookman Old Style" w:eastAsia="Times New Roman" w:hAnsi="Bookman Old Style"/>
      <w:sz w:val="24"/>
      <w:szCs w:val="24"/>
      <w:lang w:val="es-ES_tradnl" w:eastAsia="es-ES"/>
    </w:rPr>
  </w:style>
  <w:style w:type="character" w:customStyle="1" w:styleId="Textoindependiente2Car">
    <w:name w:val="Texto independiente 2 Car"/>
    <w:link w:val="Textoindependiente2"/>
    <w:rsid w:val="00656F11"/>
    <w:rPr>
      <w:rFonts w:ascii="Bookman Old Style" w:eastAsia="Times New Roman" w:hAnsi="Bookman Old Style"/>
      <w:sz w:val="24"/>
      <w:szCs w:val="24"/>
      <w:lang w:val="es-ES_tradnl" w:eastAsia="es-ES"/>
    </w:rPr>
  </w:style>
  <w:style w:type="character" w:styleId="Hipervnculo">
    <w:name w:val="Hyperlink"/>
    <w:uiPriority w:val="99"/>
    <w:rsid w:val="00656F11"/>
    <w:rPr>
      <w:rFonts w:cs="Times New Roman"/>
      <w:color w:val="0000FF"/>
      <w:u w:val="single"/>
    </w:rPr>
  </w:style>
  <w:style w:type="character" w:customStyle="1" w:styleId="Ttulo2Car">
    <w:name w:val="Título 2 Car"/>
    <w:link w:val="Ttulo2"/>
    <w:uiPriority w:val="9"/>
    <w:rsid w:val="002A7367"/>
    <w:rPr>
      <w:rFonts w:ascii="Calibri Light" w:eastAsia="Times New Roman" w:hAnsi="Calibri Light"/>
      <w:b/>
      <w:bCs/>
      <w:i/>
      <w:iCs/>
      <w:color w:val="000000"/>
      <w:sz w:val="28"/>
      <w:szCs w:val="28"/>
      <w:lang w:val="es-ES" w:eastAsia="es-ES"/>
    </w:rPr>
  </w:style>
  <w:style w:type="numbering" w:customStyle="1" w:styleId="Sinlista1">
    <w:name w:val="Sin lista1"/>
    <w:next w:val="Sinlista"/>
    <w:uiPriority w:val="99"/>
    <w:semiHidden/>
    <w:unhideWhenUsed/>
    <w:rsid w:val="002A7367"/>
  </w:style>
  <w:style w:type="paragraph" w:styleId="Textodeglobo">
    <w:name w:val="Balloon Text"/>
    <w:basedOn w:val="Normal"/>
    <w:link w:val="TextodegloboCar"/>
    <w:uiPriority w:val="99"/>
    <w:semiHidden/>
    <w:rsid w:val="002A7367"/>
    <w:pPr>
      <w:widowControl w:val="0"/>
      <w:autoSpaceDE w:val="0"/>
      <w:autoSpaceDN w:val="0"/>
      <w:adjustRightInd w:val="0"/>
      <w:spacing w:after="0" w:line="240" w:lineRule="auto"/>
    </w:pPr>
    <w:rPr>
      <w:rFonts w:ascii="Times New Roman" w:eastAsia="Times New Roman" w:hAnsi="Times New Roman"/>
      <w:color w:val="000000"/>
      <w:sz w:val="0"/>
      <w:szCs w:val="0"/>
      <w:lang w:val="es-ES" w:eastAsia="es-ES"/>
    </w:rPr>
  </w:style>
  <w:style w:type="character" w:customStyle="1" w:styleId="TextodegloboCar">
    <w:name w:val="Texto de globo Car"/>
    <w:link w:val="Textodeglobo"/>
    <w:uiPriority w:val="99"/>
    <w:semiHidden/>
    <w:rsid w:val="002A7367"/>
    <w:rPr>
      <w:rFonts w:ascii="Times New Roman" w:eastAsia="Times New Roman" w:hAnsi="Times New Roman"/>
      <w:color w:val="000000"/>
      <w:sz w:val="0"/>
      <w:szCs w:val="0"/>
      <w:lang w:val="es-ES" w:eastAsia="es-ES"/>
    </w:rPr>
  </w:style>
  <w:style w:type="paragraph" w:customStyle="1" w:styleId="Car">
    <w:name w:val="Car"/>
    <w:basedOn w:val="Normal"/>
    <w:semiHidden/>
    <w:rsid w:val="002A7367"/>
    <w:pPr>
      <w:spacing w:line="240" w:lineRule="exact"/>
    </w:pPr>
    <w:rPr>
      <w:rFonts w:ascii="Verdana" w:eastAsia="Times New Roman" w:hAnsi="Verdana" w:cs="Verdana"/>
      <w:sz w:val="20"/>
      <w:szCs w:val="20"/>
      <w:lang w:val="en-AU"/>
    </w:rPr>
  </w:style>
  <w:style w:type="paragraph" w:customStyle="1" w:styleId="Car1">
    <w:name w:val="Car1"/>
    <w:basedOn w:val="Normal"/>
    <w:uiPriority w:val="99"/>
    <w:semiHidden/>
    <w:rsid w:val="002A7367"/>
    <w:pPr>
      <w:spacing w:line="240" w:lineRule="exact"/>
    </w:pPr>
    <w:rPr>
      <w:rFonts w:ascii="Verdana" w:eastAsia="Times New Roman" w:hAnsi="Verdana" w:cs="Verdana"/>
      <w:sz w:val="20"/>
      <w:szCs w:val="20"/>
      <w:lang w:val="en-AU"/>
    </w:rPr>
  </w:style>
  <w:style w:type="character" w:customStyle="1" w:styleId="apple-converted-space">
    <w:name w:val="apple-converted-space"/>
    <w:uiPriority w:val="99"/>
    <w:rsid w:val="002A7367"/>
    <w:rPr>
      <w:rFonts w:cs="Times New Roman"/>
    </w:rPr>
  </w:style>
  <w:style w:type="paragraph" w:styleId="Textosinformato">
    <w:name w:val="Plain Text"/>
    <w:basedOn w:val="Normal"/>
    <w:link w:val="TextosinformatoCar"/>
    <w:uiPriority w:val="99"/>
    <w:rsid w:val="002A7367"/>
    <w:pPr>
      <w:overflowPunct w:val="0"/>
      <w:autoSpaceDE w:val="0"/>
      <w:autoSpaceDN w:val="0"/>
      <w:adjustRightInd w:val="0"/>
      <w:spacing w:after="0" w:line="240" w:lineRule="auto"/>
      <w:textAlignment w:val="baseline"/>
    </w:pPr>
    <w:rPr>
      <w:rFonts w:ascii="Courier New" w:eastAsia="Times New Roman" w:hAnsi="Courier New"/>
      <w:color w:val="000000"/>
      <w:sz w:val="20"/>
      <w:szCs w:val="20"/>
      <w:lang w:val="es-ES" w:eastAsia="es-ES"/>
    </w:rPr>
  </w:style>
  <w:style w:type="character" w:customStyle="1" w:styleId="TextosinformatoCar">
    <w:name w:val="Texto sin formato Car"/>
    <w:link w:val="Textosinformato"/>
    <w:uiPriority w:val="99"/>
    <w:rsid w:val="002A7367"/>
    <w:rPr>
      <w:rFonts w:ascii="Courier New" w:eastAsia="Times New Roman" w:hAnsi="Courier New"/>
      <w:color w:val="000000"/>
      <w:lang w:val="es-ES" w:eastAsia="es-ES"/>
    </w:rPr>
  </w:style>
  <w:style w:type="paragraph" w:customStyle="1" w:styleId="Default">
    <w:name w:val="Default"/>
    <w:rsid w:val="002A7367"/>
    <w:pPr>
      <w:autoSpaceDE w:val="0"/>
      <w:autoSpaceDN w:val="0"/>
      <w:adjustRightInd w:val="0"/>
    </w:pPr>
    <w:rPr>
      <w:rFonts w:ascii="Arial" w:eastAsia="Times New Roman" w:hAnsi="Arial" w:cs="Arial"/>
      <w:color w:val="000000"/>
      <w:sz w:val="24"/>
      <w:szCs w:val="24"/>
      <w:lang w:val="es-ES" w:eastAsia="es-ES"/>
    </w:rPr>
  </w:style>
  <w:style w:type="paragraph" w:styleId="Textoindependiente">
    <w:name w:val="Body Text"/>
    <w:basedOn w:val="Normal"/>
    <w:uiPriority w:val="99"/>
    <w:rsid w:val="002A7367"/>
    <w:pPr>
      <w:widowControl w:val="0"/>
      <w:autoSpaceDE w:val="0"/>
      <w:autoSpaceDN w:val="0"/>
      <w:adjustRightInd w:val="0"/>
      <w:spacing w:after="120" w:line="240" w:lineRule="auto"/>
      <w:jc w:val="both"/>
    </w:pPr>
    <w:rPr>
      <w:rFonts w:ascii="Arial" w:eastAsia="Times New Roman" w:hAnsi="Arial"/>
      <w:color w:val="000000"/>
      <w:sz w:val="28"/>
      <w:szCs w:val="28"/>
      <w:lang w:val="es-ES" w:eastAsia="es-ES"/>
    </w:rPr>
  </w:style>
  <w:style w:type="character" w:customStyle="1" w:styleId="TextoindependienteCar1">
    <w:name w:val="Texto independiente Car1"/>
    <w:uiPriority w:val="99"/>
    <w:semiHidden/>
    <w:rsid w:val="002A7367"/>
    <w:rPr>
      <w:sz w:val="22"/>
      <w:szCs w:val="22"/>
      <w:lang w:eastAsia="en-US"/>
    </w:rPr>
  </w:style>
  <w:style w:type="paragraph" w:styleId="Prrafodelista">
    <w:name w:val="List Paragraph"/>
    <w:aliases w:val="Bullet 1,Use Case List Paragraph,Lista vistosa - Énfasis 11,Párrafo de lista Car Car Car,List Paragraph,Footnote,List Paragraph2,Informe,FooterText,numbered,Paragraphe de liste1,Bulletr List Paragraph,列出段落,列出段落1,lp1,lp11"/>
    <w:basedOn w:val="Normal"/>
    <w:link w:val="PrrafodelistaCar"/>
    <w:uiPriority w:val="34"/>
    <w:qFormat/>
    <w:rsid w:val="002A7367"/>
    <w:pPr>
      <w:widowControl w:val="0"/>
      <w:autoSpaceDE w:val="0"/>
      <w:autoSpaceDN w:val="0"/>
      <w:adjustRightInd w:val="0"/>
      <w:spacing w:after="0" w:line="240" w:lineRule="auto"/>
      <w:ind w:left="708"/>
      <w:jc w:val="both"/>
    </w:pPr>
    <w:rPr>
      <w:rFonts w:eastAsia="Times New Roman" w:cs="Calibri"/>
      <w:lang w:val="es-ES" w:eastAsia="es-ES"/>
    </w:rPr>
  </w:style>
  <w:style w:type="paragraph" w:customStyle="1" w:styleId="Prrafodelista1">
    <w:name w:val="Párrafo de lista1"/>
    <w:uiPriority w:val="34"/>
    <w:qFormat/>
    <w:rsid w:val="002A7367"/>
    <w:pPr>
      <w:widowControl w:val="0"/>
      <w:autoSpaceDE w:val="0"/>
      <w:autoSpaceDN w:val="0"/>
      <w:adjustRightInd w:val="0"/>
      <w:ind w:left="720"/>
      <w:jc w:val="both"/>
    </w:pPr>
    <w:rPr>
      <w:rFonts w:eastAsia="Times New Roman" w:cs="Calibri"/>
      <w:sz w:val="22"/>
      <w:szCs w:val="22"/>
      <w:lang w:val="es-ES" w:eastAsia="es-ES"/>
    </w:rPr>
  </w:style>
  <w:style w:type="table" w:customStyle="1" w:styleId="Tablaconcuadrcula1">
    <w:name w:val="Tabla con cuadrícula1"/>
    <w:basedOn w:val="Tablanormal"/>
    <w:next w:val="Tablaconcuadrcula"/>
    <w:rsid w:val="002A7367"/>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ar"/>
    <w:uiPriority w:val="99"/>
    <w:qFormat/>
    <w:rsid w:val="002A7367"/>
    <w:pPr>
      <w:widowControl w:val="0"/>
      <w:autoSpaceDE w:val="0"/>
      <w:autoSpaceDN w:val="0"/>
      <w:adjustRightInd w:val="0"/>
      <w:spacing w:before="100" w:after="100" w:line="240" w:lineRule="auto"/>
    </w:pPr>
    <w:rPr>
      <w:rFonts w:eastAsia="Times New Roman" w:cs="Calibri"/>
      <w:sz w:val="24"/>
      <w:szCs w:val="24"/>
      <w:lang w:val="es-ES" w:eastAsia="es-ES"/>
    </w:rPr>
  </w:style>
  <w:style w:type="paragraph" w:customStyle="1" w:styleId="Prrafodelista2">
    <w:name w:val="Párrafo de lista2"/>
    <w:rsid w:val="002A7367"/>
    <w:pPr>
      <w:widowControl w:val="0"/>
      <w:autoSpaceDE w:val="0"/>
      <w:autoSpaceDN w:val="0"/>
      <w:adjustRightInd w:val="0"/>
      <w:ind w:left="708"/>
      <w:jc w:val="both"/>
    </w:pPr>
    <w:rPr>
      <w:rFonts w:eastAsia="Times New Roman" w:cs="Calibri"/>
      <w:sz w:val="22"/>
      <w:szCs w:val="22"/>
      <w:lang w:val="es-ES" w:eastAsia="es-ES"/>
    </w:rPr>
  </w:style>
  <w:style w:type="paragraph" w:styleId="Textonotapie">
    <w:name w:val="footnote text"/>
    <w:basedOn w:val="Normal"/>
    <w:link w:val="TextonotapieCar"/>
    <w:rsid w:val="002A7367"/>
    <w:pPr>
      <w:widowControl w:val="0"/>
      <w:autoSpaceDE w:val="0"/>
      <w:autoSpaceDN w:val="0"/>
      <w:adjustRightInd w:val="0"/>
      <w:spacing w:after="0" w:line="240" w:lineRule="auto"/>
      <w:jc w:val="both"/>
    </w:pPr>
    <w:rPr>
      <w:rFonts w:ascii="Times New Roman" w:eastAsia="Times New Roman" w:hAnsi="Times New Roman"/>
      <w:sz w:val="20"/>
      <w:szCs w:val="20"/>
      <w:lang w:val="es-ES" w:eastAsia="es-ES"/>
    </w:rPr>
  </w:style>
  <w:style w:type="character" w:customStyle="1" w:styleId="TextonotapieCar">
    <w:name w:val="Texto nota pie Car"/>
    <w:link w:val="Textonotapie"/>
    <w:rsid w:val="002A7367"/>
    <w:rPr>
      <w:rFonts w:ascii="Times New Roman" w:eastAsia="Times New Roman" w:hAnsi="Times New Roman"/>
      <w:lang w:val="es-ES" w:eastAsia="es-ES"/>
    </w:rPr>
  </w:style>
  <w:style w:type="character" w:customStyle="1" w:styleId="Mencinsinresolver1">
    <w:name w:val="Mención sin resolver1"/>
    <w:uiPriority w:val="99"/>
    <w:semiHidden/>
    <w:unhideWhenUsed/>
    <w:rsid w:val="002A7367"/>
    <w:rPr>
      <w:color w:val="808080"/>
      <w:shd w:val="clear" w:color="auto" w:fill="E6E6E6"/>
    </w:rPr>
  </w:style>
  <w:style w:type="character" w:styleId="nfasis">
    <w:name w:val="Emphasis"/>
    <w:qFormat/>
    <w:rsid w:val="002A7367"/>
    <w:rPr>
      <w:i/>
      <w:iCs/>
    </w:rPr>
  </w:style>
  <w:style w:type="paragraph" w:customStyle="1" w:styleId="Style">
    <w:name w:val="Style"/>
    <w:basedOn w:val="Normal"/>
    <w:next w:val="Normal"/>
    <w:qFormat/>
    <w:rsid w:val="002A7367"/>
    <w:pPr>
      <w:spacing w:after="0" w:line="240" w:lineRule="auto"/>
    </w:pPr>
    <w:rPr>
      <w:rFonts w:ascii="Times New Roman" w:eastAsia="Times New Roman" w:hAnsi="Times New Roman"/>
      <w:b/>
      <w:bCs/>
      <w:sz w:val="20"/>
      <w:szCs w:val="20"/>
      <w:lang w:val="es-ES" w:eastAsia="es-ES"/>
    </w:rPr>
  </w:style>
  <w:style w:type="character" w:styleId="Refdenotaalpie">
    <w:name w:val="footnote reference"/>
    <w:uiPriority w:val="99"/>
    <w:semiHidden/>
    <w:unhideWhenUsed/>
    <w:rsid w:val="002A7367"/>
    <w:rPr>
      <w:vertAlign w:val="superscript"/>
    </w:rPr>
  </w:style>
  <w:style w:type="paragraph" w:styleId="Encabezado">
    <w:name w:val="header"/>
    <w:basedOn w:val="Normal"/>
    <w:link w:val="EncabezadoCar"/>
    <w:uiPriority w:val="99"/>
    <w:unhideWhenUsed/>
    <w:rsid w:val="002A7367"/>
    <w:pPr>
      <w:widowControl w:val="0"/>
      <w:tabs>
        <w:tab w:val="center" w:pos="4252"/>
        <w:tab w:val="right" w:pos="8504"/>
      </w:tabs>
      <w:autoSpaceDE w:val="0"/>
      <w:autoSpaceDN w:val="0"/>
      <w:adjustRightInd w:val="0"/>
      <w:spacing w:after="0" w:line="240" w:lineRule="auto"/>
    </w:pPr>
    <w:rPr>
      <w:rFonts w:ascii="Arial" w:eastAsia="Times New Roman" w:hAnsi="Arial" w:cs="Arial"/>
      <w:color w:val="000000"/>
      <w:sz w:val="28"/>
      <w:szCs w:val="28"/>
      <w:lang w:val="es-ES" w:eastAsia="es-ES"/>
    </w:rPr>
  </w:style>
  <w:style w:type="character" w:customStyle="1" w:styleId="EncabezadoCar">
    <w:name w:val="Encabezado Car"/>
    <w:link w:val="Encabezado"/>
    <w:uiPriority w:val="99"/>
    <w:rsid w:val="002A7367"/>
    <w:rPr>
      <w:rFonts w:ascii="Arial" w:eastAsia="Times New Roman" w:hAnsi="Arial" w:cs="Arial"/>
      <w:color w:val="000000"/>
      <w:sz w:val="28"/>
      <w:szCs w:val="28"/>
      <w:lang w:val="es-ES" w:eastAsia="es-ES"/>
    </w:rPr>
  </w:style>
  <w:style w:type="paragraph" w:styleId="Piedepgina">
    <w:name w:val="footer"/>
    <w:basedOn w:val="Normal"/>
    <w:link w:val="PiedepginaCar"/>
    <w:uiPriority w:val="99"/>
    <w:unhideWhenUsed/>
    <w:rsid w:val="002A7367"/>
    <w:pPr>
      <w:widowControl w:val="0"/>
      <w:tabs>
        <w:tab w:val="center" w:pos="4252"/>
        <w:tab w:val="right" w:pos="8504"/>
      </w:tabs>
      <w:autoSpaceDE w:val="0"/>
      <w:autoSpaceDN w:val="0"/>
      <w:adjustRightInd w:val="0"/>
      <w:spacing w:after="0" w:line="240" w:lineRule="auto"/>
    </w:pPr>
    <w:rPr>
      <w:rFonts w:ascii="Arial" w:eastAsia="Times New Roman" w:hAnsi="Arial" w:cs="Arial"/>
      <w:color w:val="000000"/>
      <w:sz w:val="28"/>
      <w:szCs w:val="28"/>
      <w:lang w:val="es-ES" w:eastAsia="es-ES"/>
    </w:rPr>
  </w:style>
  <w:style w:type="character" w:customStyle="1" w:styleId="PiedepginaCar">
    <w:name w:val="Pie de página Car"/>
    <w:link w:val="Piedepgina"/>
    <w:uiPriority w:val="99"/>
    <w:rsid w:val="002A7367"/>
    <w:rPr>
      <w:rFonts w:ascii="Arial" w:eastAsia="Times New Roman" w:hAnsi="Arial" w:cs="Arial"/>
      <w:color w:val="000000"/>
      <w:sz w:val="28"/>
      <w:szCs w:val="28"/>
      <w:lang w:val="es-ES" w:eastAsia="es-ES"/>
    </w:rPr>
  </w:style>
  <w:style w:type="paragraph" w:customStyle="1" w:styleId="WW-Predeterminado11">
    <w:name w:val="WW-Predeterminado11"/>
    <w:rsid w:val="002A7367"/>
    <w:pPr>
      <w:widowControl w:val="0"/>
      <w:suppressAutoHyphens/>
    </w:pPr>
    <w:rPr>
      <w:rFonts w:ascii="Times New Roman" w:eastAsia="font487" w:hAnsi="Times New Roman"/>
      <w:color w:val="000000"/>
      <w:sz w:val="24"/>
      <w:szCs w:val="24"/>
      <w:lang w:eastAsia="zh-CN" w:bidi="hi-IN"/>
    </w:rPr>
  </w:style>
  <w:style w:type="paragraph" w:customStyle="1" w:styleId="app-page-detaildocumentany">
    <w:name w:val="app-page-detail_document_any"/>
    <w:basedOn w:val="Normal"/>
    <w:rsid w:val="002A7367"/>
    <w:pPr>
      <w:widowControl w:val="0"/>
      <w:spacing w:after="0" w:line="300" w:lineRule="atLeast"/>
    </w:pPr>
    <w:rPr>
      <w:rFonts w:ascii="Arial" w:eastAsia="Times New Roman" w:hAnsi="Arial" w:cs="Arial"/>
      <w:color w:val="000000"/>
      <w:sz w:val="21"/>
      <w:szCs w:val="21"/>
      <w:lang w:eastAsia="es-CR"/>
    </w:rPr>
  </w:style>
  <w:style w:type="character" w:customStyle="1" w:styleId="app-page-detaildocumentanyCharacter">
    <w:name w:val="app-page-detail_document_any Character"/>
    <w:rsid w:val="002A7367"/>
    <w:rPr>
      <w:rFonts w:ascii="Arial" w:eastAsia="Times New Roman" w:hAnsi="Arial" w:cs="Arial"/>
      <w:color w:val="000000"/>
      <w:sz w:val="21"/>
      <w:szCs w:val="21"/>
      <w:bdr w:val="none" w:sz="0" w:space="0" w:color="auto"/>
    </w:rPr>
  </w:style>
  <w:style w:type="character" w:customStyle="1" w:styleId="example1">
    <w:name w:val="example1"/>
    <w:rsid w:val="002A7367"/>
  </w:style>
  <w:style w:type="character" w:styleId="nfasisintenso">
    <w:name w:val="Intense Emphasis"/>
    <w:uiPriority w:val="21"/>
    <w:qFormat/>
    <w:rsid w:val="002A7367"/>
    <w:rPr>
      <w:i/>
      <w:iCs/>
      <w:color w:val="4472C4"/>
    </w:rPr>
  </w:style>
  <w:style w:type="character" w:customStyle="1" w:styleId="NormalWebCar">
    <w:name w:val="Normal (Web) Car"/>
    <w:link w:val="NormalWeb"/>
    <w:uiPriority w:val="99"/>
    <w:qFormat/>
    <w:locked/>
    <w:rsid w:val="002A7367"/>
    <w:rPr>
      <w:rFonts w:eastAsia="Times New Roman" w:cs="Calibri"/>
      <w:sz w:val="24"/>
      <w:szCs w:val="24"/>
      <w:lang w:val="es-ES" w:eastAsia="es-ES"/>
    </w:rPr>
  </w:style>
  <w:style w:type="paragraph" w:customStyle="1" w:styleId="Autocorrecci3f">
    <w:name w:val="Autocorrecci?3f"/>
    <w:uiPriority w:val="99"/>
    <w:qFormat/>
    <w:rsid w:val="002A7367"/>
    <w:pPr>
      <w:autoSpaceDE w:val="0"/>
      <w:autoSpaceDN w:val="0"/>
      <w:adjustRightInd w:val="0"/>
    </w:pPr>
    <w:rPr>
      <w:rFonts w:ascii="Arial" w:eastAsia="Times New Roman" w:hAnsi="Arial" w:cs="Arial"/>
      <w:color w:val="000000"/>
      <w:u w:val="single"/>
      <w:lang w:val="es-ES" w:eastAsia="es-ES"/>
    </w:rPr>
  </w:style>
  <w:style w:type="character" w:styleId="Refdecomentario">
    <w:name w:val="annotation reference"/>
    <w:uiPriority w:val="99"/>
    <w:unhideWhenUsed/>
    <w:qFormat/>
    <w:rsid w:val="002A7367"/>
    <w:rPr>
      <w:sz w:val="16"/>
      <w:szCs w:val="16"/>
    </w:rPr>
  </w:style>
  <w:style w:type="paragraph" w:styleId="Textocomentario">
    <w:name w:val="annotation text"/>
    <w:basedOn w:val="Normal"/>
    <w:link w:val="TextocomentarioCar"/>
    <w:uiPriority w:val="99"/>
    <w:unhideWhenUsed/>
    <w:qFormat/>
    <w:rsid w:val="002A7367"/>
    <w:pPr>
      <w:widowControl w:val="0"/>
      <w:autoSpaceDE w:val="0"/>
      <w:autoSpaceDN w:val="0"/>
      <w:adjustRightInd w:val="0"/>
      <w:spacing w:after="0" w:line="240" w:lineRule="auto"/>
    </w:pPr>
    <w:rPr>
      <w:rFonts w:ascii="Arial" w:eastAsia="Times New Roman" w:hAnsi="Arial" w:cs="Arial"/>
      <w:color w:val="000000"/>
      <w:sz w:val="20"/>
      <w:szCs w:val="20"/>
      <w:lang w:val="es-ES" w:eastAsia="es-ES"/>
    </w:rPr>
  </w:style>
  <w:style w:type="character" w:customStyle="1" w:styleId="TextocomentarioCar">
    <w:name w:val="Texto comentario Car"/>
    <w:link w:val="Textocomentario"/>
    <w:uiPriority w:val="99"/>
    <w:qFormat/>
    <w:rsid w:val="002A7367"/>
    <w:rPr>
      <w:rFonts w:ascii="Arial" w:eastAsia="Times New Roman" w:hAnsi="Arial" w:cs="Arial"/>
      <w:color w:val="000000"/>
      <w:lang w:val="es-ES" w:eastAsia="es-ES"/>
    </w:rPr>
  </w:style>
  <w:style w:type="paragraph" w:styleId="Asuntodelcomentario">
    <w:name w:val="annotation subject"/>
    <w:basedOn w:val="Textocomentario"/>
    <w:next w:val="Textocomentario"/>
    <w:link w:val="AsuntodelcomentarioCar"/>
    <w:uiPriority w:val="99"/>
    <w:semiHidden/>
    <w:unhideWhenUsed/>
    <w:rsid w:val="002A7367"/>
    <w:rPr>
      <w:b/>
      <w:bCs/>
    </w:rPr>
  </w:style>
  <w:style w:type="character" w:customStyle="1" w:styleId="AsuntodelcomentarioCar">
    <w:name w:val="Asunto del comentario Car"/>
    <w:link w:val="Asuntodelcomentario"/>
    <w:uiPriority w:val="99"/>
    <w:semiHidden/>
    <w:rsid w:val="002A7367"/>
    <w:rPr>
      <w:rFonts w:ascii="Arial" w:eastAsia="Times New Roman" w:hAnsi="Arial" w:cs="Arial"/>
      <w:b/>
      <w:bCs/>
      <w:color w:val="000000"/>
      <w:lang w:val="es-ES" w:eastAsia="es-ES"/>
    </w:rPr>
  </w:style>
  <w:style w:type="paragraph" w:customStyle="1" w:styleId="Predeterminado">
    <w:name w:val="Predeterminado"/>
    <w:rsid w:val="002A7367"/>
    <w:pPr>
      <w:widowControl w:val="0"/>
      <w:autoSpaceDE w:val="0"/>
      <w:autoSpaceDN w:val="0"/>
      <w:adjustRightInd w:val="0"/>
    </w:pPr>
    <w:rPr>
      <w:rFonts w:ascii="Arial" w:eastAsia="Times New Roman" w:hAnsi="Arial" w:cs="Arial"/>
      <w:kern w:val="1"/>
      <w:sz w:val="24"/>
      <w:szCs w:val="24"/>
      <w:lang w:val="es-ES" w:eastAsia="es-ES"/>
    </w:rPr>
  </w:style>
  <w:style w:type="table" w:customStyle="1" w:styleId="TableGrid">
    <w:name w:val="TableGrid"/>
    <w:rsid w:val="001C1770"/>
    <w:rPr>
      <w:rFonts w:eastAsia="Times New Roman"/>
      <w:sz w:val="22"/>
      <w:szCs w:val="22"/>
      <w:lang w:val="es-ES" w:eastAsia="es-ES"/>
    </w:rPr>
    <w:tblPr>
      <w:tblCellMar>
        <w:top w:w="0" w:type="dxa"/>
        <w:left w:w="0" w:type="dxa"/>
        <w:bottom w:w="0" w:type="dxa"/>
        <w:right w:w="0" w:type="dxa"/>
      </w:tblCellMar>
    </w:tblPr>
  </w:style>
  <w:style w:type="table" w:customStyle="1" w:styleId="TableGrid1">
    <w:name w:val="TableGrid1"/>
    <w:rsid w:val="00031275"/>
    <w:rPr>
      <w:rFonts w:eastAsia="Times New Roman"/>
      <w:sz w:val="22"/>
      <w:szCs w:val="22"/>
    </w:rPr>
    <w:tblPr>
      <w:tblCellMar>
        <w:top w:w="0" w:type="dxa"/>
        <w:left w:w="0" w:type="dxa"/>
        <w:bottom w:w="0" w:type="dxa"/>
        <w:right w:w="0" w:type="dxa"/>
      </w:tblCellMar>
    </w:tblPr>
  </w:style>
  <w:style w:type="table" w:customStyle="1" w:styleId="Tablaconcuadrcula2">
    <w:name w:val="Tabla con cuadrícula2"/>
    <w:basedOn w:val="Tablanormal"/>
    <w:next w:val="Tablaconcuadrcula"/>
    <w:uiPriority w:val="59"/>
    <w:rsid w:val="00D15300"/>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FD4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
    <w:uiPriority w:val="9"/>
    <w:semiHidden/>
    <w:rsid w:val="00BF24C2"/>
    <w:rPr>
      <w:rFonts w:ascii="Calibri Light" w:eastAsia="Times New Roman" w:hAnsi="Calibri Light" w:cs="Times New Roman"/>
      <w:b/>
      <w:bCs/>
      <w:sz w:val="26"/>
      <w:szCs w:val="26"/>
      <w:lang w:eastAsia="en-US"/>
    </w:rPr>
  </w:style>
  <w:style w:type="paragraph" w:customStyle="1" w:styleId="heading5">
    <w:name w:val="heading5"/>
    <w:basedOn w:val="Normal"/>
    <w:rsid w:val="008C6C19"/>
    <w:pPr>
      <w:keepNext/>
      <w:numPr>
        <w:numId w:val="3"/>
      </w:numPr>
      <w:shd w:val="clear" w:color="auto" w:fill="FFFFFF"/>
      <w:spacing w:after="0" w:line="240" w:lineRule="auto"/>
      <w:ind w:left="0" w:firstLine="0"/>
      <w:jc w:val="center"/>
    </w:pPr>
    <w:rPr>
      <w:rFonts w:ascii="Times New Roman" w:eastAsia="Times New Roman" w:hAnsi="Times New Roman"/>
      <w:b/>
      <w:bCs/>
      <w:i/>
      <w:iCs/>
      <w:sz w:val="26"/>
      <w:szCs w:val="26"/>
      <w:u w:val="single"/>
      <w:lang w:val="es-ES" w:eastAsia="es-ES"/>
    </w:rPr>
  </w:style>
  <w:style w:type="paragraph" w:customStyle="1" w:styleId="xmsonormal">
    <w:name w:val="x_msonormal"/>
    <w:basedOn w:val="Normal"/>
    <w:rsid w:val="006D2955"/>
    <w:pPr>
      <w:spacing w:after="0" w:line="240" w:lineRule="auto"/>
    </w:pPr>
    <w:rPr>
      <w:rFonts w:cs="Calibri"/>
      <w:lang w:eastAsia="es-CR"/>
    </w:rPr>
  </w:style>
  <w:style w:type="character" w:customStyle="1" w:styleId="Ttulo4Car">
    <w:name w:val="Título 4 Car"/>
    <w:link w:val="Ttulo4"/>
    <w:uiPriority w:val="9"/>
    <w:semiHidden/>
    <w:rsid w:val="0020707F"/>
    <w:rPr>
      <w:rFonts w:ascii="Calibri" w:eastAsia="Times New Roman" w:hAnsi="Calibri" w:cs="Times New Roman"/>
      <w:b/>
      <w:bCs/>
      <w:sz w:val="28"/>
      <w:szCs w:val="28"/>
      <w:lang w:eastAsia="en-US"/>
    </w:rPr>
  </w:style>
  <w:style w:type="table" w:customStyle="1" w:styleId="TableGrid2">
    <w:name w:val="TableGrid2"/>
    <w:rsid w:val="00DC4F9B"/>
    <w:rPr>
      <w:rFonts w:eastAsia="Times New Roman"/>
      <w:sz w:val="22"/>
      <w:szCs w:val="22"/>
    </w:rPr>
    <w:tblPr>
      <w:tblCellMar>
        <w:top w:w="0" w:type="dxa"/>
        <w:left w:w="0" w:type="dxa"/>
        <w:bottom w:w="0" w:type="dxa"/>
        <w:right w:w="0" w:type="dxa"/>
      </w:tblCellMar>
    </w:tblPr>
  </w:style>
  <w:style w:type="paragraph" w:customStyle="1" w:styleId="Bencabezado">
    <w:name w:val="B  encabezado"/>
    <w:basedOn w:val="Normal"/>
    <w:link w:val="BencabezadoCar"/>
    <w:qFormat/>
    <w:rsid w:val="00666C4D"/>
    <w:pPr>
      <w:suppressAutoHyphens/>
      <w:spacing w:after="0" w:line="480" w:lineRule="auto"/>
      <w:ind w:firstLine="708"/>
      <w:jc w:val="both"/>
    </w:pPr>
    <w:rPr>
      <w:rFonts w:ascii="Times New Roman" w:eastAsia="Times New Roman" w:hAnsi="Times New Roman"/>
      <w:color w:val="000099"/>
      <w:sz w:val="28"/>
      <w:szCs w:val="28"/>
      <w:lang w:val="es-ES_tradnl" w:eastAsia="ar-SA"/>
    </w:rPr>
  </w:style>
  <w:style w:type="character" w:customStyle="1" w:styleId="BencabezadoCar">
    <w:name w:val="B  encabezado Car"/>
    <w:link w:val="Bencabezado"/>
    <w:qFormat/>
    <w:rsid w:val="00666C4D"/>
    <w:rPr>
      <w:rFonts w:ascii="Times New Roman" w:eastAsia="Times New Roman" w:hAnsi="Times New Roman"/>
      <w:color w:val="000099"/>
      <w:sz w:val="28"/>
      <w:szCs w:val="28"/>
      <w:lang w:val="es-ES_tradnl" w:eastAsia="ar-SA"/>
    </w:rPr>
  </w:style>
  <w:style w:type="paragraph" w:customStyle="1" w:styleId="Car2">
    <w:name w:val="Car2"/>
    <w:basedOn w:val="Normal"/>
    <w:semiHidden/>
    <w:rsid w:val="001A29FE"/>
    <w:pPr>
      <w:spacing w:line="240" w:lineRule="exact"/>
    </w:pPr>
    <w:rPr>
      <w:rFonts w:ascii="Verdana" w:eastAsia="Times New Roman" w:hAnsi="Verdana"/>
      <w:sz w:val="20"/>
      <w:szCs w:val="21"/>
      <w:lang w:val="en-AU"/>
    </w:rPr>
  </w:style>
  <w:style w:type="paragraph" w:customStyle="1" w:styleId="Normal2">
    <w:name w:val="Normal2"/>
    <w:rsid w:val="00F11098"/>
    <w:pPr>
      <w:suppressAutoHyphens/>
    </w:pPr>
    <w:rPr>
      <w:rFonts w:ascii="Times New Roman" w:eastAsia="Times New Roman" w:hAnsi="Times New Roman"/>
      <w:sz w:val="24"/>
      <w:lang w:val="es-ES"/>
    </w:rPr>
  </w:style>
  <w:style w:type="paragraph" w:customStyle="1" w:styleId="Textoindependiente21">
    <w:name w:val="Texto independiente 21"/>
    <w:basedOn w:val="Normal"/>
    <w:rsid w:val="00F11098"/>
    <w:pPr>
      <w:suppressAutoHyphens/>
      <w:spacing w:after="0" w:line="360" w:lineRule="auto"/>
      <w:jc w:val="both"/>
    </w:pPr>
    <w:rPr>
      <w:rFonts w:ascii="Bookman Old Style" w:eastAsia="Times New Roman" w:hAnsi="Bookman Old Style" w:cs="Bookman Old Style"/>
      <w:i/>
      <w:spacing w:val="-3"/>
      <w:sz w:val="24"/>
      <w:szCs w:val="20"/>
      <w:lang w:val="es-ES" w:eastAsia="zh-CN"/>
    </w:rPr>
  </w:style>
  <w:style w:type="paragraph" w:customStyle="1" w:styleId="Ttulo30">
    <w:name w:val="T’tulo 3"/>
    <w:basedOn w:val="Normal"/>
    <w:next w:val="Normal"/>
    <w:rsid w:val="000B25A3"/>
    <w:pPr>
      <w:keepNext/>
      <w:suppressAutoHyphens/>
      <w:overflowPunct w:val="0"/>
      <w:autoSpaceDE w:val="0"/>
      <w:spacing w:after="0" w:line="240" w:lineRule="auto"/>
      <w:jc w:val="center"/>
      <w:textAlignment w:val="baseline"/>
    </w:pPr>
    <w:rPr>
      <w:rFonts w:ascii="Times New Roman" w:eastAsia="Times New Roman" w:hAnsi="Times New Roman"/>
      <w:b/>
      <w:sz w:val="24"/>
      <w:szCs w:val="20"/>
      <w:lang w:val="es-ES" w:eastAsia="zh-CN"/>
    </w:rPr>
  </w:style>
  <w:style w:type="table" w:customStyle="1" w:styleId="TableGrid3">
    <w:name w:val="TableGrid3"/>
    <w:rsid w:val="00AC2A1D"/>
    <w:rPr>
      <w:rFonts w:eastAsia="Times New Roman"/>
      <w:sz w:val="22"/>
      <w:szCs w:val="22"/>
    </w:rPr>
    <w:tblPr>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D41901"/>
    <w:rPr>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 1 Car,Use Case List Paragraph Car,Lista vistosa - Énfasis 11 Car,Párrafo de lista Car Car Car Car,List Paragraph Car,Footnote Car,List Paragraph2 Car,Informe Car,FooterText Car,numbered Car,Paragraphe de liste1 Car,列出段落 Car"/>
    <w:link w:val="Prrafodelista"/>
    <w:uiPriority w:val="34"/>
    <w:locked/>
    <w:rsid w:val="00C16268"/>
    <w:rPr>
      <w:rFonts w:eastAsia="Times New Roman" w:cs="Calibri"/>
      <w:sz w:val="22"/>
      <w:szCs w:val="22"/>
      <w:lang w:val="es-ES" w:eastAsia="es-ES"/>
    </w:rPr>
  </w:style>
  <w:style w:type="character" w:customStyle="1" w:styleId="normaltextrun">
    <w:name w:val="normaltextrun"/>
    <w:basedOn w:val="Fuentedeprrafopredeter"/>
    <w:rsid w:val="00A00C92"/>
  </w:style>
  <w:style w:type="character" w:customStyle="1" w:styleId="ui-provider">
    <w:name w:val="ui-provider"/>
    <w:basedOn w:val="Fuentedeprrafopredeter"/>
    <w:rsid w:val="00D75CFD"/>
  </w:style>
  <w:style w:type="paragraph" w:styleId="Ttulo">
    <w:name w:val="Title"/>
    <w:basedOn w:val="Normal"/>
    <w:next w:val="Normal"/>
    <w:link w:val="TtuloCar"/>
    <w:uiPriority w:val="10"/>
    <w:qFormat/>
    <w:rsid w:val="000D53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D530C"/>
    <w:rPr>
      <w:rFonts w:asciiTheme="majorHAnsi" w:eastAsiaTheme="majorEastAsia" w:hAnsiTheme="majorHAnsi" w:cstheme="majorBidi"/>
      <w:spacing w:val="-10"/>
      <w:kern w:val="28"/>
      <w:sz w:val="56"/>
      <w:szCs w:val="56"/>
      <w:lang w:eastAsia="en-US"/>
    </w:rPr>
  </w:style>
  <w:style w:type="paragraph" w:styleId="Sangradetextonormal">
    <w:name w:val="Body Text Indent"/>
    <w:basedOn w:val="Normal"/>
    <w:link w:val="SangradetextonormalCar"/>
    <w:uiPriority w:val="99"/>
    <w:unhideWhenUsed/>
    <w:rsid w:val="000D530C"/>
    <w:pPr>
      <w:spacing w:after="120"/>
      <w:ind w:left="283"/>
    </w:pPr>
  </w:style>
  <w:style w:type="character" w:customStyle="1" w:styleId="SangradetextonormalCar">
    <w:name w:val="Sangría de texto normal Car"/>
    <w:basedOn w:val="Fuentedeprrafopredeter"/>
    <w:link w:val="Sangradetextonormal"/>
    <w:uiPriority w:val="99"/>
    <w:rsid w:val="000D530C"/>
    <w:rPr>
      <w:sz w:val="22"/>
      <w:szCs w:val="22"/>
      <w:lang w:eastAsia="en-US"/>
    </w:rPr>
  </w:style>
  <w:style w:type="paragraph" w:styleId="Textoindependienteprimerasangra2">
    <w:name w:val="Body Text First Indent 2"/>
    <w:basedOn w:val="Sangradetextonormal"/>
    <w:link w:val="Textoindependienteprimerasangra2Car"/>
    <w:uiPriority w:val="99"/>
    <w:unhideWhenUsed/>
    <w:rsid w:val="000D530C"/>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D530C"/>
    <w:rPr>
      <w:sz w:val="22"/>
      <w:szCs w:val="22"/>
      <w:lang w:eastAsia="en-US"/>
    </w:rPr>
  </w:style>
  <w:style w:type="paragraph" w:styleId="Revisin">
    <w:name w:val="Revision"/>
    <w:hidden/>
    <w:uiPriority w:val="99"/>
    <w:semiHidden/>
    <w:rsid w:val="002362C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086">
      <w:bodyDiv w:val="1"/>
      <w:marLeft w:val="0"/>
      <w:marRight w:val="0"/>
      <w:marTop w:val="0"/>
      <w:marBottom w:val="0"/>
      <w:divBdr>
        <w:top w:val="none" w:sz="0" w:space="0" w:color="auto"/>
        <w:left w:val="none" w:sz="0" w:space="0" w:color="auto"/>
        <w:bottom w:val="none" w:sz="0" w:space="0" w:color="auto"/>
        <w:right w:val="none" w:sz="0" w:space="0" w:color="auto"/>
      </w:divBdr>
      <w:divsChild>
        <w:div w:id="1177764879">
          <w:marLeft w:val="446"/>
          <w:marRight w:val="0"/>
          <w:marTop w:val="0"/>
          <w:marBottom w:val="0"/>
          <w:divBdr>
            <w:top w:val="none" w:sz="0" w:space="0" w:color="auto"/>
            <w:left w:val="none" w:sz="0" w:space="0" w:color="auto"/>
            <w:bottom w:val="none" w:sz="0" w:space="0" w:color="auto"/>
            <w:right w:val="none" w:sz="0" w:space="0" w:color="auto"/>
          </w:divBdr>
        </w:div>
      </w:divsChild>
    </w:div>
    <w:div w:id="85927248">
      <w:bodyDiv w:val="1"/>
      <w:marLeft w:val="0"/>
      <w:marRight w:val="0"/>
      <w:marTop w:val="0"/>
      <w:marBottom w:val="0"/>
      <w:divBdr>
        <w:top w:val="none" w:sz="0" w:space="0" w:color="auto"/>
        <w:left w:val="none" w:sz="0" w:space="0" w:color="auto"/>
        <w:bottom w:val="none" w:sz="0" w:space="0" w:color="auto"/>
        <w:right w:val="none" w:sz="0" w:space="0" w:color="auto"/>
      </w:divBdr>
    </w:div>
    <w:div w:id="119308205">
      <w:bodyDiv w:val="1"/>
      <w:marLeft w:val="0"/>
      <w:marRight w:val="0"/>
      <w:marTop w:val="0"/>
      <w:marBottom w:val="0"/>
      <w:divBdr>
        <w:top w:val="none" w:sz="0" w:space="0" w:color="auto"/>
        <w:left w:val="none" w:sz="0" w:space="0" w:color="auto"/>
        <w:bottom w:val="none" w:sz="0" w:space="0" w:color="auto"/>
        <w:right w:val="none" w:sz="0" w:space="0" w:color="auto"/>
      </w:divBdr>
    </w:div>
    <w:div w:id="123550734">
      <w:bodyDiv w:val="1"/>
      <w:marLeft w:val="0"/>
      <w:marRight w:val="0"/>
      <w:marTop w:val="0"/>
      <w:marBottom w:val="0"/>
      <w:divBdr>
        <w:top w:val="none" w:sz="0" w:space="0" w:color="auto"/>
        <w:left w:val="none" w:sz="0" w:space="0" w:color="auto"/>
        <w:bottom w:val="none" w:sz="0" w:space="0" w:color="auto"/>
        <w:right w:val="none" w:sz="0" w:space="0" w:color="auto"/>
      </w:divBdr>
    </w:div>
    <w:div w:id="174271437">
      <w:marLeft w:val="0"/>
      <w:marRight w:val="0"/>
      <w:marTop w:val="0"/>
      <w:marBottom w:val="0"/>
      <w:divBdr>
        <w:top w:val="none" w:sz="0" w:space="0" w:color="auto"/>
        <w:left w:val="none" w:sz="0" w:space="0" w:color="auto"/>
        <w:bottom w:val="none" w:sz="0" w:space="0" w:color="auto"/>
        <w:right w:val="none" w:sz="0" w:space="0" w:color="auto"/>
      </w:divBdr>
      <w:divsChild>
        <w:div w:id="982003145">
          <w:marLeft w:val="0"/>
          <w:marRight w:val="0"/>
          <w:marTop w:val="0"/>
          <w:marBottom w:val="0"/>
          <w:divBdr>
            <w:top w:val="none" w:sz="0" w:space="0" w:color="auto"/>
            <w:left w:val="none" w:sz="0" w:space="0" w:color="auto"/>
            <w:bottom w:val="none" w:sz="0" w:space="0" w:color="auto"/>
            <w:right w:val="none" w:sz="0" w:space="0" w:color="auto"/>
          </w:divBdr>
        </w:div>
      </w:divsChild>
    </w:div>
    <w:div w:id="184246407">
      <w:bodyDiv w:val="1"/>
      <w:marLeft w:val="0"/>
      <w:marRight w:val="0"/>
      <w:marTop w:val="0"/>
      <w:marBottom w:val="0"/>
      <w:divBdr>
        <w:top w:val="none" w:sz="0" w:space="0" w:color="auto"/>
        <w:left w:val="none" w:sz="0" w:space="0" w:color="auto"/>
        <w:bottom w:val="none" w:sz="0" w:space="0" w:color="auto"/>
        <w:right w:val="none" w:sz="0" w:space="0" w:color="auto"/>
      </w:divBdr>
    </w:div>
    <w:div w:id="196702975">
      <w:bodyDiv w:val="1"/>
      <w:marLeft w:val="0"/>
      <w:marRight w:val="0"/>
      <w:marTop w:val="0"/>
      <w:marBottom w:val="0"/>
      <w:divBdr>
        <w:top w:val="none" w:sz="0" w:space="0" w:color="auto"/>
        <w:left w:val="none" w:sz="0" w:space="0" w:color="auto"/>
        <w:bottom w:val="none" w:sz="0" w:space="0" w:color="auto"/>
        <w:right w:val="none" w:sz="0" w:space="0" w:color="auto"/>
      </w:divBdr>
    </w:div>
    <w:div w:id="203061257">
      <w:bodyDiv w:val="1"/>
      <w:marLeft w:val="0"/>
      <w:marRight w:val="0"/>
      <w:marTop w:val="0"/>
      <w:marBottom w:val="0"/>
      <w:divBdr>
        <w:top w:val="none" w:sz="0" w:space="0" w:color="auto"/>
        <w:left w:val="none" w:sz="0" w:space="0" w:color="auto"/>
        <w:bottom w:val="none" w:sz="0" w:space="0" w:color="auto"/>
        <w:right w:val="none" w:sz="0" w:space="0" w:color="auto"/>
      </w:divBdr>
    </w:div>
    <w:div w:id="206766908">
      <w:bodyDiv w:val="1"/>
      <w:marLeft w:val="0"/>
      <w:marRight w:val="0"/>
      <w:marTop w:val="0"/>
      <w:marBottom w:val="0"/>
      <w:divBdr>
        <w:top w:val="none" w:sz="0" w:space="0" w:color="auto"/>
        <w:left w:val="none" w:sz="0" w:space="0" w:color="auto"/>
        <w:bottom w:val="none" w:sz="0" w:space="0" w:color="auto"/>
        <w:right w:val="none" w:sz="0" w:space="0" w:color="auto"/>
      </w:divBdr>
    </w:div>
    <w:div w:id="211038902">
      <w:bodyDiv w:val="1"/>
      <w:marLeft w:val="0"/>
      <w:marRight w:val="0"/>
      <w:marTop w:val="0"/>
      <w:marBottom w:val="0"/>
      <w:divBdr>
        <w:top w:val="none" w:sz="0" w:space="0" w:color="auto"/>
        <w:left w:val="none" w:sz="0" w:space="0" w:color="auto"/>
        <w:bottom w:val="none" w:sz="0" w:space="0" w:color="auto"/>
        <w:right w:val="none" w:sz="0" w:space="0" w:color="auto"/>
      </w:divBdr>
    </w:div>
    <w:div w:id="290478995">
      <w:marLeft w:val="0"/>
      <w:marRight w:val="0"/>
      <w:marTop w:val="0"/>
      <w:marBottom w:val="0"/>
      <w:divBdr>
        <w:top w:val="none" w:sz="0" w:space="0" w:color="auto"/>
        <w:left w:val="none" w:sz="0" w:space="0" w:color="auto"/>
        <w:bottom w:val="none" w:sz="0" w:space="0" w:color="auto"/>
        <w:right w:val="none" w:sz="0" w:space="0" w:color="auto"/>
      </w:divBdr>
      <w:divsChild>
        <w:div w:id="1469855428">
          <w:marLeft w:val="0"/>
          <w:marRight w:val="0"/>
          <w:marTop w:val="0"/>
          <w:marBottom w:val="0"/>
          <w:divBdr>
            <w:top w:val="none" w:sz="0" w:space="0" w:color="auto"/>
            <w:left w:val="none" w:sz="0" w:space="0" w:color="auto"/>
            <w:bottom w:val="none" w:sz="0" w:space="0" w:color="auto"/>
            <w:right w:val="none" w:sz="0" w:space="0" w:color="auto"/>
          </w:divBdr>
        </w:div>
      </w:divsChild>
    </w:div>
    <w:div w:id="319434124">
      <w:marLeft w:val="0"/>
      <w:marRight w:val="0"/>
      <w:marTop w:val="0"/>
      <w:marBottom w:val="0"/>
      <w:divBdr>
        <w:top w:val="none" w:sz="0" w:space="0" w:color="auto"/>
        <w:left w:val="none" w:sz="0" w:space="0" w:color="auto"/>
        <w:bottom w:val="none" w:sz="0" w:space="0" w:color="auto"/>
        <w:right w:val="none" w:sz="0" w:space="0" w:color="auto"/>
      </w:divBdr>
      <w:divsChild>
        <w:div w:id="1686638794">
          <w:marLeft w:val="0"/>
          <w:marRight w:val="0"/>
          <w:marTop w:val="0"/>
          <w:marBottom w:val="0"/>
          <w:divBdr>
            <w:top w:val="none" w:sz="0" w:space="0" w:color="auto"/>
            <w:left w:val="none" w:sz="0" w:space="0" w:color="auto"/>
            <w:bottom w:val="none" w:sz="0" w:space="0" w:color="auto"/>
            <w:right w:val="none" w:sz="0" w:space="0" w:color="auto"/>
          </w:divBdr>
        </w:div>
      </w:divsChild>
    </w:div>
    <w:div w:id="320429154">
      <w:marLeft w:val="0"/>
      <w:marRight w:val="0"/>
      <w:marTop w:val="0"/>
      <w:marBottom w:val="0"/>
      <w:divBdr>
        <w:top w:val="none" w:sz="0" w:space="0" w:color="auto"/>
        <w:left w:val="none" w:sz="0" w:space="0" w:color="auto"/>
        <w:bottom w:val="none" w:sz="0" w:space="0" w:color="auto"/>
        <w:right w:val="none" w:sz="0" w:space="0" w:color="auto"/>
      </w:divBdr>
      <w:divsChild>
        <w:div w:id="730422883">
          <w:marLeft w:val="0"/>
          <w:marRight w:val="0"/>
          <w:marTop w:val="0"/>
          <w:marBottom w:val="0"/>
          <w:divBdr>
            <w:top w:val="none" w:sz="0" w:space="0" w:color="auto"/>
            <w:left w:val="none" w:sz="0" w:space="0" w:color="auto"/>
            <w:bottom w:val="none" w:sz="0" w:space="0" w:color="auto"/>
            <w:right w:val="none" w:sz="0" w:space="0" w:color="auto"/>
          </w:divBdr>
        </w:div>
      </w:divsChild>
    </w:div>
    <w:div w:id="343556929">
      <w:marLeft w:val="0"/>
      <w:marRight w:val="0"/>
      <w:marTop w:val="0"/>
      <w:marBottom w:val="0"/>
      <w:divBdr>
        <w:top w:val="none" w:sz="0" w:space="0" w:color="auto"/>
        <w:left w:val="none" w:sz="0" w:space="0" w:color="auto"/>
        <w:bottom w:val="none" w:sz="0" w:space="0" w:color="auto"/>
        <w:right w:val="none" w:sz="0" w:space="0" w:color="auto"/>
      </w:divBdr>
      <w:divsChild>
        <w:div w:id="1116631542">
          <w:marLeft w:val="0"/>
          <w:marRight w:val="0"/>
          <w:marTop w:val="0"/>
          <w:marBottom w:val="0"/>
          <w:divBdr>
            <w:top w:val="none" w:sz="0" w:space="0" w:color="auto"/>
            <w:left w:val="none" w:sz="0" w:space="0" w:color="auto"/>
            <w:bottom w:val="none" w:sz="0" w:space="0" w:color="auto"/>
            <w:right w:val="none" w:sz="0" w:space="0" w:color="auto"/>
          </w:divBdr>
        </w:div>
      </w:divsChild>
    </w:div>
    <w:div w:id="351566811">
      <w:bodyDiv w:val="1"/>
      <w:marLeft w:val="0"/>
      <w:marRight w:val="0"/>
      <w:marTop w:val="0"/>
      <w:marBottom w:val="0"/>
      <w:divBdr>
        <w:top w:val="none" w:sz="0" w:space="0" w:color="auto"/>
        <w:left w:val="none" w:sz="0" w:space="0" w:color="auto"/>
        <w:bottom w:val="none" w:sz="0" w:space="0" w:color="auto"/>
        <w:right w:val="none" w:sz="0" w:space="0" w:color="auto"/>
      </w:divBdr>
    </w:div>
    <w:div w:id="384452907">
      <w:bodyDiv w:val="1"/>
      <w:marLeft w:val="0"/>
      <w:marRight w:val="0"/>
      <w:marTop w:val="0"/>
      <w:marBottom w:val="0"/>
      <w:divBdr>
        <w:top w:val="none" w:sz="0" w:space="0" w:color="auto"/>
        <w:left w:val="none" w:sz="0" w:space="0" w:color="auto"/>
        <w:bottom w:val="none" w:sz="0" w:space="0" w:color="auto"/>
        <w:right w:val="none" w:sz="0" w:space="0" w:color="auto"/>
      </w:divBdr>
    </w:div>
    <w:div w:id="446047632">
      <w:bodyDiv w:val="1"/>
      <w:marLeft w:val="0"/>
      <w:marRight w:val="0"/>
      <w:marTop w:val="0"/>
      <w:marBottom w:val="0"/>
      <w:divBdr>
        <w:top w:val="none" w:sz="0" w:space="0" w:color="auto"/>
        <w:left w:val="none" w:sz="0" w:space="0" w:color="auto"/>
        <w:bottom w:val="none" w:sz="0" w:space="0" w:color="auto"/>
        <w:right w:val="none" w:sz="0" w:space="0" w:color="auto"/>
      </w:divBdr>
    </w:div>
    <w:div w:id="507063011">
      <w:bodyDiv w:val="1"/>
      <w:marLeft w:val="0"/>
      <w:marRight w:val="0"/>
      <w:marTop w:val="0"/>
      <w:marBottom w:val="0"/>
      <w:divBdr>
        <w:top w:val="none" w:sz="0" w:space="0" w:color="auto"/>
        <w:left w:val="none" w:sz="0" w:space="0" w:color="auto"/>
        <w:bottom w:val="none" w:sz="0" w:space="0" w:color="auto"/>
        <w:right w:val="none" w:sz="0" w:space="0" w:color="auto"/>
      </w:divBdr>
    </w:div>
    <w:div w:id="516848466">
      <w:bodyDiv w:val="1"/>
      <w:marLeft w:val="0"/>
      <w:marRight w:val="0"/>
      <w:marTop w:val="0"/>
      <w:marBottom w:val="0"/>
      <w:divBdr>
        <w:top w:val="none" w:sz="0" w:space="0" w:color="auto"/>
        <w:left w:val="none" w:sz="0" w:space="0" w:color="auto"/>
        <w:bottom w:val="none" w:sz="0" w:space="0" w:color="auto"/>
        <w:right w:val="none" w:sz="0" w:space="0" w:color="auto"/>
      </w:divBdr>
    </w:div>
    <w:div w:id="550581615">
      <w:bodyDiv w:val="1"/>
      <w:marLeft w:val="0"/>
      <w:marRight w:val="0"/>
      <w:marTop w:val="0"/>
      <w:marBottom w:val="0"/>
      <w:divBdr>
        <w:top w:val="none" w:sz="0" w:space="0" w:color="auto"/>
        <w:left w:val="none" w:sz="0" w:space="0" w:color="auto"/>
        <w:bottom w:val="none" w:sz="0" w:space="0" w:color="auto"/>
        <w:right w:val="none" w:sz="0" w:space="0" w:color="auto"/>
      </w:divBdr>
    </w:div>
    <w:div w:id="553782009">
      <w:bodyDiv w:val="1"/>
      <w:marLeft w:val="0"/>
      <w:marRight w:val="0"/>
      <w:marTop w:val="0"/>
      <w:marBottom w:val="0"/>
      <w:divBdr>
        <w:top w:val="none" w:sz="0" w:space="0" w:color="auto"/>
        <w:left w:val="none" w:sz="0" w:space="0" w:color="auto"/>
        <w:bottom w:val="none" w:sz="0" w:space="0" w:color="auto"/>
        <w:right w:val="none" w:sz="0" w:space="0" w:color="auto"/>
      </w:divBdr>
    </w:div>
    <w:div w:id="557908773">
      <w:marLeft w:val="0"/>
      <w:marRight w:val="0"/>
      <w:marTop w:val="0"/>
      <w:marBottom w:val="0"/>
      <w:divBdr>
        <w:top w:val="none" w:sz="0" w:space="0" w:color="auto"/>
        <w:left w:val="none" w:sz="0" w:space="0" w:color="auto"/>
        <w:bottom w:val="none" w:sz="0" w:space="0" w:color="auto"/>
        <w:right w:val="none" w:sz="0" w:space="0" w:color="auto"/>
      </w:divBdr>
      <w:divsChild>
        <w:div w:id="305745529">
          <w:marLeft w:val="0"/>
          <w:marRight w:val="0"/>
          <w:marTop w:val="0"/>
          <w:marBottom w:val="0"/>
          <w:divBdr>
            <w:top w:val="none" w:sz="0" w:space="0" w:color="auto"/>
            <w:left w:val="none" w:sz="0" w:space="0" w:color="auto"/>
            <w:bottom w:val="none" w:sz="0" w:space="0" w:color="auto"/>
            <w:right w:val="none" w:sz="0" w:space="0" w:color="auto"/>
          </w:divBdr>
        </w:div>
      </w:divsChild>
    </w:div>
    <w:div w:id="561644258">
      <w:marLeft w:val="0"/>
      <w:marRight w:val="0"/>
      <w:marTop w:val="0"/>
      <w:marBottom w:val="0"/>
      <w:divBdr>
        <w:top w:val="none" w:sz="0" w:space="0" w:color="auto"/>
        <w:left w:val="none" w:sz="0" w:space="0" w:color="auto"/>
        <w:bottom w:val="none" w:sz="0" w:space="0" w:color="auto"/>
        <w:right w:val="none" w:sz="0" w:space="0" w:color="auto"/>
      </w:divBdr>
      <w:divsChild>
        <w:div w:id="1572278337">
          <w:marLeft w:val="0"/>
          <w:marRight w:val="0"/>
          <w:marTop w:val="0"/>
          <w:marBottom w:val="0"/>
          <w:divBdr>
            <w:top w:val="none" w:sz="0" w:space="0" w:color="auto"/>
            <w:left w:val="none" w:sz="0" w:space="0" w:color="auto"/>
            <w:bottom w:val="none" w:sz="0" w:space="0" w:color="auto"/>
            <w:right w:val="none" w:sz="0" w:space="0" w:color="auto"/>
          </w:divBdr>
        </w:div>
      </w:divsChild>
    </w:div>
    <w:div w:id="588781492">
      <w:marLeft w:val="0"/>
      <w:marRight w:val="0"/>
      <w:marTop w:val="0"/>
      <w:marBottom w:val="0"/>
      <w:divBdr>
        <w:top w:val="none" w:sz="0" w:space="0" w:color="auto"/>
        <w:left w:val="none" w:sz="0" w:space="0" w:color="auto"/>
        <w:bottom w:val="none" w:sz="0" w:space="0" w:color="auto"/>
        <w:right w:val="none" w:sz="0" w:space="0" w:color="auto"/>
      </w:divBdr>
      <w:divsChild>
        <w:div w:id="1593051841">
          <w:marLeft w:val="0"/>
          <w:marRight w:val="0"/>
          <w:marTop w:val="0"/>
          <w:marBottom w:val="0"/>
          <w:divBdr>
            <w:top w:val="none" w:sz="0" w:space="0" w:color="auto"/>
            <w:left w:val="none" w:sz="0" w:space="0" w:color="auto"/>
            <w:bottom w:val="none" w:sz="0" w:space="0" w:color="auto"/>
            <w:right w:val="none" w:sz="0" w:space="0" w:color="auto"/>
          </w:divBdr>
        </w:div>
      </w:divsChild>
    </w:div>
    <w:div w:id="589044446">
      <w:bodyDiv w:val="1"/>
      <w:marLeft w:val="0"/>
      <w:marRight w:val="0"/>
      <w:marTop w:val="0"/>
      <w:marBottom w:val="0"/>
      <w:divBdr>
        <w:top w:val="none" w:sz="0" w:space="0" w:color="auto"/>
        <w:left w:val="none" w:sz="0" w:space="0" w:color="auto"/>
        <w:bottom w:val="none" w:sz="0" w:space="0" w:color="auto"/>
        <w:right w:val="none" w:sz="0" w:space="0" w:color="auto"/>
      </w:divBdr>
    </w:div>
    <w:div w:id="589967823">
      <w:bodyDiv w:val="1"/>
      <w:marLeft w:val="0"/>
      <w:marRight w:val="0"/>
      <w:marTop w:val="0"/>
      <w:marBottom w:val="0"/>
      <w:divBdr>
        <w:top w:val="none" w:sz="0" w:space="0" w:color="auto"/>
        <w:left w:val="none" w:sz="0" w:space="0" w:color="auto"/>
        <w:bottom w:val="none" w:sz="0" w:space="0" w:color="auto"/>
        <w:right w:val="none" w:sz="0" w:space="0" w:color="auto"/>
      </w:divBdr>
    </w:div>
    <w:div w:id="602421949">
      <w:marLeft w:val="0"/>
      <w:marRight w:val="0"/>
      <w:marTop w:val="0"/>
      <w:marBottom w:val="0"/>
      <w:divBdr>
        <w:top w:val="none" w:sz="0" w:space="0" w:color="auto"/>
        <w:left w:val="none" w:sz="0" w:space="0" w:color="auto"/>
        <w:bottom w:val="none" w:sz="0" w:space="0" w:color="auto"/>
        <w:right w:val="none" w:sz="0" w:space="0" w:color="auto"/>
      </w:divBdr>
      <w:divsChild>
        <w:div w:id="1696807978">
          <w:marLeft w:val="0"/>
          <w:marRight w:val="0"/>
          <w:marTop w:val="0"/>
          <w:marBottom w:val="0"/>
          <w:divBdr>
            <w:top w:val="none" w:sz="0" w:space="0" w:color="auto"/>
            <w:left w:val="none" w:sz="0" w:space="0" w:color="auto"/>
            <w:bottom w:val="none" w:sz="0" w:space="0" w:color="auto"/>
            <w:right w:val="none" w:sz="0" w:space="0" w:color="auto"/>
          </w:divBdr>
        </w:div>
      </w:divsChild>
    </w:div>
    <w:div w:id="611131043">
      <w:marLeft w:val="0"/>
      <w:marRight w:val="0"/>
      <w:marTop w:val="0"/>
      <w:marBottom w:val="0"/>
      <w:divBdr>
        <w:top w:val="none" w:sz="0" w:space="0" w:color="auto"/>
        <w:left w:val="none" w:sz="0" w:space="0" w:color="auto"/>
        <w:bottom w:val="none" w:sz="0" w:space="0" w:color="auto"/>
        <w:right w:val="none" w:sz="0" w:space="0" w:color="auto"/>
      </w:divBdr>
      <w:divsChild>
        <w:div w:id="296423182">
          <w:marLeft w:val="0"/>
          <w:marRight w:val="0"/>
          <w:marTop w:val="0"/>
          <w:marBottom w:val="0"/>
          <w:divBdr>
            <w:top w:val="none" w:sz="0" w:space="0" w:color="auto"/>
            <w:left w:val="none" w:sz="0" w:space="0" w:color="auto"/>
            <w:bottom w:val="none" w:sz="0" w:space="0" w:color="auto"/>
            <w:right w:val="none" w:sz="0" w:space="0" w:color="auto"/>
          </w:divBdr>
        </w:div>
      </w:divsChild>
    </w:div>
    <w:div w:id="642197937">
      <w:bodyDiv w:val="1"/>
      <w:marLeft w:val="0"/>
      <w:marRight w:val="0"/>
      <w:marTop w:val="0"/>
      <w:marBottom w:val="0"/>
      <w:divBdr>
        <w:top w:val="none" w:sz="0" w:space="0" w:color="auto"/>
        <w:left w:val="none" w:sz="0" w:space="0" w:color="auto"/>
        <w:bottom w:val="none" w:sz="0" w:space="0" w:color="auto"/>
        <w:right w:val="none" w:sz="0" w:space="0" w:color="auto"/>
      </w:divBdr>
    </w:div>
    <w:div w:id="649796506">
      <w:marLeft w:val="0"/>
      <w:marRight w:val="0"/>
      <w:marTop w:val="0"/>
      <w:marBottom w:val="0"/>
      <w:divBdr>
        <w:top w:val="none" w:sz="0" w:space="0" w:color="auto"/>
        <w:left w:val="none" w:sz="0" w:space="0" w:color="auto"/>
        <w:bottom w:val="none" w:sz="0" w:space="0" w:color="auto"/>
        <w:right w:val="none" w:sz="0" w:space="0" w:color="auto"/>
      </w:divBdr>
      <w:divsChild>
        <w:div w:id="540552413">
          <w:marLeft w:val="0"/>
          <w:marRight w:val="0"/>
          <w:marTop w:val="0"/>
          <w:marBottom w:val="0"/>
          <w:divBdr>
            <w:top w:val="none" w:sz="0" w:space="0" w:color="auto"/>
            <w:left w:val="none" w:sz="0" w:space="0" w:color="auto"/>
            <w:bottom w:val="none" w:sz="0" w:space="0" w:color="auto"/>
            <w:right w:val="none" w:sz="0" w:space="0" w:color="auto"/>
          </w:divBdr>
        </w:div>
      </w:divsChild>
    </w:div>
    <w:div w:id="679477854">
      <w:marLeft w:val="0"/>
      <w:marRight w:val="0"/>
      <w:marTop w:val="0"/>
      <w:marBottom w:val="0"/>
      <w:divBdr>
        <w:top w:val="none" w:sz="0" w:space="0" w:color="auto"/>
        <w:left w:val="none" w:sz="0" w:space="0" w:color="auto"/>
        <w:bottom w:val="none" w:sz="0" w:space="0" w:color="auto"/>
        <w:right w:val="none" w:sz="0" w:space="0" w:color="auto"/>
      </w:divBdr>
      <w:divsChild>
        <w:div w:id="918558666">
          <w:marLeft w:val="0"/>
          <w:marRight w:val="0"/>
          <w:marTop w:val="0"/>
          <w:marBottom w:val="0"/>
          <w:divBdr>
            <w:top w:val="none" w:sz="0" w:space="0" w:color="auto"/>
            <w:left w:val="none" w:sz="0" w:space="0" w:color="auto"/>
            <w:bottom w:val="none" w:sz="0" w:space="0" w:color="auto"/>
            <w:right w:val="none" w:sz="0" w:space="0" w:color="auto"/>
          </w:divBdr>
        </w:div>
      </w:divsChild>
    </w:div>
    <w:div w:id="690423988">
      <w:bodyDiv w:val="1"/>
      <w:marLeft w:val="0"/>
      <w:marRight w:val="0"/>
      <w:marTop w:val="0"/>
      <w:marBottom w:val="0"/>
      <w:divBdr>
        <w:top w:val="none" w:sz="0" w:space="0" w:color="auto"/>
        <w:left w:val="none" w:sz="0" w:space="0" w:color="auto"/>
        <w:bottom w:val="none" w:sz="0" w:space="0" w:color="auto"/>
        <w:right w:val="none" w:sz="0" w:space="0" w:color="auto"/>
      </w:divBdr>
    </w:div>
    <w:div w:id="695036211">
      <w:bodyDiv w:val="1"/>
      <w:marLeft w:val="0"/>
      <w:marRight w:val="0"/>
      <w:marTop w:val="0"/>
      <w:marBottom w:val="0"/>
      <w:divBdr>
        <w:top w:val="none" w:sz="0" w:space="0" w:color="auto"/>
        <w:left w:val="none" w:sz="0" w:space="0" w:color="auto"/>
        <w:bottom w:val="none" w:sz="0" w:space="0" w:color="auto"/>
        <w:right w:val="none" w:sz="0" w:space="0" w:color="auto"/>
      </w:divBdr>
    </w:div>
    <w:div w:id="727070665">
      <w:marLeft w:val="0"/>
      <w:marRight w:val="0"/>
      <w:marTop w:val="0"/>
      <w:marBottom w:val="0"/>
      <w:divBdr>
        <w:top w:val="none" w:sz="0" w:space="0" w:color="auto"/>
        <w:left w:val="none" w:sz="0" w:space="0" w:color="auto"/>
        <w:bottom w:val="none" w:sz="0" w:space="0" w:color="auto"/>
        <w:right w:val="none" w:sz="0" w:space="0" w:color="auto"/>
      </w:divBdr>
      <w:divsChild>
        <w:div w:id="794719488">
          <w:marLeft w:val="0"/>
          <w:marRight w:val="0"/>
          <w:marTop w:val="0"/>
          <w:marBottom w:val="0"/>
          <w:divBdr>
            <w:top w:val="none" w:sz="0" w:space="0" w:color="auto"/>
            <w:left w:val="none" w:sz="0" w:space="0" w:color="auto"/>
            <w:bottom w:val="none" w:sz="0" w:space="0" w:color="auto"/>
            <w:right w:val="none" w:sz="0" w:space="0" w:color="auto"/>
          </w:divBdr>
        </w:div>
      </w:divsChild>
    </w:div>
    <w:div w:id="838815785">
      <w:bodyDiv w:val="1"/>
      <w:marLeft w:val="0"/>
      <w:marRight w:val="0"/>
      <w:marTop w:val="0"/>
      <w:marBottom w:val="0"/>
      <w:divBdr>
        <w:top w:val="none" w:sz="0" w:space="0" w:color="auto"/>
        <w:left w:val="none" w:sz="0" w:space="0" w:color="auto"/>
        <w:bottom w:val="none" w:sz="0" w:space="0" w:color="auto"/>
        <w:right w:val="none" w:sz="0" w:space="0" w:color="auto"/>
      </w:divBdr>
    </w:div>
    <w:div w:id="840660652">
      <w:marLeft w:val="0"/>
      <w:marRight w:val="0"/>
      <w:marTop w:val="0"/>
      <w:marBottom w:val="0"/>
      <w:divBdr>
        <w:top w:val="none" w:sz="0" w:space="0" w:color="auto"/>
        <w:left w:val="none" w:sz="0" w:space="0" w:color="auto"/>
        <w:bottom w:val="none" w:sz="0" w:space="0" w:color="auto"/>
        <w:right w:val="none" w:sz="0" w:space="0" w:color="auto"/>
      </w:divBdr>
      <w:divsChild>
        <w:div w:id="1918242511">
          <w:marLeft w:val="0"/>
          <w:marRight w:val="0"/>
          <w:marTop w:val="0"/>
          <w:marBottom w:val="0"/>
          <w:divBdr>
            <w:top w:val="none" w:sz="0" w:space="0" w:color="auto"/>
            <w:left w:val="none" w:sz="0" w:space="0" w:color="auto"/>
            <w:bottom w:val="none" w:sz="0" w:space="0" w:color="auto"/>
            <w:right w:val="none" w:sz="0" w:space="0" w:color="auto"/>
          </w:divBdr>
        </w:div>
      </w:divsChild>
    </w:div>
    <w:div w:id="841822341">
      <w:bodyDiv w:val="1"/>
      <w:marLeft w:val="0"/>
      <w:marRight w:val="0"/>
      <w:marTop w:val="0"/>
      <w:marBottom w:val="0"/>
      <w:divBdr>
        <w:top w:val="none" w:sz="0" w:space="0" w:color="auto"/>
        <w:left w:val="none" w:sz="0" w:space="0" w:color="auto"/>
        <w:bottom w:val="none" w:sz="0" w:space="0" w:color="auto"/>
        <w:right w:val="none" w:sz="0" w:space="0" w:color="auto"/>
      </w:divBdr>
    </w:div>
    <w:div w:id="848711555">
      <w:bodyDiv w:val="1"/>
      <w:marLeft w:val="0"/>
      <w:marRight w:val="0"/>
      <w:marTop w:val="0"/>
      <w:marBottom w:val="0"/>
      <w:divBdr>
        <w:top w:val="none" w:sz="0" w:space="0" w:color="auto"/>
        <w:left w:val="none" w:sz="0" w:space="0" w:color="auto"/>
        <w:bottom w:val="none" w:sz="0" w:space="0" w:color="auto"/>
        <w:right w:val="none" w:sz="0" w:space="0" w:color="auto"/>
      </w:divBdr>
    </w:div>
    <w:div w:id="852765729">
      <w:marLeft w:val="0"/>
      <w:marRight w:val="0"/>
      <w:marTop w:val="0"/>
      <w:marBottom w:val="0"/>
      <w:divBdr>
        <w:top w:val="none" w:sz="0" w:space="0" w:color="auto"/>
        <w:left w:val="none" w:sz="0" w:space="0" w:color="auto"/>
        <w:bottom w:val="none" w:sz="0" w:space="0" w:color="auto"/>
        <w:right w:val="none" w:sz="0" w:space="0" w:color="auto"/>
      </w:divBdr>
      <w:divsChild>
        <w:div w:id="1848326266">
          <w:marLeft w:val="0"/>
          <w:marRight w:val="0"/>
          <w:marTop w:val="0"/>
          <w:marBottom w:val="0"/>
          <w:divBdr>
            <w:top w:val="none" w:sz="0" w:space="0" w:color="auto"/>
            <w:left w:val="none" w:sz="0" w:space="0" w:color="auto"/>
            <w:bottom w:val="none" w:sz="0" w:space="0" w:color="auto"/>
            <w:right w:val="none" w:sz="0" w:space="0" w:color="auto"/>
          </w:divBdr>
        </w:div>
      </w:divsChild>
    </w:div>
    <w:div w:id="883256388">
      <w:bodyDiv w:val="1"/>
      <w:marLeft w:val="0"/>
      <w:marRight w:val="0"/>
      <w:marTop w:val="0"/>
      <w:marBottom w:val="0"/>
      <w:divBdr>
        <w:top w:val="none" w:sz="0" w:space="0" w:color="auto"/>
        <w:left w:val="none" w:sz="0" w:space="0" w:color="auto"/>
        <w:bottom w:val="none" w:sz="0" w:space="0" w:color="auto"/>
        <w:right w:val="none" w:sz="0" w:space="0" w:color="auto"/>
      </w:divBdr>
    </w:div>
    <w:div w:id="891115577">
      <w:bodyDiv w:val="1"/>
      <w:marLeft w:val="0"/>
      <w:marRight w:val="0"/>
      <w:marTop w:val="0"/>
      <w:marBottom w:val="0"/>
      <w:divBdr>
        <w:top w:val="none" w:sz="0" w:space="0" w:color="auto"/>
        <w:left w:val="none" w:sz="0" w:space="0" w:color="auto"/>
        <w:bottom w:val="none" w:sz="0" w:space="0" w:color="auto"/>
        <w:right w:val="none" w:sz="0" w:space="0" w:color="auto"/>
      </w:divBdr>
    </w:div>
    <w:div w:id="904148305">
      <w:marLeft w:val="0"/>
      <w:marRight w:val="0"/>
      <w:marTop w:val="0"/>
      <w:marBottom w:val="0"/>
      <w:divBdr>
        <w:top w:val="none" w:sz="0" w:space="0" w:color="auto"/>
        <w:left w:val="none" w:sz="0" w:space="0" w:color="auto"/>
        <w:bottom w:val="none" w:sz="0" w:space="0" w:color="auto"/>
        <w:right w:val="none" w:sz="0" w:space="0" w:color="auto"/>
      </w:divBdr>
      <w:divsChild>
        <w:div w:id="500245568">
          <w:marLeft w:val="0"/>
          <w:marRight w:val="0"/>
          <w:marTop w:val="0"/>
          <w:marBottom w:val="0"/>
          <w:divBdr>
            <w:top w:val="none" w:sz="0" w:space="0" w:color="auto"/>
            <w:left w:val="none" w:sz="0" w:space="0" w:color="auto"/>
            <w:bottom w:val="none" w:sz="0" w:space="0" w:color="auto"/>
            <w:right w:val="none" w:sz="0" w:space="0" w:color="auto"/>
          </w:divBdr>
        </w:div>
      </w:divsChild>
    </w:div>
    <w:div w:id="906260013">
      <w:marLeft w:val="0"/>
      <w:marRight w:val="0"/>
      <w:marTop w:val="0"/>
      <w:marBottom w:val="0"/>
      <w:divBdr>
        <w:top w:val="none" w:sz="0" w:space="0" w:color="auto"/>
        <w:left w:val="none" w:sz="0" w:space="0" w:color="auto"/>
        <w:bottom w:val="none" w:sz="0" w:space="0" w:color="auto"/>
        <w:right w:val="none" w:sz="0" w:space="0" w:color="auto"/>
      </w:divBdr>
      <w:divsChild>
        <w:div w:id="540480154">
          <w:marLeft w:val="0"/>
          <w:marRight w:val="0"/>
          <w:marTop w:val="0"/>
          <w:marBottom w:val="0"/>
          <w:divBdr>
            <w:top w:val="none" w:sz="0" w:space="0" w:color="auto"/>
            <w:left w:val="none" w:sz="0" w:space="0" w:color="auto"/>
            <w:bottom w:val="none" w:sz="0" w:space="0" w:color="auto"/>
            <w:right w:val="none" w:sz="0" w:space="0" w:color="auto"/>
          </w:divBdr>
        </w:div>
      </w:divsChild>
    </w:div>
    <w:div w:id="964775661">
      <w:bodyDiv w:val="1"/>
      <w:marLeft w:val="0"/>
      <w:marRight w:val="0"/>
      <w:marTop w:val="0"/>
      <w:marBottom w:val="0"/>
      <w:divBdr>
        <w:top w:val="none" w:sz="0" w:space="0" w:color="auto"/>
        <w:left w:val="none" w:sz="0" w:space="0" w:color="auto"/>
        <w:bottom w:val="none" w:sz="0" w:space="0" w:color="auto"/>
        <w:right w:val="none" w:sz="0" w:space="0" w:color="auto"/>
      </w:divBdr>
    </w:div>
    <w:div w:id="977078230">
      <w:marLeft w:val="0"/>
      <w:marRight w:val="0"/>
      <w:marTop w:val="0"/>
      <w:marBottom w:val="0"/>
      <w:divBdr>
        <w:top w:val="none" w:sz="0" w:space="0" w:color="auto"/>
        <w:left w:val="none" w:sz="0" w:space="0" w:color="auto"/>
        <w:bottom w:val="none" w:sz="0" w:space="0" w:color="auto"/>
        <w:right w:val="none" w:sz="0" w:space="0" w:color="auto"/>
      </w:divBdr>
      <w:divsChild>
        <w:div w:id="611477699">
          <w:marLeft w:val="0"/>
          <w:marRight w:val="0"/>
          <w:marTop w:val="0"/>
          <w:marBottom w:val="0"/>
          <w:divBdr>
            <w:top w:val="none" w:sz="0" w:space="0" w:color="auto"/>
            <w:left w:val="none" w:sz="0" w:space="0" w:color="auto"/>
            <w:bottom w:val="none" w:sz="0" w:space="0" w:color="auto"/>
            <w:right w:val="none" w:sz="0" w:space="0" w:color="auto"/>
          </w:divBdr>
        </w:div>
      </w:divsChild>
    </w:div>
    <w:div w:id="1071123256">
      <w:bodyDiv w:val="1"/>
      <w:marLeft w:val="0"/>
      <w:marRight w:val="0"/>
      <w:marTop w:val="0"/>
      <w:marBottom w:val="0"/>
      <w:divBdr>
        <w:top w:val="none" w:sz="0" w:space="0" w:color="auto"/>
        <w:left w:val="none" w:sz="0" w:space="0" w:color="auto"/>
        <w:bottom w:val="none" w:sz="0" w:space="0" w:color="auto"/>
        <w:right w:val="none" w:sz="0" w:space="0" w:color="auto"/>
      </w:divBdr>
    </w:div>
    <w:div w:id="1072772966">
      <w:marLeft w:val="0"/>
      <w:marRight w:val="0"/>
      <w:marTop w:val="0"/>
      <w:marBottom w:val="0"/>
      <w:divBdr>
        <w:top w:val="none" w:sz="0" w:space="0" w:color="auto"/>
        <w:left w:val="none" w:sz="0" w:space="0" w:color="auto"/>
        <w:bottom w:val="none" w:sz="0" w:space="0" w:color="auto"/>
        <w:right w:val="none" w:sz="0" w:space="0" w:color="auto"/>
      </w:divBdr>
      <w:divsChild>
        <w:div w:id="26567825">
          <w:marLeft w:val="0"/>
          <w:marRight w:val="0"/>
          <w:marTop w:val="0"/>
          <w:marBottom w:val="0"/>
          <w:divBdr>
            <w:top w:val="none" w:sz="0" w:space="0" w:color="auto"/>
            <w:left w:val="none" w:sz="0" w:space="0" w:color="auto"/>
            <w:bottom w:val="none" w:sz="0" w:space="0" w:color="auto"/>
            <w:right w:val="none" w:sz="0" w:space="0" w:color="auto"/>
          </w:divBdr>
        </w:div>
      </w:divsChild>
    </w:div>
    <w:div w:id="1110468349">
      <w:bodyDiv w:val="1"/>
      <w:marLeft w:val="0"/>
      <w:marRight w:val="0"/>
      <w:marTop w:val="0"/>
      <w:marBottom w:val="0"/>
      <w:divBdr>
        <w:top w:val="none" w:sz="0" w:space="0" w:color="auto"/>
        <w:left w:val="none" w:sz="0" w:space="0" w:color="auto"/>
        <w:bottom w:val="none" w:sz="0" w:space="0" w:color="auto"/>
        <w:right w:val="none" w:sz="0" w:space="0" w:color="auto"/>
      </w:divBdr>
    </w:div>
    <w:div w:id="1110507971">
      <w:marLeft w:val="0"/>
      <w:marRight w:val="0"/>
      <w:marTop w:val="0"/>
      <w:marBottom w:val="0"/>
      <w:divBdr>
        <w:top w:val="none" w:sz="0" w:space="0" w:color="auto"/>
        <w:left w:val="none" w:sz="0" w:space="0" w:color="auto"/>
        <w:bottom w:val="none" w:sz="0" w:space="0" w:color="auto"/>
        <w:right w:val="none" w:sz="0" w:space="0" w:color="auto"/>
      </w:divBdr>
      <w:divsChild>
        <w:div w:id="1760372844">
          <w:marLeft w:val="0"/>
          <w:marRight w:val="0"/>
          <w:marTop w:val="0"/>
          <w:marBottom w:val="0"/>
          <w:divBdr>
            <w:top w:val="none" w:sz="0" w:space="0" w:color="auto"/>
            <w:left w:val="none" w:sz="0" w:space="0" w:color="auto"/>
            <w:bottom w:val="none" w:sz="0" w:space="0" w:color="auto"/>
            <w:right w:val="none" w:sz="0" w:space="0" w:color="auto"/>
          </w:divBdr>
        </w:div>
      </w:divsChild>
    </w:div>
    <w:div w:id="1142696090">
      <w:marLeft w:val="0"/>
      <w:marRight w:val="0"/>
      <w:marTop w:val="0"/>
      <w:marBottom w:val="0"/>
      <w:divBdr>
        <w:top w:val="none" w:sz="0" w:space="0" w:color="auto"/>
        <w:left w:val="none" w:sz="0" w:space="0" w:color="auto"/>
        <w:bottom w:val="none" w:sz="0" w:space="0" w:color="auto"/>
        <w:right w:val="none" w:sz="0" w:space="0" w:color="auto"/>
      </w:divBdr>
      <w:divsChild>
        <w:div w:id="387534258">
          <w:marLeft w:val="0"/>
          <w:marRight w:val="0"/>
          <w:marTop w:val="0"/>
          <w:marBottom w:val="0"/>
          <w:divBdr>
            <w:top w:val="none" w:sz="0" w:space="0" w:color="auto"/>
            <w:left w:val="none" w:sz="0" w:space="0" w:color="auto"/>
            <w:bottom w:val="none" w:sz="0" w:space="0" w:color="auto"/>
            <w:right w:val="none" w:sz="0" w:space="0" w:color="auto"/>
          </w:divBdr>
        </w:div>
      </w:divsChild>
    </w:div>
    <w:div w:id="1235775206">
      <w:marLeft w:val="0"/>
      <w:marRight w:val="0"/>
      <w:marTop w:val="0"/>
      <w:marBottom w:val="0"/>
      <w:divBdr>
        <w:top w:val="none" w:sz="0" w:space="0" w:color="auto"/>
        <w:left w:val="none" w:sz="0" w:space="0" w:color="auto"/>
        <w:bottom w:val="none" w:sz="0" w:space="0" w:color="auto"/>
        <w:right w:val="none" w:sz="0" w:space="0" w:color="auto"/>
      </w:divBdr>
      <w:divsChild>
        <w:div w:id="533621562">
          <w:marLeft w:val="0"/>
          <w:marRight w:val="0"/>
          <w:marTop w:val="0"/>
          <w:marBottom w:val="0"/>
          <w:divBdr>
            <w:top w:val="none" w:sz="0" w:space="0" w:color="auto"/>
            <w:left w:val="none" w:sz="0" w:space="0" w:color="auto"/>
            <w:bottom w:val="none" w:sz="0" w:space="0" w:color="auto"/>
            <w:right w:val="none" w:sz="0" w:space="0" w:color="auto"/>
          </w:divBdr>
        </w:div>
      </w:divsChild>
    </w:div>
    <w:div w:id="1253396108">
      <w:bodyDiv w:val="1"/>
      <w:marLeft w:val="0"/>
      <w:marRight w:val="0"/>
      <w:marTop w:val="0"/>
      <w:marBottom w:val="0"/>
      <w:divBdr>
        <w:top w:val="none" w:sz="0" w:space="0" w:color="auto"/>
        <w:left w:val="none" w:sz="0" w:space="0" w:color="auto"/>
        <w:bottom w:val="none" w:sz="0" w:space="0" w:color="auto"/>
        <w:right w:val="none" w:sz="0" w:space="0" w:color="auto"/>
      </w:divBdr>
    </w:div>
    <w:div w:id="1264999870">
      <w:bodyDiv w:val="1"/>
      <w:marLeft w:val="0"/>
      <w:marRight w:val="0"/>
      <w:marTop w:val="0"/>
      <w:marBottom w:val="0"/>
      <w:divBdr>
        <w:top w:val="none" w:sz="0" w:space="0" w:color="auto"/>
        <w:left w:val="none" w:sz="0" w:space="0" w:color="auto"/>
        <w:bottom w:val="none" w:sz="0" w:space="0" w:color="auto"/>
        <w:right w:val="none" w:sz="0" w:space="0" w:color="auto"/>
      </w:divBdr>
      <w:divsChild>
        <w:div w:id="433793616">
          <w:marLeft w:val="0"/>
          <w:marRight w:val="0"/>
          <w:marTop w:val="0"/>
          <w:marBottom w:val="0"/>
          <w:divBdr>
            <w:top w:val="none" w:sz="0" w:space="0" w:color="auto"/>
            <w:left w:val="none" w:sz="0" w:space="0" w:color="auto"/>
            <w:bottom w:val="none" w:sz="0" w:space="0" w:color="auto"/>
            <w:right w:val="none" w:sz="0" w:space="0" w:color="auto"/>
          </w:divBdr>
          <w:divsChild>
            <w:div w:id="151264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3410">
      <w:marLeft w:val="0"/>
      <w:marRight w:val="0"/>
      <w:marTop w:val="0"/>
      <w:marBottom w:val="0"/>
      <w:divBdr>
        <w:top w:val="none" w:sz="0" w:space="0" w:color="auto"/>
        <w:left w:val="none" w:sz="0" w:space="0" w:color="auto"/>
        <w:bottom w:val="none" w:sz="0" w:space="0" w:color="auto"/>
        <w:right w:val="none" w:sz="0" w:space="0" w:color="auto"/>
      </w:divBdr>
      <w:divsChild>
        <w:div w:id="1036202019">
          <w:marLeft w:val="0"/>
          <w:marRight w:val="0"/>
          <w:marTop w:val="0"/>
          <w:marBottom w:val="0"/>
          <w:divBdr>
            <w:top w:val="none" w:sz="0" w:space="0" w:color="auto"/>
            <w:left w:val="none" w:sz="0" w:space="0" w:color="auto"/>
            <w:bottom w:val="none" w:sz="0" w:space="0" w:color="auto"/>
            <w:right w:val="none" w:sz="0" w:space="0" w:color="auto"/>
          </w:divBdr>
        </w:div>
      </w:divsChild>
    </w:div>
    <w:div w:id="1330137535">
      <w:bodyDiv w:val="1"/>
      <w:marLeft w:val="0"/>
      <w:marRight w:val="0"/>
      <w:marTop w:val="0"/>
      <w:marBottom w:val="0"/>
      <w:divBdr>
        <w:top w:val="none" w:sz="0" w:space="0" w:color="auto"/>
        <w:left w:val="none" w:sz="0" w:space="0" w:color="auto"/>
        <w:bottom w:val="none" w:sz="0" w:space="0" w:color="auto"/>
        <w:right w:val="none" w:sz="0" w:space="0" w:color="auto"/>
      </w:divBdr>
    </w:div>
    <w:div w:id="1356880922">
      <w:marLeft w:val="0"/>
      <w:marRight w:val="0"/>
      <w:marTop w:val="0"/>
      <w:marBottom w:val="0"/>
      <w:divBdr>
        <w:top w:val="none" w:sz="0" w:space="0" w:color="auto"/>
        <w:left w:val="none" w:sz="0" w:space="0" w:color="auto"/>
        <w:bottom w:val="none" w:sz="0" w:space="0" w:color="auto"/>
        <w:right w:val="none" w:sz="0" w:space="0" w:color="auto"/>
      </w:divBdr>
      <w:divsChild>
        <w:div w:id="1541631363">
          <w:marLeft w:val="0"/>
          <w:marRight w:val="0"/>
          <w:marTop w:val="0"/>
          <w:marBottom w:val="0"/>
          <w:divBdr>
            <w:top w:val="none" w:sz="0" w:space="0" w:color="auto"/>
            <w:left w:val="none" w:sz="0" w:space="0" w:color="auto"/>
            <w:bottom w:val="none" w:sz="0" w:space="0" w:color="auto"/>
            <w:right w:val="none" w:sz="0" w:space="0" w:color="auto"/>
          </w:divBdr>
        </w:div>
      </w:divsChild>
    </w:div>
    <w:div w:id="1409691786">
      <w:bodyDiv w:val="1"/>
      <w:marLeft w:val="0"/>
      <w:marRight w:val="0"/>
      <w:marTop w:val="0"/>
      <w:marBottom w:val="0"/>
      <w:divBdr>
        <w:top w:val="none" w:sz="0" w:space="0" w:color="auto"/>
        <w:left w:val="none" w:sz="0" w:space="0" w:color="auto"/>
        <w:bottom w:val="none" w:sz="0" w:space="0" w:color="auto"/>
        <w:right w:val="none" w:sz="0" w:space="0" w:color="auto"/>
      </w:divBdr>
    </w:div>
    <w:div w:id="1413240963">
      <w:marLeft w:val="0"/>
      <w:marRight w:val="0"/>
      <w:marTop w:val="0"/>
      <w:marBottom w:val="0"/>
      <w:divBdr>
        <w:top w:val="none" w:sz="0" w:space="0" w:color="auto"/>
        <w:left w:val="none" w:sz="0" w:space="0" w:color="auto"/>
        <w:bottom w:val="none" w:sz="0" w:space="0" w:color="auto"/>
        <w:right w:val="none" w:sz="0" w:space="0" w:color="auto"/>
      </w:divBdr>
      <w:divsChild>
        <w:div w:id="1798449340">
          <w:marLeft w:val="0"/>
          <w:marRight w:val="0"/>
          <w:marTop w:val="0"/>
          <w:marBottom w:val="0"/>
          <w:divBdr>
            <w:top w:val="none" w:sz="0" w:space="0" w:color="auto"/>
            <w:left w:val="none" w:sz="0" w:space="0" w:color="auto"/>
            <w:bottom w:val="none" w:sz="0" w:space="0" w:color="auto"/>
            <w:right w:val="none" w:sz="0" w:space="0" w:color="auto"/>
          </w:divBdr>
        </w:div>
      </w:divsChild>
    </w:div>
    <w:div w:id="1509128928">
      <w:bodyDiv w:val="1"/>
      <w:marLeft w:val="0"/>
      <w:marRight w:val="0"/>
      <w:marTop w:val="0"/>
      <w:marBottom w:val="0"/>
      <w:divBdr>
        <w:top w:val="none" w:sz="0" w:space="0" w:color="auto"/>
        <w:left w:val="none" w:sz="0" w:space="0" w:color="auto"/>
        <w:bottom w:val="none" w:sz="0" w:space="0" w:color="auto"/>
        <w:right w:val="none" w:sz="0" w:space="0" w:color="auto"/>
      </w:divBdr>
    </w:div>
    <w:div w:id="1520776812">
      <w:bodyDiv w:val="1"/>
      <w:marLeft w:val="0"/>
      <w:marRight w:val="0"/>
      <w:marTop w:val="0"/>
      <w:marBottom w:val="0"/>
      <w:divBdr>
        <w:top w:val="none" w:sz="0" w:space="0" w:color="auto"/>
        <w:left w:val="none" w:sz="0" w:space="0" w:color="auto"/>
        <w:bottom w:val="none" w:sz="0" w:space="0" w:color="auto"/>
        <w:right w:val="none" w:sz="0" w:space="0" w:color="auto"/>
      </w:divBdr>
      <w:divsChild>
        <w:div w:id="149639597">
          <w:marLeft w:val="274"/>
          <w:marRight w:val="0"/>
          <w:marTop w:val="0"/>
          <w:marBottom w:val="0"/>
          <w:divBdr>
            <w:top w:val="none" w:sz="0" w:space="0" w:color="auto"/>
            <w:left w:val="none" w:sz="0" w:space="0" w:color="auto"/>
            <w:bottom w:val="none" w:sz="0" w:space="0" w:color="auto"/>
            <w:right w:val="none" w:sz="0" w:space="0" w:color="auto"/>
          </w:divBdr>
        </w:div>
        <w:div w:id="438453620">
          <w:marLeft w:val="274"/>
          <w:marRight w:val="0"/>
          <w:marTop w:val="0"/>
          <w:marBottom w:val="0"/>
          <w:divBdr>
            <w:top w:val="none" w:sz="0" w:space="0" w:color="auto"/>
            <w:left w:val="none" w:sz="0" w:space="0" w:color="auto"/>
            <w:bottom w:val="none" w:sz="0" w:space="0" w:color="auto"/>
            <w:right w:val="none" w:sz="0" w:space="0" w:color="auto"/>
          </w:divBdr>
        </w:div>
        <w:div w:id="461045832">
          <w:marLeft w:val="274"/>
          <w:marRight w:val="0"/>
          <w:marTop w:val="0"/>
          <w:marBottom w:val="0"/>
          <w:divBdr>
            <w:top w:val="none" w:sz="0" w:space="0" w:color="auto"/>
            <w:left w:val="none" w:sz="0" w:space="0" w:color="auto"/>
            <w:bottom w:val="none" w:sz="0" w:space="0" w:color="auto"/>
            <w:right w:val="none" w:sz="0" w:space="0" w:color="auto"/>
          </w:divBdr>
        </w:div>
        <w:div w:id="646327776">
          <w:marLeft w:val="274"/>
          <w:marRight w:val="0"/>
          <w:marTop w:val="0"/>
          <w:marBottom w:val="0"/>
          <w:divBdr>
            <w:top w:val="none" w:sz="0" w:space="0" w:color="auto"/>
            <w:left w:val="none" w:sz="0" w:space="0" w:color="auto"/>
            <w:bottom w:val="none" w:sz="0" w:space="0" w:color="auto"/>
            <w:right w:val="none" w:sz="0" w:space="0" w:color="auto"/>
          </w:divBdr>
        </w:div>
      </w:divsChild>
    </w:div>
    <w:div w:id="1549099408">
      <w:marLeft w:val="0"/>
      <w:marRight w:val="0"/>
      <w:marTop w:val="0"/>
      <w:marBottom w:val="0"/>
      <w:divBdr>
        <w:top w:val="none" w:sz="0" w:space="0" w:color="auto"/>
        <w:left w:val="none" w:sz="0" w:space="0" w:color="auto"/>
        <w:bottom w:val="none" w:sz="0" w:space="0" w:color="auto"/>
        <w:right w:val="none" w:sz="0" w:space="0" w:color="auto"/>
      </w:divBdr>
      <w:divsChild>
        <w:div w:id="974749410">
          <w:marLeft w:val="0"/>
          <w:marRight w:val="0"/>
          <w:marTop w:val="0"/>
          <w:marBottom w:val="0"/>
          <w:divBdr>
            <w:top w:val="none" w:sz="0" w:space="0" w:color="auto"/>
            <w:left w:val="none" w:sz="0" w:space="0" w:color="auto"/>
            <w:bottom w:val="none" w:sz="0" w:space="0" w:color="auto"/>
            <w:right w:val="none" w:sz="0" w:space="0" w:color="auto"/>
          </w:divBdr>
        </w:div>
      </w:divsChild>
    </w:div>
    <w:div w:id="1557551035">
      <w:marLeft w:val="0"/>
      <w:marRight w:val="0"/>
      <w:marTop w:val="0"/>
      <w:marBottom w:val="0"/>
      <w:divBdr>
        <w:top w:val="none" w:sz="0" w:space="0" w:color="auto"/>
        <w:left w:val="none" w:sz="0" w:space="0" w:color="auto"/>
        <w:bottom w:val="none" w:sz="0" w:space="0" w:color="auto"/>
        <w:right w:val="none" w:sz="0" w:space="0" w:color="auto"/>
      </w:divBdr>
      <w:divsChild>
        <w:div w:id="856384301">
          <w:marLeft w:val="0"/>
          <w:marRight w:val="0"/>
          <w:marTop w:val="0"/>
          <w:marBottom w:val="0"/>
          <w:divBdr>
            <w:top w:val="none" w:sz="0" w:space="0" w:color="auto"/>
            <w:left w:val="none" w:sz="0" w:space="0" w:color="auto"/>
            <w:bottom w:val="none" w:sz="0" w:space="0" w:color="auto"/>
            <w:right w:val="none" w:sz="0" w:space="0" w:color="auto"/>
          </w:divBdr>
        </w:div>
      </w:divsChild>
    </w:div>
    <w:div w:id="1596939411">
      <w:bodyDiv w:val="1"/>
      <w:marLeft w:val="0"/>
      <w:marRight w:val="0"/>
      <w:marTop w:val="0"/>
      <w:marBottom w:val="0"/>
      <w:divBdr>
        <w:top w:val="none" w:sz="0" w:space="0" w:color="auto"/>
        <w:left w:val="none" w:sz="0" w:space="0" w:color="auto"/>
        <w:bottom w:val="none" w:sz="0" w:space="0" w:color="auto"/>
        <w:right w:val="none" w:sz="0" w:space="0" w:color="auto"/>
      </w:divBdr>
    </w:div>
    <w:div w:id="1668559519">
      <w:marLeft w:val="0"/>
      <w:marRight w:val="0"/>
      <w:marTop w:val="0"/>
      <w:marBottom w:val="0"/>
      <w:divBdr>
        <w:top w:val="none" w:sz="0" w:space="0" w:color="auto"/>
        <w:left w:val="none" w:sz="0" w:space="0" w:color="auto"/>
        <w:bottom w:val="none" w:sz="0" w:space="0" w:color="auto"/>
        <w:right w:val="none" w:sz="0" w:space="0" w:color="auto"/>
      </w:divBdr>
      <w:divsChild>
        <w:div w:id="1189877641">
          <w:marLeft w:val="0"/>
          <w:marRight w:val="0"/>
          <w:marTop w:val="0"/>
          <w:marBottom w:val="0"/>
          <w:divBdr>
            <w:top w:val="none" w:sz="0" w:space="0" w:color="auto"/>
            <w:left w:val="none" w:sz="0" w:space="0" w:color="auto"/>
            <w:bottom w:val="none" w:sz="0" w:space="0" w:color="auto"/>
            <w:right w:val="none" w:sz="0" w:space="0" w:color="auto"/>
          </w:divBdr>
        </w:div>
      </w:divsChild>
    </w:div>
    <w:div w:id="1838878983">
      <w:marLeft w:val="0"/>
      <w:marRight w:val="0"/>
      <w:marTop w:val="0"/>
      <w:marBottom w:val="0"/>
      <w:divBdr>
        <w:top w:val="none" w:sz="0" w:space="0" w:color="auto"/>
        <w:left w:val="none" w:sz="0" w:space="0" w:color="auto"/>
        <w:bottom w:val="none" w:sz="0" w:space="0" w:color="auto"/>
        <w:right w:val="none" w:sz="0" w:space="0" w:color="auto"/>
      </w:divBdr>
      <w:divsChild>
        <w:div w:id="1881933807">
          <w:marLeft w:val="0"/>
          <w:marRight w:val="0"/>
          <w:marTop w:val="0"/>
          <w:marBottom w:val="0"/>
          <w:divBdr>
            <w:top w:val="none" w:sz="0" w:space="0" w:color="auto"/>
            <w:left w:val="none" w:sz="0" w:space="0" w:color="auto"/>
            <w:bottom w:val="none" w:sz="0" w:space="0" w:color="auto"/>
            <w:right w:val="none" w:sz="0" w:space="0" w:color="auto"/>
          </w:divBdr>
        </w:div>
      </w:divsChild>
    </w:div>
    <w:div w:id="1843548744">
      <w:bodyDiv w:val="1"/>
      <w:marLeft w:val="0"/>
      <w:marRight w:val="0"/>
      <w:marTop w:val="0"/>
      <w:marBottom w:val="0"/>
      <w:divBdr>
        <w:top w:val="none" w:sz="0" w:space="0" w:color="auto"/>
        <w:left w:val="none" w:sz="0" w:space="0" w:color="auto"/>
        <w:bottom w:val="none" w:sz="0" w:space="0" w:color="auto"/>
        <w:right w:val="none" w:sz="0" w:space="0" w:color="auto"/>
      </w:divBdr>
    </w:div>
    <w:div w:id="1847819840">
      <w:marLeft w:val="0"/>
      <w:marRight w:val="0"/>
      <w:marTop w:val="0"/>
      <w:marBottom w:val="0"/>
      <w:divBdr>
        <w:top w:val="none" w:sz="0" w:space="0" w:color="auto"/>
        <w:left w:val="none" w:sz="0" w:space="0" w:color="auto"/>
        <w:bottom w:val="none" w:sz="0" w:space="0" w:color="auto"/>
        <w:right w:val="none" w:sz="0" w:space="0" w:color="auto"/>
      </w:divBdr>
      <w:divsChild>
        <w:div w:id="1801267262">
          <w:marLeft w:val="0"/>
          <w:marRight w:val="0"/>
          <w:marTop w:val="0"/>
          <w:marBottom w:val="0"/>
          <w:divBdr>
            <w:top w:val="none" w:sz="0" w:space="0" w:color="auto"/>
            <w:left w:val="none" w:sz="0" w:space="0" w:color="auto"/>
            <w:bottom w:val="none" w:sz="0" w:space="0" w:color="auto"/>
            <w:right w:val="none" w:sz="0" w:space="0" w:color="auto"/>
          </w:divBdr>
        </w:div>
      </w:divsChild>
    </w:div>
    <w:div w:id="1851292069">
      <w:bodyDiv w:val="1"/>
      <w:marLeft w:val="0"/>
      <w:marRight w:val="0"/>
      <w:marTop w:val="0"/>
      <w:marBottom w:val="0"/>
      <w:divBdr>
        <w:top w:val="none" w:sz="0" w:space="0" w:color="auto"/>
        <w:left w:val="none" w:sz="0" w:space="0" w:color="auto"/>
        <w:bottom w:val="none" w:sz="0" w:space="0" w:color="auto"/>
        <w:right w:val="none" w:sz="0" w:space="0" w:color="auto"/>
      </w:divBdr>
    </w:div>
    <w:div w:id="1855075336">
      <w:bodyDiv w:val="1"/>
      <w:marLeft w:val="0"/>
      <w:marRight w:val="0"/>
      <w:marTop w:val="0"/>
      <w:marBottom w:val="0"/>
      <w:divBdr>
        <w:top w:val="none" w:sz="0" w:space="0" w:color="auto"/>
        <w:left w:val="none" w:sz="0" w:space="0" w:color="auto"/>
        <w:bottom w:val="none" w:sz="0" w:space="0" w:color="auto"/>
        <w:right w:val="none" w:sz="0" w:space="0" w:color="auto"/>
      </w:divBdr>
    </w:div>
    <w:div w:id="1875267393">
      <w:marLeft w:val="0"/>
      <w:marRight w:val="0"/>
      <w:marTop w:val="0"/>
      <w:marBottom w:val="0"/>
      <w:divBdr>
        <w:top w:val="none" w:sz="0" w:space="0" w:color="auto"/>
        <w:left w:val="none" w:sz="0" w:space="0" w:color="auto"/>
        <w:bottom w:val="none" w:sz="0" w:space="0" w:color="auto"/>
        <w:right w:val="none" w:sz="0" w:space="0" w:color="auto"/>
      </w:divBdr>
      <w:divsChild>
        <w:div w:id="1464731942">
          <w:marLeft w:val="0"/>
          <w:marRight w:val="0"/>
          <w:marTop w:val="0"/>
          <w:marBottom w:val="0"/>
          <w:divBdr>
            <w:top w:val="none" w:sz="0" w:space="0" w:color="auto"/>
            <w:left w:val="none" w:sz="0" w:space="0" w:color="auto"/>
            <w:bottom w:val="none" w:sz="0" w:space="0" w:color="auto"/>
            <w:right w:val="none" w:sz="0" w:space="0" w:color="auto"/>
          </w:divBdr>
        </w:div>
      </w:divsChild>
    </w:div>
    <w:div w:id="1881362545">
      <w:bodyDiv w:val="1"/>
      <w:marLeft w:val="0"/>
      <w:marRight w:val="0"/>
      <w:marTop w:val="0"/>
      <w:marBottom w:val="0"/>
      <w:divBdr>
        <w:top w:val="none" w:sz="0" w:space="0" w:color="auto"/>
        <w:left w:val="none" w:sz="0" w:space="0" w:color="auto"/>
        <w:bottom w:val="none" w:sz="0" w:space="0" w:color="auto"/>
        <w:right w:val="none" w:sz="0" w:space="0" w:color="auto"/>
      </w:divBdr>
    </w:div>
    <w:div w:id="1881547447">
      <w:bodyDiv w:val="1"/>
      <w:marLeft w:val="0"/>
      <w:marRight w:val="0"/>
      <w:marTop w:val="0"/>
      <w:marBottom w:val="0"/>
      <w:divBdr>
        <w:top w:val="none" w:sz="0" w:space="0" w:color="auto"/>
        <w:left w:val="none" w:sz="0" w:space="0" w:color="auto"/>
        <w:bottom w:val="none" w:sz="0" w:space="0" w:color="auto"/>
        <w:right w:val="none" w:sz="0" w:space="0" w:color="auto"/>
      </w:divBdr>
    </w:div>
    <w:div w:id="1963533028">
      <w:marLeft w:val="0"/>
      <w:marRight w:val="0"/>
      <w:marTop w:val="0"/>
      <w:marBottom w:val="0"/>
      <w:divBdr>
        <w:top w:val="none" w:sz="0" w:space="0" w:color="auto"/>
        <w:left w:val="none" w:sz="0" w:space="0" w:color="auto"/>
        <w:bottom w:val="none" w:sz="0" w:space="0" w:color="auto"/>
        <w:right w:val="none" w:sz="0" w:space="0" w:color="auto"/>
      </w:divBdr>
      <w:divsChild>
        <w:div w:id="513151224">
          <w:marLeft w:val="0"/>
          <w:marRight w:val="0"/>
          <w:marTop w:val="0"/>
          <w:marBottom w:val="0"/>
          <w:divBdr>
            <w:top w:val="none" w:sz="0" w:space="0" w:color="auto"/>
            <w:left w:val="none" w:sz="0" w:space="0" w:color="auto"/>
            <w:bottom w:val="none" w:sz="0" w:space="0" w:color="auto"/>
            <w:right w:val="none" w:sz="0" w:space="0" w:color="auto"/>
          </w:divBdr>
        </w:div>
      </w:divsChild>
    </w:div>
    <w:div w:id="2043821918">
      <w:marLeft w:val="0"/>
      <w:marRight w:val="0"/>
      <w:marTop w:val="0"/>
      <w:marBottom w:val="0"/>
      <w:divBdr>
        <w:top w:val="none" w:sz="0" w:space="0" w:color="auto"/>
        <w:left w:val="none" w:sz="0" w:space="0" w:color="auto"/>
        <w:bottom w:val="none" w:sz="0" w:space="0" w:color="auto"/>
        <w:right w:val="none" w:sz="0" w:space="0" w:color="auto"/>
      </w:divBdr>
      <w:divsChild>
        <w:div w:id="204489235">
          <w:marLeft w:val="0"/>
          <w:marRight w:val="0"/>
          <w:marTop w:val="0"/>
          <w:marBottom w:val="0"/>
          <w:divBdr>
            <w:top w:val="none" w:sz="0" w:space="0" w:color="auto"/>
            <w:left w:val="none" w:sz="0" w:space="0" w:color="auto"/>
            <w:bottom w:val="none" w:sz="0" w:space="0" w:color="auto"/>
            <w:right w:val="none" w:sz="0" w:space="0" w:color="auto"/>
          </w:divBdr>
        </w:div>
      </w:divsChild>
    </w:div>
    <w:div w:id="2100786706">
      <w:bodyDiv w:val="1"/>
      <w:marLeft w:val="0"/>
      <w:marRight w:val="0"/>
      <w:marTop w:val="0"/>
      <w:marBottom w:val="0"/>
      <w:divBdr>
        <w:top w:val="none" w:sz="0" w:space="0" w:color="auto"/>
        <w:left w:val="none" w:sz="0" w:space="0" w:color="auto"/>
        <w:bottom w:val="none" w:sz="0" w:space="0" w:color="auto"/>
        <w:right w:val="none" w:sz="0" w:space="0" w:color="auto"/>
      </w:divBdr>
    </w:div>
    <w:div w:id="2115711336">
      <w:marLeft w:val="0"/>
      <w:marRight w:val="0"/>
      <w:marTop w:val="0"/>
      <w:marBottom w:val="0"/>
      <w:divBdr>
        <w:top w:val="none" w:sz="0" w:space="0" w:color="auto"/>
        <w:left w:val="none" w:sz="0" w:space="0" w:color="auto"/>
        <w:bottom w:val="none" w:sz="0" w:space="0" w:color="auto"/>
        <w:right w:val="none" w:sz="0" w:space="0" w:color="auto"/>
      </w:divBdr>
      <w:divsChild>
        <w:div w:id="5111848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5844A-8D82-489B-9FB7-97B948650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1922</Words>
  <Characters>10571</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Aguero Monge</dc:creator>
  <cp:keywords/>
  <dc:description/>
  <cp:lastModifiedBy>Melvin Obando Villalobos</cp:lastModifiedBy>
  <cp:revision>10</cp:revision>
  <dcterms:created xsi:type="dcterms:W3CDTF">2023-08-10T19:35:00Z</dcterms:created>
  <dcterms:modified xsi:type="dcterms:W3CDTF">2023-08-23T14:15:00Z</dcterms:modified>
</cp:coreProperties>
</file>