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1C6876F" w:rsidR="008B2143" w:rsidRDefault="00CF0CC3">
      <w:r>
        <w:rPr>
          <w:noProof/>
        </w:rPr>
        <w:drawing>
          <wp:inline distT="0" distB="0" distL="0" distR="0" wp14:anchorId="684693D3" wp14:editId="37421CF0">
            <wp:extent cx="4095750" cy="1390650"/>
            <wp:effectExtent l="0" t="0" r="0" b="0"/>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0" cy="1390650"/>
                    </a:xfrm>
                    <a:prstGeom prst="rect">
                      <a:avLst/>
                    </a:prstGeom>
                    <a:noFill/>
                    <a:ln>
                      <a:noFill/>
                    </a:ln>
                  </pic:spPr>
                </pic:pic>
              </a:graphicData>
            </a:graphic>
          </wp:inline>
        </w:drawing>
      </w:r>
      <w:r w:rsidR="00057D4A">
        <w:br w:type="textWrapping" w:clear="all"/>
      </w:r>
    </w:p>
    <w:p w14:paraId="00000002" w14:textId="77777777" w:rsidR="008B2143" w:rsidRDefault="008B2143"/>
    <w:p w14:paraId="00000003" w14:textId="77777777" w:rsidR="008B2143" w:rsidRDefault="008B2143"/>
    <w:p w14:paraId="00000004" w14:textId="16675D6C" w:rsidR="008B2143" w:rsidRDefault="00A54D9E">
      <w:pPr>
        <w:jc w:val="center"/>
        <w:rPr>
          <w:rFonts w:ascii="Calibri" w:eastAsia="Calibri" w:hAnsi="Calibri" w:cs="Calibri"/>
          <w:sz w:val="36"/>
          <w:szCs w:val="36"/>
        </w:rPr>
      </w:pPr>
      <w:r>
        <w:rPr>
          <w:rFonts w:ascii="Calibri" w:eastAsia="Calibri" w:hAnsi="Calibri" w:cs="Calibri"/>
          <w:color w:val="5B9BD5"/>
          <w:sz w:val="36"/>
          <w:szCs w:val="36"/>
        </w:rPr>
        <w:t>INFORME DE</w:t>
      </w:r>
      <w:r w:rsidR="00CF0CC3">
        <w:rPr>
          <w:rFonts w:ascii="Calibri" w:eastAsia="Calibri" w:hAnsi="Calibri" w:cs="Calibri"/>
          <w:color w:val="5B9BD5"/>
          <w:sz w:val="36"/>
          <w:szCs w:val="36"/>
        </w:rPr>
        <w:t xml:space="preserve"> ACTUALIZACIÓN DE</w:t>
      </w:r>
      <w:r>
        <w:rPr>
          <w:rFonts w:ascii="Calibri" w:eastAsia="Calibri" w:hAnsi="Calibri" w:cs="Calibri"/>
          <w:color w:val="5B9BD5"/>
          <w:sz w:val="36"/>
          <w:szCs w:val="36"/>
        </w:rPr>
        <w:t>L ANÁLISIS DE IMPACTO AL SERVICIO DEL PODER JUDICIAL</w:t>
      </w:r>
    </w:p>
    <w:p w14:paraId="00000005" w14:textId="77777777" w:rsidR="008B2143" w:rsidRDefault="008B2143"/>
    <w:p w14:paraId="00000006" w14:textId="0BC62B78" w:rsidR="008B2143" w:rsidRPr="006F37B3" w:rsidRDefault="00A9162E" w:rsidP="006F37B3">
      <w:pPr>
        <w:jc w:val="center"/>
        <w:rPr>
          <w:rFonts w:ascii="Calibri" w:eastAsia="Calibri" w:hAnsi="Calibri" w:cs="Calibri"/>
          <w:color w:val="5B9BD5"/>
          <w:sz w:val="36"/>
          <w:szCs w:val="36"/>
        </w:rPr>
      </w:pPr>
      <w:r>
        <w:rPr>
          <w:rFonts w:ascii="Calibri" w:eastAsia="Calibri" w:hAnsi="Calibri" w:cs="Calibri"/>
          <w:color w:val="5B9BD5"/>
          <w:sz w:val="36"/>
          <w:szCs w:val="36"/>
        </w:rPr>
        <w:t>Enero</w:t>
      </w:r>
      <w:r w:rsidRPr="006F37B3">
        <w:rPr>
          <w:rFonts w:ascii="Calibri" w:eastAsia="Calibri" w:hAnsi="Calibri" w:cs="Calibri"/>
          <w:color w:val="5B9BD5"/>
          <w:sz w:val="36"/>
          <w:szCs w:val="36"/>
        </w:rPr>
        <w:t xml:space="preserve"> </w:t>
      </w:r>
      <w:r w:rsidR="006F37B3" w:rsidRPr="006F37B3">
        <w:rPr>
          <w:rFonts w:ascii="Calibri" w:eastAsia="Calibri" w:hAnsi="Calibri" w:cs="Calibri"/>
          <w:color w:val="5B9BD5"/>
          <w:sz w:val="36"/>
          <w:szCs w:val="36"/>
        </w:rPr>
        <w:t>202</w:t>
      </w:r>
      <w:r>
        <w:rPr>
          <w:rFonts w:ascii="Calibri" w:eastAsia="Calibri" w:hAnsi="Calibri" w:cs="Calibri"/>
          <w:color w:val="5B9BD5"/>
          <w:sz w:val="36"/>
          <w:szCs w:val="36"/>
        </w:rPr>
        <w:t>4</w:t>
      </w:r>
    </w:p>
    <w:p w14:paraId="00000007" w14:textId="77777777" w:rsidR="008B2143" w:rsidRDefault="008B2143"/>
    <w:p w14:paraId="00000008" w14:textId="77777777" w:rsidR="008B2143" w:rsidRDefault="008B2143"/>
    <w:p w14:paraId="00000009" w14:textId="77777777" w:rsidR="008B2143" w:rsidRDefault="008B2143"/>
    <w:p w14:paraId="0000000A" w14:textId="77777777" w:rsidR="008B2143" w:rsidRDefault="008B2143"/>
    <w:p w14:paraId="0000000B" w14:textId="77777777" w:rsidR="008B2143" w:rsidRDefault="008B2143"/>
    <w:p w14:paraId="0000000C" w14:textId="77777777" w:rsidR="008B2143" w:rsidRDefault="00A54D9E">
      <w:pPr>
        <w:spacing w:after="0" w:line="240" w:lineRule="auto"/>
        <w:jc w:val="left"/>
      </w:pPr>
      <w:r>
        <w:br w:type="page"/>
      </w:r>
    </w:p>
    <w:p w14:paraId="0000000D" w14:textId="77777777" w:rsidR="008B2143" w:rsidRPr="00591702" w:rsidRDefault="00A54D9E">
      <w:pPr>
        <w:pStyle w:val="TtuloTDC"/>
      </w:pPr>
      <w:r w:rsidRPr="000B2625">
        <w:lastRenderedPageBreak/>
        <w:t>Control</w:t>
      </w:r>
      <w:r w:rsidRPr="00591702">
        <w:t xml:space="preserve"> de </w:t>
      </w:r>
      <w:r w:rsidRPr="000B2625">
        <w:rPr>
          <w:lang w:val="es-CR"/>
        </w:rPr>
        <w:t>Cambios</w:t>
      </w:r>
    </w:p>
    <w:tbl>
      <w:tblPr>
        <w:tblStyle w:val="a5"/>
        <w:tblW w:w="8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
        <w:gridCol w:w="1335"/>
        <w:gridCol w:w="2212"/>
        <w:gridCol w:w="2212"/>
        <w:gridCol w:w="2220"/>
      </w:tblGrid>
      <w:tr w:rsidR="008B2143" w14:paraId="4CAFB04A" w14:textId="77777777" w:rsidTr="007D2488">
        <w:tc>
          <w:tcPr>
            <w:tcW w:w="886" w:type="dxa"/>
            <w:shd w:val="clear" w:color="auto" w:fill="auto"/>
            <w:tcMar>
              <w:top w:w="72" w:type="dxa"/>
              <w:left w:w="72" w:type="dxa"/>
              <w:bottom w:w="72" w:type="dxa"/>
              <w:right w:w="72" w:type="dxa"/>
            </w:tcMar>
          </w:tcPr>
          <w:p w14:paraId="0000000E" w14:textId="77777777" w:rsidR="008B2143" w:rsidRDefault="00A54D9E" w:rsidP="00591702">
            <w:pPr>
              <w:pStyle w:val="TableText"/>
            </w:pPr>
            <w:r>
              <w:t>Versión</w:t>
            </w:r>
          </w:p>
        </w:tc>
        <w:tc>
          <w:tcPr>
            <w:tcW w:w="1335" w:type="dxa"/>
            <w:shd w:val="clear" w:color="auto" w:fill="auto"/>
            <w:tcMar>
              <w:top w:w="72" w:type="dxa"/>
              <w:left w:w="72" w:type="dxa"/>
              <w:bottom w:w="72" w:type="dxa"/>
              <w:right w:w="72" w:type="dxa"/>
            </w:tcMar>
          </w:tcPr>
          <w:p w14:paraId="0000000F" w14:textId="77777777" w:rsidR="008B2143" w:rsidRDefault="00A54D9E" w:rsidP="00591702">
            <w:pPr>
              <w:pStyle w:val="TableText"/>
            </w:pPr>
            <w:r>
              <w:t>Fecha</w:t>
            </w:r>
          </w:p>
        </w:tc>
        <w:tc>
          <w:tcPr>
            <w:tcW w:w="2212" w:type="dxa"/>
            <w:shd w:val="clear" w:color="auto" w:fill="auto"/>
            <w:tcMar>
              <w:top w:w="72" w:type="dxa"/>
              <w:left w:w="72" w:type="dxa"/>
              <w:bottom w:w="72" w:type="dxa"/>
              <w:right w:w="72" w:type="dxa"/>
            </w:tcMar>
          </w:tcPr>
          <w:p w14:paraId="00000010" w14:textId="77777777" w:rsidR="008B2143" w:rsidRDefault="00A54D9E" w:rsidP="00591702">
            <w:pPr>
              <w:pStyle w:val="TableText"/>
            </w:pPr>
            <w:r>
              <w:t>Realizado por</w:t>
            </w:r>
          </w:p>
        </w:tc>
        <w:tc>
          <w:tcPr>
            <w:tcW w:w="2212" w:type="dxa"/>
            <w:shd w:val="clear" w:color="auto" w:fill="auto"/>
            <w:tcMar>
              <w:top w:w="72" w:type="dxa"/>
              <w:left w:w="72" w:type="dxa"/>
              <w:bottom w:w="72" w:type="dxa"/>
              <w:right w:w="72" w:type="dxa"/>
            </w:tcMar>
          </w:tcPr>
          <w:p w14:paraId="00000011" w14:textId="77777777" w:rsidR="008B2143" w:rsidRDefault="00A54D9E" w:rsidP="00591702">
            <w:pPr>
              <w:pStyle w:val="TableText"/>
            </w:pPr>
            <w:r>
              <w:t>Motivo</w:t>
            </w:r>
          </w:p>
        </w:tc>
        <w:tc>
          <w:tcPr>
            <w:tcW w:w="2220" w:type="dxa"/>
            <w:shd w:val="clear" w:color="auto" w:fill="auto"/>
            <w:tcMar>
              <w:top w:w="72" w:type="dxa"/>
              <w:left w:w="72" w:type="dxa"/>
              <w:bottom w:w="72" w:type="dxa"/>
              <w:right w:w="72" w:type="dxa"/>
            </w:tcMar>
          </w:tcPr>
          <w:p w14:paraId="00000012" w14:textId="77777777" w:rsidR="008B2143" w:rsidRDefault="00A54D9E" w:rsidP="00591702">
            <w:pPr>
              <w:pStyle w:val="TableText"/>
            </w:pPr>
            <w:r>
              <w:t>Firma</w:t>
            </w:r>
          </w:p>
        </w:tc>
      </w:tr>
      <w:tr w:rsidR="00CF0CC3" w14:paraId="71C205EF" w14:textId="77777777" w:rsidTr="007D2488">
        <w:tc>
          <w:tcPr>
            <w:tcW w:w="886" w:type="dxa"/>
            <w:shd w:val="clear" w:color="auto" w:fill="auto"/>
            <w:tcMar>
              <w:top w:w="72" w:type="dxa"/>
              <w:left w:w="72" w:type="dxa"/>
              <w:bottom w:w="72" w:type="dxa"/>
              <w:right w:w="72" w:type="dxa"/>
            </w:tcMar>
          </w:tcPr>
          <w:p w14:paraId="6BB8CDEA" w14:textId="2C578CE6" w:rsidR="00CF0CC3" w:rsidRDefault="00CB3142" w:rsidP="00591702">
            <w:pPr>
              <w:pStyle w:val="TableText"/>
            </w:pPr>
            <w:r>
              <w:t>01</w:t>
            </w:r>
          </w:p>
        </w:tc>
        <w:tc>
          <w:tcPr>
            <w:tcW w:w="1335" w:type="dxa"/>
            <w:shd w:val="clear" w:color="auto" w:fill="auto"/>
            <w:tcMar>
              <w:top w:w="72" w:type="dxa"/>
              <w:left w:w="72" w:type="dxa"/>
              <w:bottom w:w="72" w:type="dxa"/>
              <w:right w:w="72" w:type="dxa"/>
            </w:tcMar>
          </w:tcPr>
          <w:p w14:paraId="2BC06DD0" w14:textId="6B28F70A" w:rsidR="00CF0CC3" w:rsidRDefault="00CC72EB" w:rsidP="00591702">
            <w:pPr>
              <w:pStyle w:val="TableText"/>
            </w:pPr>
            <w:r>
              <w:t>12</w:t>
            </w:r>
            <w:r w:rsidR="00CD2EFE">
              <w:t>/01/2024</w:t>
            </w:r>
          </w:p>
        </w:tc>
        <w:tc>
          <w:tcPr>
            <w:tcW w:w="2212" w:type="dxa"/>
            <w:shd w:val="clear" w:color="auto" w:fill="auto"/>
            <w:tcMar>
              <w:top w:w="72" w:type="dxa"/>
              <w:left w:w="72" w:type="dxa"/>
              <w:bottom w:w="72" w:type="dxa"/>
              <w:right w:w="72" w:type="dxa"/>
            </w:tcMar>
          </w:tcPr>
          <w:p w14:paraId="10419C4F" w14:textId="09A3008C" w:rsidR="00CF0CC3" w:rsidRDefault="00CF0CC3" w:rsidP="00591702">
            <w:pPr>
              <w:pStyle w:val="TableText"/>
            </w:pPr>
            <w:r>
              <w:t>Subproceso de Gestión de Continuidad del Servicio</w:t>
            </w:r>
          </w:p>
        </w:tc>
        <w:tc>
          <w:tcPr>
            <w:tcW w:w="2212" w:type="dxa"/>
            <w:shd w:val="clear" w:color="auto" w:fill="auto"/>
            <w:tcMar>
              <w:top w:w="72" w:type="dxa"/>
              <w:left w:w="72" w:type="dxa"/>
              <w:bottom w:w="72" w:type="dxa"/>
              <w:right w:w="72" w:type="dxa"/>
            </w:tcMar>
          </w:tcPr>
          <w:p w14:paraId="40162AB6" w14:textId="167EE9F2" w:rsidR="00CF0CC3" w:rsidRDefault="00CF0CC3" w:rsidP="00591702">
            <w:pPr>
              <w:pStyle w:val="TableText"/>
            </w:pPr>
            <w:r>
              <w:t>Borrador</w:t>
            </w:r>
          </w:p>
        </w:tc>
        <w:tc>
          <w:tcPr>
            <w:tcW w:w="2220" w:type="dxa"/>
            <w:shd w:val="clear" w:color="auto" w:fill="auto"/>
            <w:tcMar>
              <w:top w:w="72" w:type="dxa"/>
              <w:left w:w="72" w:type="dxa"/>
              <w:bottom w:w="72" w:type="dxa"/>
              <w:right w:w="72" w:type="dxa"/>
            </w:tcMar>
          </w:tcPr>
          <w:p w14:paraId="2D7161CF" w14:textId="77777777" w:rsidR="00CF0CC3" w:rsidRDefault="00CF0CC3" w:rsidP="00591702">
            <w:pPr>
              <w:pStyle w:val="TableText"/>
            </w:pPr>
          </w:p>
        </w:tc>
      </w:tr>
      <w:tr w:rsidR="00467401" w14:paraId="238FB393" w14:textId="77777777" w:rsidTr="007D2488">
        <w:tc>
          <w:tcPr>
            <w:tcW w:w="886" w:type="dxa"/>
            <w:shd w:val="clear" w:color="auto" w:fill="auto"/>
            <w:tcMar>
              <w:top w:w="72" w:type="dxa"/>
              <w:left w:w="72" w:type="dxa"/>
              <w:bottom w:w="72" w:type="dxa"/>
              <w:right w:w="72" w:type="dxa"/>
            </w:tcMar>
          </w:tcPr>
          <w:p w14:paraId="4E26CC89" w14:textId="78DD7162" w:rsidR="00467401" w:rsidRDefault="00467401" w:rsidP="00591702">
            <w:pPr>
              <w:pStyle w:val="TableText"/>
            </w:pPr>
            <w:r>
              <w:t>02</w:t>
            </w:r>
          </w:p>
        </w:tc>
        <w:tc>
          <w:tcPr>
            <w:tcW w:w="1335" w:type="dxa"/>
            <w:shd w:val="clear" w:color="auto" w:fill="auto"/>
            <w:tcMar>
              <w:top w:w="72" w:type="dxa"/>
              <w:left w:w="72" w:type="dxa"/>
              <w:bottom w:w="72" w:type="dxa"/>
              <w:right w:w="72" w:type="dxa"/>
            </w:tcMar>
          </w:tcPr>
          <w:p w14:paraId="41817FEE" w14:textId="6749C5C3" w:rsidR="00467401" w:rsidRDefault="00467401" w:rsidP="00591702">
            <w:pPr>
              <w:pStyle w:val="TableText"/>
            </w:pPr>
            <w:r>
              <w:t>25/01/2024</w:t>
            </w:r>
          </w:p>
        </w:tc>
        <w:tc>
          <w:tcPr>
            <w:tcW w:w="2212" w:type="dxa"/>
            <w:shd w:val="clear" w:color="auto" w:fill="auto"/>
            <w:tcMar>
              <w:top w:w="72" w:type="dxa"/>
              <w:left w:w="72" w:type="dxa"/>
              <w:bottom w:w="72" w:type="dxa"/>
              <w:right w:w="72" w:type="dxa"/>
            </w:tcMar>
          </w:tcPr>
          <w:p w14:paraId="2015B756" w14:textId="129316DC" w:rsidR="00467401" w:rsidRDefault="00467401" w:rsidP="00591702">
            <w:pPr>
              <w:pStyle w:val="TableText"/>
            </w:pPr>
            <w:r>
              <w:t>Subproceso de Gestión de Continuidad del Servicio</w:t>
            </w:r>
          </w:p>
        </w:tc>
        <w:tc>
          <w:tcPr>
            <w:tcW w:w="2212" w:type="dxa"/>
            <w:shd w:val="clear" w:color="auto" w:fill="auto"/>
            <w:tcMar>
              <w:top w:w="72" w:type="dxa"/>
              <w:left w:w="72" w:type="dxa"/>
              <w:bottom w:w="72" w:type="dxa"/>
              <w:right w:w="72" w:type="dxa"/>
            </w:tcMar>
          </w:tcPr>
          <w:p w14:paraId="7C272AF7" w14:textId="574CD869" w:rsidR="00467401" w:rsidRDefault="00467401" w:rsidP="00591702">
            <w:pPr>
              <w:pStyle w:val="TableText"/>
            </w:pPr>
            <w:r>
              <w:t>Versión final</w:t>
            </w:r>
          </w:p>
        </w:tc>
        <w:tc>
          <w:tcPr>
            <w:tcW w:w="2220" w:type="dxa"/>
            <w:shd w:val="clear" w:color="auto" w:fill="auto"/>
            <w:tcMar>
              <w:top w:w="72" w:type="dxa"/>
              <w:left w:w="72" w:type="dxa"/>
              <w:bottom w:w="72" w:type="dxa"/>
              <w:right w:w="72" w:type="dxa"/>
            </w:tcMar>
          </w:tcPr>
          <w:p w14:paraId="05A845F0" w14:textId="77777777" w:rsidR="00467401" w:rsidRDefault="00467401" w:rsidP="00591702">
            <w:pPr>
              <w:pStyle w:val="TableText"/>
            </w:pPr>
          </w:p>
        </w:tc>
      </w:tr>
    </w:tbl>
    <w:p w14:paraId="00000018" w14:textId="77777777" w:rsidR="008B2143" w:rsidRDefault="008B2143" w:rsidP="000B2625">
      <w:pPr>
        <w:spacing w:before="120"/>
      </w:pPr>
    </w:p>
    <w:p w14:paraId="00000019" w14:textId="77777777" w:rsidR="008B2143" w:rsidRPr="002C63F0" w:rsidRDefault="00A54D9E">
      <w:pPr>
        <w:pStyle w:val="TtuloTDC"/>
      </w:pPr>
      <w:r w:rsidRPr="002C63F0">
        <w:t>Control de Aprobación</w:t>
      </w:r>
    </w:p>
    <w:tbl>
      <w:tblPr>
        <w:tblStyle w:val="a6"/>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10"/>
        <w:gridCol w:w="2210"/>
      </w:tblGrid>
      <w:tr w:rsidR="008B2143" w14:paraId="39426310" w14:textId="77777777" w:rsidTr="00591702">
        <w:trPr>
          <w:trHeight w:val="20"/>
        </w:trPr>
        <w:tc>
          <w:tcPr>
            <w:tcW w:w="2209" w:type="dxa"/>
            <w:shd w:val="clear" w:color="auto" w:fill="auto"/>
            <w:tcMar>
              <w:top w:w="74" w:type="dxa"/>
              <w:left w:w="74" w:type="dxa"/>
              <w:bottom w:w="74" w:type="dxa"/>
              <w:right w:w="74" w:type="dxa"/>
            </w:tcMar>
            <w:vAlign w:val="center"/>
          </w:tcPr>
          <w:p w14:paraId="0000001A" w14:textId="77777777" w:rsidR="008B2143" w:rsidRDefault="00A54D9E" w:rsidP="00591702">
            <w:pPr>
              <w:pStyle w:val="TableText"/>
              <w:jc w:val="center"/>
            </w:pPr>
            <w:r>
              <w:t>Sello</w:t>
            </w:r>
          </w:p>
        </w:tc>
        <w:tc>
          <w:tcPr>
            <w:tcW w:w="2209" w:type="dxa"/>
            <w:shd w:val="clear" w:color="auto" w:fill="auto"/>
            <w:tcMar>
              <w:top w:w="74" w:type="dxa"/>
              <w:left w:w="74" w:type="dxa"/>
              <w:bottom w:w="74" w:type="dxa"/>
              <w:right w:w="74" w:type="dxa"/>
            </w:tcMar>
            <w:vAlign w:val="center"/>
          </w:tcPr>
          <w:p w14:paraId="0000001B" w14:textId="77777777" w:rsidR="008B2143" w:rsidRDefault="00A54D9E" w:rsidP="00591702">
            <w:pPr>
              <w:pStyle w:val="TableText"/>
              <w:jc w:val="center"/>
            </w:pPr>
            <w:r>
              <w:t>Elaboró</w:t>
            </w:r>
          </w:p>
        </w:tc>
        <w:tc>
          <w:tcPr>
            <w:tcW w:w="2209" w:type="dxa"/>
            <w:shd w:val="clear" w:color="auto" w:fill="auto"/>
            <w:tcMar>
              <w:top w:w="74" w:type="dxa"/>
              <w:left w:w="74" w:type="dxa"/>
              <w:bottom w:w="74" w:type="dxa"/>
              <w:right w:w="74" w:type="dxa"/>
            </w:tcMar>
            <w:vAlign w:val="center"/>
          </w:tcPr>
          <w:p w14:paraId="0000001C" w14:textId="77777777" w:rsidR="008B2143" w:rsidRDefault="00A54D9E" w:rsidP="00591702">
            <w:pPr>
              <w:pStyle w:val="TableText"/>
              <w:jc w:val="center"/>
            </w:pPr>
            <w:r>
              <w:t>Revisó</w:t>
            </w:r>
          </w:p>
        </w:tc>
        <w:tc>
          <w:tcPr>
            <w:tcW w:w="2209" w:type="dxa"/>
            <w:shd w:val="clear" w:color="auto" w:fill="auto"/>
            <w:tcMar>
              <w:top w:w="74" w:type="dxa"/>
              <w:left w:w="74" w:type="dxa"/>
              <w:bottom w:w="74" w:type="dxa"/>
              <w:right w:w="74" w:type="dxa"/>
            </w:tcMar>
            <w:vAlign w:val="center"/>
          </w:tcPr>
          <w:p w14:paraId="0000001D" w14:textId="77777777" w:rsidR="008B2143" w:rsidRDefault="00A54D9E" w:rsidP="00591702">
            <w:pPr>
              <w:pStyle w:val="TableText"/>
              <w:jc w:val="center"/>
            </w:pPr>
            <w:r>
              <w:t>Autorizó</w:t>
            </w:r>
          </w:p>
        </w:tc>
      </w:tr>
      <w:tr w:rsidR="008B2143" w14:paraId="42DF3993" w14:textId="77777777" w:rsidTr="00591702">
        <w:trPr>
          <w:trHeight w:val="850"/>
        </w:trPr>
        <w:tc>
          <w:tcPr>
            <w:tcW w:w="2209" w:type="dxa"/>
            <w:vMerge w:val="restart"/>
            <w:shd w:val="clear" w:color="auto" w:fill="auto"/>
            <w:tcMar>
              <w:top w:w="74" w:type="dxa"/>
              <w:left w:w="74" w:type="dxa"/>
              <w:bottom w:w="74" w:type="dxa"/>
              <w:right w:w="74" w:type="dxa"/>
            </w:tcMar>
            <w:vAlign w:val="center"/>
          </w:tcPr>
          <w:p w14:paraId="0000001E" w14:textId="77777777" w:rsidR="008B2143" w:rsidRDefault="008B2143" w:rsidP="00591702">
            <w:pPr>
              <w:pStyle w:val="TableText"/>
              <w:jc w:val="center"/>
            </w:pPr>
          </w:p>
        </w:tc>
        <w:tc>
          <w:tcPr>
            <w:tcW w:w="2209" w:type="dxa"/>
            <w:shd w:val="clear" w:color="auto" w:fill="auto"/>
            <w:tcMar>
              <w:top w:w="74" w:type="dxa"/>
              <w:left w:w="74" w:type="dxa"/>
              <w:bottom w:w="74" w:type="dxa"/>
              <w:right w:w="74" w:type="dxa"/>
            </w:tcMar>
            <w:vAlign w:val="center"/>
          </w:tcPr>
          <w:p w14:paraId="00000021" w14:textId="3AC97CCA" w:rsidR="008B2143" w:rsidRDefault="00AE117F" w:rsidP="00591702">
            <w:pPr>
              <w:pStyle w:val="TableText"/>
              <w:jc w:val="center"/>
            </w:pPr>
            <w:r>
              <w:t>Subproceso de Gestión de Continuidad del Servicio</w:t>
            </w:r>
          </w:p>
        </w:tc>
        <w:tc>
          <w:tcPr>
            <w:tcW w:w="2209" w:type="dxa"/>
            <w:shd w:val="clear" w:color="auto" w:fill="auto"/>
            <w:tcMar>
              <w:top w:w="74" w:type="dxa"/>
              <w:left w:w="74" w:type="dxa"/>
              <w:bottom w:w="74" w:type="dxa"/>
              <w:right w:w="74" w:type="dxa"/>
            </w:tcMar>
            <w:vAlign w:val="center"/>
          </w:tcPr>
          <w:p w14:paraId="00000022" w14:textId="7A564E25" w:rsidR="008B2143" w:rsidRDefault="00AE117F" w:rsidP="00591702">
            <w:pPr>
              <w:pStyle w:val="TableText"/>
              <w:jc w:val="center"/>
            </w:pPr>
            <w:r>
              <w:t>Dirección Ejecutiva</w:t>
            </w:r>
          </w:p>
        </w:tc>
        <w:tc>
          <w:tcPr>
            <w:tcW w:w="2209" w:type="dxa"/>
            <w:shd w:val="clear" w:color="auto" w:fill="auto"/>
            <w:tcMar>
              <w:top w:w="74" w:type="dxa"/>
              <w:left w:w="74" w:type="dxa"/>
              <w:bottom w:w="74" w:type="dxa"/>
              <w:right w:w="74" w:type="dxa"/>
            </w:tcMar>
            <w:vAlign w:val="center"/>
          </w:tcPr>
          <w:p w14:paraId="00000023" w14:textId="589504C0" w:rsidR="008B2143" w:rsidRDefault="00AE117F" w:rsidP="00591702">
            <w:pPr>
              <w:pStyle w:val="TableText"/>
              <w:jc w:val="center"/>
            </w:pPr>
            <w:r>
              <w:t>Comité Técnico de Continuidad del Servicio</w:t>
            </w:r>
          </w:p>
        </w:tc>
      </w:tr>
      <w:tr w:rsidR="008B2143" w14:paraId="08B0914D" w14:textId="77777777" w:rsidTr="00591702">
        <w:trPr>
          <w:trHeight w:val="20"/>
        </w:trPr>
        <w:tc>
          <w:tcPr>
            <w:tcW w:w="2209" w:type="dxa"/>
            <w:vMerge/>
            <w:shd w:val="clear" w:color="auto" w:fill="auto"/>
            <w:tcMar>
              <w:top w:w="74" w:type="dxa"/>
              <w:left w:w="74" w:type="dxa"/>
              <w:bottom w:w="74" w:type="dxa"/>
              <w:right w:w="74" w:type="dxa"/>
            </w:tcMar>
            <w:vAlign w:val="center"/>
          </w:tcPr>
          <w:p w14:paraId="00000024" w14:textId="77777777" w:rsidR="008B2143" w:rsidRDefault="008B2143" w:rsidP="00591702">
            <w:pPr>
              <w:pStyle w:val="TableText"/>
              <w:jc w:val="center"/>
            </w:pPr>
          </w:p>
        </w:tc>
        <w:tc>
          <w:tcPr>
            <w:tcW w:w="2209" w:type="dxa"/>
            <w:shd w:val="clear" w:color="auto" w:fill="auto"/>
            <w:tcMar>
              <w:top w:w="74" w:type="dxa"/>
              <w:left w:w="74" w:type="dxa"/>
              <w:bottom w:w="74" w:type="dxa"/>
              <w:right w:w="74" w:type="dxa"/>
            </w:tcMar>
            <w:vAlign w:val="center"/>
          </w:tcPr>
          <w:p w14:paraId="00000025" w14:textId="77777777" w:rsidR="008B2143" w:rsidRDefault="00A54D9E" w:rsidP="00591702">
            <w:pPr>
              <w:pStyle w:val="TableText"/>
              <w:jc w:val="center"/>
            </w:pPr>
            <w:r>
              <w:t>Firma</w:t>
            </w:r>
          </w:p>
        </w:tc>
        <w:tc>
          <w:tcPr>
            <w:tcW w:w="2209" w:type="dxa"/>
            <w:shd w:val="clear" w:color="auto" w:fill="auto"/>
            <w:tcMar>
              <w:top w:w="74" w:type="dxa"/>
              <w:left w:w="74" w:type="dxa"/>
              <w:bottom w:w="74" w:type="dxa"/>
              <w:right w:w="74" w:type="dxa"/>
            </w:tcMar>
            <w:vAlign w:val="center"/>
          </w:tcPr>
          <w:p w14:paraId="00000026" w14:textId="77777777" w:rsidR="008B2143" w:rsidRDefault="00A54D9E" w:rsidP="00591702">
            <w:pPr>
              <w:pStyle w:val="TableText"/>
              <w:jc w:val="center"/>
            </w:pPr>
            <w:r>
              <w:t>Firma</w:t>
            </w:r>
          </w:p>
        </w:tc>
        <w:tc>
          <w:tcPr>
            <w:tcW w:w="2209" w:type="dxa"/>
            <w:shd w:val="clear" w:color="auto" w:fill="auto"/>
            <w:tcMar>
              <w:top w:w="74" w:type="dxa"/>
              <w:left w:w="74" w:type="dxa"/>
              <w:bottom w:w="74" w:type="dxa"/>
              <w:right w:w="74" w:type="dxa"/>
            </w:tcMar>
            <w:vAlign w:val="center"/>
          </w:tcPr>
          <w:p w14:paraId="00000027" w14:textId="77777777" w:rsidR="008B2143" w:rsidRDefault="00A54D9E" w:rsidP="00591702">
            <w:pPr>
              <w:pStyle w:val="TableText"/>
              <w:jc w:val="center"/>
            </w:pPr>
            <w:r>
              <w:t>Firma</w:t>
            </w:r>
          </w:p>
        </w:tc>
      </w:tr>
    </w:tbl>
    <w:p w14:paraId="0BFBB50F" w14:textId="77777777" w:rsidR="008E321F" w:rsidRDefault="008E321F"/>
    <w:p w14:paraId="5175E685" w14:textId="77777777" w:rsidR="00DF4894" w:rsidRDefault="00DF4894"/>
    <w:p w14:paraId="72F9D82B" w14:textId="2B4E284C" w:rsidR="008E321F" w:rsidRDefault="008E321F">
      <w:r w:rsidRPr="008E321F">
        <w:t>Este documento es propiedad intelectual del Poder Judicial de la República de Costa Rica; y contiene información confidencial únicamente para uso interno de la Institución. Si usted no tiene permiso para este documento, debe devolverlo a la Dirección Ejecutiva y, además, se le notifica que cualquier divulgación,</w:t>
      </w:r>
      <w:r w:rsidR="00D2631F">
        <w:t xml:space="preserve"> </w:t>
      </w:r>
      <w:r w:rsidRPr="008E321F">
        <w:t>copia, distribución o realizar cualquier acción basada en este documento está estrictamente prohibido.</w:t>
      </w:r>
    </w:p>
    <w:p w14:paraId="706CC838" w14:textId="1D622B1B" w:rsidR="007D2488" w:rsidRDefault="007D2488"/>
    <w:p w14:paraId="5A1C7297" w14:textId="77777777" w:rsidR="005A39F1" w:rsidRDefault="005A39F1"/>
    <w:p w14:paraId="69F51DE6" w14:textId="77777777" w:rsidR="007D2488" w:rsidRDefault="007D2488"/>
    <w:p w14:paraId="0000002A" w14:textId="7FF0B9E5" w:rsidR="008B2143" w:rsidRDefault="00A54D9E">
      <w:pPr>
        <w:pStyle w:val="TtuloTDC"/>
      </w:pPr>
      <w:r>
        <w:t>Tabla de Contenido</w:t>
      </w:r>
    </w:p>
    <w:p w14:paraId="51187143" w14:textId="77777777" w:rsidR="00591702" w:rsidRPr="00591702" w:rsidRDefault="00591702" w:rsidP="00591702"/>
    <w:sdt>
      <w:sdtPr>
        <w:id w:val="-1177575325"/>
        <w:docPartObj>
          <w:docPartGallery w:val="Table of Contents"/>
          <w:docPartUnique/>
        </w:docPartObj>
      </w:sdtPr>
      <w:sdtEndPr>
        <w:rPr>
          <w:rStyle w:val="Hipervnculo"/>
          <w:noProof/>
          <w:color w:val="0563C1" w:themeColor="hyperlink"/>
          <w:u w:val="single"/>
        </w:rPr>
      </w:sdtEndPr>
      <w:sdtContent>
        <w:p w14:paraId="0F71ECD2" w14:textId="4BB76932" w:rsidR="00AC6491" w:rsidRDefault="00830A67" w:rsidP="004D4828">
          <w:pPr>
            <w:pStyle w:val="TDC1"/>
            <w:rPr>
              <w:rFonts w:asciiTheme="minorHAnsi" w:eastAsiaTheme="minorEastAsia" w:hAnsiTheme="minorHAnsi" w:cstheme="minorBidi"/>
              <w:noProof/>
              <w:lang w:val="es-CR" w:eastAsia="es-CR"/>
            </w:rPr>
          </w:pPr>
          <w:r w:rsidRPr="000B2625">
            <w:rPr>
              <w:rStyle w:val="Hipervnculo"/>
              <w:noProof/>
              <w:color w:val="auto"/>
            </w:rPr>
            <w:fldChar w:fldCharType="begin"/>
          </w:r>
          <w:r w:rsidRPr="000B2625">
            <w:rPr>
              <w:rStyle w:val="Hipervnculo"/>
              <w:noProof/>
              <w:color w:val="auto"/>
            </w:rPr>
            <w:instrText xml:space="preserve"> TOC \o "1-2" \h \z \u </w:instrText>
          </w:r>
          <w:r w:rsidRPr="000B2625">
            <w:rPr>
              <w:rStyle w:val="Hipervnculo"/>
              <w:noProof/>
              <w:color w:val="auto"/>
            </w:rPr>
            <w:fldChar w:fldCharType="separate"/>
          </w:r>
          <w:hyperlink w:anchor="_Toc157066939" w:history="1">
            <w:r w:rsidR="00AC6491" w:rsidRPr="00CF329A">
              <w:rPr>
                <w:rStyle w:val="Hipervnculo"/>
                <w:noProof/>
              </w:rPr>
              <w:t>7</w:t>
            </w:r>
            <w:r w:rsidR="00AC6491">
              <w:rPr>
                <w:rFonts w:asciiTheme="minorHAnsi" w:eastAsiaTheme="minorEastAsia" w:hAnsiTheme="minorHAnsi" w:cstheme="minorBidi"/>
                <w:noProof/>
                <w:lang w:val="es-CR" w:eastAsia="es-CR"/>
              </w:rPr>
              <w:tab/>
            </w:r>
            <w:r w:rsidR="00AC6491" w:rsidRPr="00CF329A">
              <w:rPr>
                <w:rStyle w:val="Hipervnculo"/>
                <w:noProof/>
              </w:rPr>
              <w:t>Resumen Ejecutivo</w:t>
            </w:r>
            <w:r w:rsidR="00AC6491">
              <w:rPr>
                <w:noProof/>
                <w:webHidden/>
              </w:rPr>
              <w:tab/>
            </w:r>
            <w:r w:rsidR="00AC6491">
              <w:rPr>
                <w:noProof/>
                <w:webHidden/>
              </w:rPr>
              <w:fldChar w:fldCharType="begin"/>
            </w:r>
            <w:r w:rsidR="00AC6491">
              <w:rPr>
                <w:noProof/>
                <w:webHidden/>
              </w:rPr>
              <w:instrText xml:space="preserve"> PAGEREF _Toc157066939 \h </w:instrText>
            </w:r>
            <w:r w:rsidR="00AC6491">
              <w:rPr>
                <w:noProof/>
                <w:webHidden/>
              </w:rPr>
            </w:r>
            <w:r w:rsidR="00AC6491">
              <w:rPr>
                <w:noProof/>
                <w:webHidden/>
              </w:rPr>
              <w:fldChar w:fldCharType="separate"/>
            </w:r>
            <w:r w:rsidR="00CC44F6">
              <w:rPr>
                <w:noProof/>
                <w:webHidden/>
              </w:rPr>
              <w:t>7</w:t>
            </w:r>
            <w:r w:rsidR="00AC6491">
              <w:rPr>
                <w:noProof/>
                <w:webHidden/>
              </w:rPr>
              <w:fldChar w:fldCharType="end"/>
            </w:r>
          </w:hyperlink>
        </w:p>
        <w:p w14:paraId="20970058" w14:textId="6B1F305E" w:rsidR="00AC6491" w:rsidRDefault="004F4E7C" w:rsidP="004D4828">
          <w:pPr>
            <w:pStyle w:val="TDC1"/>
            <w:rPr>
              <w:rFonts w:asciiTheme="minorHAnsi" w:eastAsiaTheme="minorEastAsia" w:hAnsiTheme="minorHAnsi" w:cstheme="minorBidi"/>
              <w:noProof/>
              <w:lang w:val="es-CR" w:eastAsia="es-CR"/>
            </w:rPr>
          </w:pPr>
          <w:hyperlink w:anchor="_Toc157066940" w:history="1">
            <w:r w:rsidR="00AC6491" w:rsidRPr="00CF329A">
              <w:rPr>
                <w:rStyle w:val="Hipervnculo"/>
                <w:noProof/>
              </w:rPr>
              <w:t>8</w:t>
            </w:r>
            <w:r w:rsidR="00AC6491">
              <w:rPr>
                <w:rFonts w:asciiTheme="minorHAnsi" w:eastAsiaTheme="minorEastAsia" w:hAnsiTheme="minorHAnsi" w:cstheme="minorBidi"/>
                <w:noProof/>
                <w:lang w:val="es-CR" w:eastAsia="es-CR"/>
              </w:rPr>
              <w:tab/>
            </w:r>
            <w:r w:rsidR="00AC6491" w:rsidRPr="00CF329A">
              <w:rPr>
                <w:rStyle w:val="Hipervnculo"/>
                <w:noProof/>
              </w:rPr>
              <w:t>Introducción</w:t>
            </w:r>
            <w:r w:rsidR="00AC6491">
              <w:rPr>
                <w:noProof/>
                <w:webHidden/>
              </w:rPr>
              <w:tab/>
            </w:r>
            <w:r w:rsidR="00AC6491">
              <w:rPr>
                <w:noProof/>
                <w:webHidden/>
              </w:rPr>
              <w:fldChar w:fldCharType="begin"/>
            </w:r>
            <w:r w:rsidR="00AC6491">
              <w:rPr>
                <w:noProof/>
                <w:webHidden/>
              </w:rPr>
              <w:instrText xml:space="preserve"> PAGEREF _Toc157066940 \h </w:instrText>
            </w:r>
            <w:r w:rsidR="00AC6491">
              <w:rPr>
                <w:noProof/>
                <w:webHidden/>
              </w:rPr>
            </w:r>
            <w:r w:rsidR="00AC6491">
              <w:rPr>
                <w:noProof/>
                <w:webHidden/>
              </w:rPr>
              <w:fldChar w:fldCharType="separate"/>
            </w:r>
            <w:r w:rsidR="00CC44F6">
              <w:rPr>
                <w:noProof/>
                <w:webHidden/>
              </w:rPr>
              <w:t>9</w:t>
            </w:r>
            <w:r w:rsidR="00AC6491">
              <w:rPr>
                <w:noProof/>
                <w:webHidden/>
              </w:rPr>
              <w:fldChar w:fldCharType="end"/>
            </w:r>
          </w:hyperlink>
        </w:p>
        <w:p w14:paraId="5BF4F174" w14:textId="669E706E" w:rsidR="00AC6491" w:rsidRDefault="004F4E7C" w:rsidP="004D4828">
          <w:pPr>
            <w:pStyle w:val="TDC1"/>
            <w:rPr>
              <w:rFonts w:asciiTheme="minorHAnsi" w:eastAsiaTheme="minorEastAsia" w:hAnsiTheme="minorHAnsi" w:cstheme="minorBidi"/>
              <w:noProof/>
              <w:lang w:val="es-CR" w:eastAsia="es-CR"/>
            </w:rPr>
          </w:pPr>
          <w:hyperlink w:anchor="_Toc157066941" w:history="1">
            <w:r w:rsidR="00AC6491" w:rsidRPr="00CF329A">
              <w:rPr>
                <w:rStyle w:val="Hipervnculo"/>
                <w:noProof/>
              </w:rPr>
              <w:t>9</w:t>
            </w:r>
            <w:r w:rsidR="00AC6491">
              <w:rPr>
                <w:rFonts w:asciiTheme="minorHAnsi" w:eastAsiaTheme="minorEastAsia" w:hAnsiTheme="minorHAnsi" w:cstheme="minorBidi"/>
                <w:noProof/>
                <w:lang w:val="es-CR" w:eastAsia="es-CR"/>
              </w:rPr>
              <w:tab/>
            </w:r>
            <w:r w:rsidR="00AC6491" w:rsidRPr="00CF329A">
              <w:rPr>
                <w:rStyle w:val="Hipervnculo"/>
                <w:noProof/>
              </w:rPr>
              <w:t>Objetivo y Alcance del Documento</w:t>
            </w:r>
            <w:r w:rsidR="00AC6491">
              <w:rPr>
                <w:noProof/>
                <w:webHidden/>
              </w:rPr>
              <w:tab/>
            </w:r>
            <w:r w:rsidR="00AC6491">
              <w:rPr>
                <w:noProof/>
                <w:webHidden/>
              </w:rPr>
              <w:fldChar w:fldCharType="begin"/>
            </w:r>
            <w:r w:rsidR="00AC6491">
              <w:rPr>
                <w:noProof/>
                <w:webHidden/>
              </w:rPr>
              <w:instrText xml:space="preserve"> PAGEREF _Toc157066941 \h </w:instrText>
            </w:r>
            <w:r w:rsidR="00AC6491">
              <w:rPr>
                <w:noProof/>
                <w:webHidden/>
              </w:rPr>
            </w:r>
            <w:r w:rsidR="00AC6491">
              <w:rPr>
                <w:noProof/>
                <w:webHidden/>
              </w:rPr>
              <w:fldChar w:fldCharType="separate"/>
            </w:r>
            <w:r w:rsidR="00CC44F6">
              <w:rPr>
                <w:noProof/>
                <w:webHidden/>
              </w:rPr>
              <w:t>12</w:t>
            </w:r>
            <w:r w:rsidR="00AC6491">
              <w:rPr>
                <w:noProof/>
                <w:webHidden/>
              </w:rPr>
              <w:fldChar w:fldCharType="end"/>
            </w:r>
          </w:hyperlink>
        </w:p>
        <w:p w14:paraId="5EDFE5E7" w14:textId="6C8FA3BC" w:rsidR="00AC6491" w:rsidRDefault="004F4E7C" w:rsidP="004D4828">
          <w:pPr>
            <w:pStyle w:val="TDC1"/>
            <w:rPr>
              <w:rFonts w:asciiTheme="minorHAnsi" w:eastAsiaTheme="minorEastAsia" w:hAnsiTheme="minorHAnsi" w:cstheme="minorBidi"/>
              <w:noProof/>
              <w:lang w:val="es-CR" w:eastAsia="es-CR"/>
            </w:rPr>
          </w:pPr>
          <w:hyperlink w:anchor="_Toc157066942" w:history="1">
            <w:r w:rsidR="00AC6491" w:rsidRPr="00CF329A">
              <w:rPr>
                <w:rStyle w:val="Hipervnculo"/>
                <w:noProof/>
              </w:rPr>
              <w:t>10</w:t>
            </w:r>
            <w:r w:rsidR="00AC6491">
              <w:rPr>
                <w:rFonts w:asciiTheme="minorHAnsi" w:eastAsiaTheme="minorEastAsia" w:hAnsiTheme="minorHAnsi" w:cstheme="minorBidi"/>
                <w:noProof/>
                <w:lang w:val="es-CR" w:eastAsia="es-CR"/>
              </w:rPr>
              <w:tab/>
            </w:r>
            <w:r w:rsidR="00AC6491" w:rsidRPr="00CF329A">
              <w:rPr>
                <w:rStyle w:val="Hipervnculo"/>
                <w:noProof/>
              </w:rPr>
              <w:t>Documentación de Referencia</w:t>
            </w:r>
            <w:r w:rsidR="00AC6491">
              <w:rPr>
                <w:noProof/>
                <w:webHidden/>
              </w:rPr>
              <w:tab/>
            </w:r>
            <w:r w:rsidR="00AC6491">
              <w:rPr>
                <w:noProof/>
                <w:webHidden/>
              </w:rPr>
              <w:fldChar w:fldCharType="begin"/>
            </w:r>
            <w:r w:rsidR="00AC6491">
              <w:rPr>
                <w:noProof/>
                <w:webHidden/>
              </w:rPr>
              <w:instrText xml:space="preserve"> PAGEREF _Toc157066942 \h </w:instrText>
            </w:r>
            <w:r w:rsidR="00AC6491">
              <w:rPr>
                <w:noProof/>
                <w:webHidden/>
              </w:rPr>
            </w:r>
            <w:r w:rsidR="00AC6491">
              <w:rPr>
                <w:noProof/>
                <w:webHidden/>
              </w:rPr>
              <w:fldChar w:fldCharType="separate"/>
            </w:r>
            <w:r w:rsidR="00CC44F6">
              <w:rPr>
                <w:noProof/>
                <w:webHidden/>
              </w:rPr>
              <w:t>12</w:t>
            </w:r>
            <w:r w:rsidR="00AC6491">
              <w:rPr>
                <w:noProof/>
                <w:webHidden/>
              </w:rPr>
              <w:fldChar w:fldCharType="end"/>
            </w:r>
          </w:hyperlink>
        </w:p>
        <w:p w14:paraId="4E83A4EF" w14:textId="781D3574" w:rsidR="00AC6491" w:rsidRDefault="004F4E7C" w:rsidP="004D4828">
          <w:pPr>
            <w:pStyle w:val="TDC1"/>
            <w:rPr>
              <w:rFonts w:asciiTheme="minorHAnsi" w:eastAsiaTheme="minorEastAsia" w:hAnsiTheme="minorHAnsi" w:cstheme="minorBidi"/>
              <w:noProof/>
              <w:lang w:val="es-CR" w:eastAsia="es-CR"/>
            </w:rPr>
          </w:pPr>
          <w:hyperlink w:anchor="_Toc157066943" w:history="1">
            <w:r w:rsidR="00AC6491" w:rsidRPr="00CF329A">
              <w:rPr>
                <w:rStyle w:val="Hipervnculo"/>
                <w:noProof/>
              </w:rPr>
              <w:t>11</w:t>
            </w:r>
            <w:r w:rsidR="00AC6491">
              <w:rPr>
                <w:rFonts w:asciiTheme="minorHAnsi" w:eastAsiaTheme="minorEastAsia" w:hAnsiTheme="minorHAnsi" w:cstheme="minorBidi"/>
                <w:noProof/>
                <w:lang w:val="es-CR" w:eastAsia="es-CR"/>
              </w:rPr>
              <w:tab/>
            </w:r>
            <w:r w:rsidR="00AC6491" w:rsidRPr="00CF329A">
              <w:rPr>
                <w:rStyle w:val="Hipervnculo"/>
                <w:noProof/>
              </w:rPr>
              <w:t>Definiciones</w:t>
            </w:r>
            <w:r w:rsidR="00AC6491">
              <w:rPr>
                <w:noProof/>
                <w:webHidden/>
              </w:rPr>
              <w:tab/>
            </w:r>
            <w:r w:rsidR="00AC6491">
              <w:rPr>
                <w:noProof/>
                <w:webHidden/>
              </w:rPr>
              <w:fldChar w:fldCharType="begin"/>
            </w:r>
            <w:r w:rsidR="00AC6491">
              <w:rPr>
                <w:noProof/>
                <w:webHidden/>
              </w:rPr>
              <w:instrText xml:space="preserve"> PAGEREF _Toc157066943 \h </w:instrText>
            </w:r>
            <w:r w:rsidR="00AC6491">
              <w:rPr>
                <w:noProof/>
                <w:webHidden/>
              </w:rPr>
            </w:r>
            <w:r w:rsidR="00AC6491">
              <w:rPr>
                <w:noProof/>
                <w:webHidden/>
              </w:rPr>
              <w:fldChar w:fldCharType="separate"/>
            </w:r>
            <w:r w:rsidR="00CC44F6">
              <w:rPr>
                <w:noProof/>
                <w:webHidden/>
              </w:rPr>
              <w:t>13</w:t>
            </w:r>
            <w:r w:rsidR="00AC6491">
              <w:rPr>
                <w:noProof/>
                <w:webHidden/>
              </w:rPr>
              <w:fldChar w:fldCharType="end"/>
            </w:r>
          </w:hyperlink>
        </w:p>
        <w:p w14:paraId="2B5B52BF" w14:textId="5E3001C9" w:rsidR="00AC6491" w:rsidRDefault="004F4E7C" w:rsidP="004D4828">
          <w:pPr>
            <w:pStyle w:val="TDC1"/>
            <w:rPr>
              <w:rFonts w:asciiTheme="minorHAnsi" w:eastAsiaTheme="minorEastAsia" w:hAnsiTheme="minorHAnsi" w:cstheme="minorBidi"/>
              <w:noProof/>
              <w:lang w:val="es-CR" w:eastAsia="es-CR"/>
            </w:rPr>
          </w:pPr>
          <w:hyperlink w:anchor="_Toc157066944" w:history="1">
            <w:r w:rsidR="00AC6491" w:rsidRPr="00CF329A">
              <w:rPr>
                <w:rStyle w:val="Hipervnculo"/>
                <w:noProof/>
              </w:rPr>
              <w:t>12</w:t>
            </w:r>
            <w:r w:rsidR="00AC6491">
              <w:rPr>
                <w:rFonts w:asciiTheme="minorHAnsi" w:eastAsiaTheme="minorEastAsia" w:hAnsiTheme="minorHAnsi" w:cstheme="minorBidi"/>
                <w:noProof/>
                <w:lang w:val="es-CR" w:eastAsia="es-CR"/>
              </w:rPr>
              <w:tab/>
            </w:r>
            <w:r w:rsidR="00AC6491" w:rsidRPr="00CF329A">
              <w:rPr>
                <w:rStyle w:val="Hipervnculo"/>
                <w:noProof/>
              </w:rPr>
              <w:t>Enfoque Metodológico</w:t>
            </w:r>
            <w:r w:rsidR="00AC6491">
              <w:rPr>
                <w:noProof/>
                <w:webHidden/>
              </w:rPr>
              <w:tab/>
            </w:r>
            <w:r w:rsidR="00AC6491">
              <w:rPr>
                <w:noProof/>
                <w:webHidden/>
              </w:rPr>
              <w:fldChar w:fldCharType="begin"/>
            </w:r>
            <w:r w:rsidR="00AC6491">
              <w:rPr>
                <w:noProof/>
                <w:webHidden/>
              </w:rPr>
              <w:instrText xml:space="preserve"> PAGEREF _Toc157066944 \h </w:instrText>
            </w:r>
            <w:r w:rsidR="00AC6491">
              <w:rPr>
                <w:noProof/>
                <w:webHidden/>
              </w:rPr>
            </w:r>
            <w:r w:rsidR="00AC6491">
              <w:rPr>
                <w:noProof/>
                <w:webHidden/>
              </w:rPr>
              <w:fldChar w:fldCharType="separate"/>
            </w:r>
            <w:r w:rsidR="00CC44F6">
              <w:rPr>
                <w:noProof/>
                <w:webHidden/>
              </w:rPr>
              <w:t>17</w:t>
            </w:r>
            <w:r w:rsidR="00AC6491">
              <w:rPr>
                <w:noProof/>
                <w:webHidden/>
              </w:rPr>
              <w:fldChar w:fldCharType="end"/>
            </w:r>
          </w:hyperlink>
        </w:p>
        <w:p w14:paraId="69822EC5" w14:textId="005AAFD4" w:rsidR="00AC6491" w:rsidRDefault="004F4E7C">
          <w:pPr>
            <w:pStyle w:val="TDC2"/>
            <w:rPr>
              <w:rFonts w:asciiTheme="minorHAnsi" w:eastAsiaTheme="minorEastAsia" w:hAnsiTheme="minorHAnsi" w:cstheme="minorBidi"/>
              <w:noProof/>
              <w:lang w:val="es-CR" w:eastAsia="es-CR"/>
            </w:rPr>
          </w:pPr>
          <w:hyperlink w:anchor="_Toc157066945" w:history="1">
            <w:r w:rsidR="00AC6491" w:rsidRPr="00CF329A">
              <w:rPr>
                <w:rStyle w:val="Hipervnculo"/>
                <w:noProof/>
              </w:rPr>
              <w:t>12.1</w:t>
            </w:r>
            <w:r w:rsidR="00AC6491">
              <w:rPr>
                <w:rFonts w:asciiTheme="minorHAnsi" w:eastAsiaTheme="minorEastAsia" w:hAnsiTheme="minorHAnsi" w:cstheme="minorBidi"/>
                <w:noProof/>
                <w:lang w:val="es-CR" w:eastAsia="es-CR"/>
              </w:rPr>
              <w:tab/>
            </w:r>
            <w:r w:rsidR="00AC6491" w:rsidRPr="00CF329A">
              <w:rPr>
                <w:rStyle w:val="Hipervnculo"/>
                <w:noProof/>
              </w:rPr>
              <w:t>Planificación del SIA</w:t>
            </w:r>
            <w:r w:rsidR="00AC6491">
              <w:rPr>
                <w:noProof/>
                <w:webHidden/>
              </w:rPr>
              <w:tab/>
            </w:r>
            <w:r w:rsidR="00AC6491">
              <w:rPr>
                <w:noProof/>
                <w:webHidden/>
              </w:rPr>
              <w:fldChar w:fldCharType="begin"/>
            </w:r>
            <w:r w:rsidR="00AC6491">
              <w:rPr>
                <w:noProof/>
                <w:webHidden/>
              </w:rPr>
              <w:instrText xml:space="preserve"> PAGEREF _Toc157066945 \h </w:instrText>
            </w:r>
            <w:r w:rsidR="00AC6491">
              <w:rPr>
                <w:noProof/>
                <w:webHidden/>
              </w:rPr>
            </w:r>
            <w:r w:rsidR="00AC6491">
              <w:rPr>
                <w:noProof/>
                <w:webHidden/>
              </w:rPr>
              <w:fldChar w:fldCharType="separate"/>
            </w:r>
            <w:r w:rsidR="00CC44F6">
              <w:rPr>
                <w:noProof/>
                <w:webHidden/>
              </w:rPr>
              <w:t>18</w:t>
            </w:r>
            <w:r w:rsidR="00AC6491">
              <w:rPr>
                <w:noProof/>
                <w:webHidden/>
              </w:rPr>
              <w:fldChar w:fldCharType="end"/>
            </w:r>
          </w:hyperlink>
        </w:p>
        <w:p w14:paraId="42491D0C" w14:textId="5E1382BE" w:rsidR="00AC6491" w:rsidRDefault="004F4E7C">
          <w:pPr>
            <w:pStyle w:val="TDC2"/>
            <w:rPr>
              <w:rFonts w:asciiTheme="minorHAnsi" w:eastAsiaTheme="minorEastAsia" w:hAnsiTheme="minorHAnsi" w:cstheme="minorBidi"/>
              <w:noProof/>
              <w:lang w:val="es-CR" w:eastAsia="es-CR"/>
            </w:rPr>
          </w:pPr>
          <w:hyperlink w:anchor="_Toc157066946" w:history="1">
            <w:r w:rsidR="00AC6491" w:rsidRPr="00CF329A">
              <w:rPr>
                <w:rStyle w:val="Hipervnculo"/>
                <w:noProof/>
              </w:rPr>
              <w:t>12.2</w:t>
            </w:r>
            <w:r w:rsidR="00AC6491">
              <w:rPr>
                <w:rFonts w:asciiTheme="minorHAnsi" w:eastAsiaTheme="minorEastAsia" w:hAnsiTheme="minorHAnsi" w:cstheme="minorBidi"/>
                <w:noProof/>
                <w:lang w:val="es-CR" w:eastAsia="es-CR"/>
              </w:rPr>
              <w:tab/>
            </w:r>
            <w:r w:rsidR="00AC6491" w:rsidRPr="00CF329A">
              <w:rPr>
                <w:rStyle w:val="Hipervnculo"/>
                <w:bCs/>
                <w:noProof/>
              </w:rPr>
              <w:t>Priorización de los productos / servicios / procesos de la institución</w:t>
            </w:r>
            <w:r w:rsidR="00AC6491">
              <w:rPr>
                <w:noProof/>
                <w:webHidden/>
              </w:rPr>
              <w:tab/>
            </w:r>
            <w:r w:rsidR="00AC6491">
              <w:rPr>
                <w:noProof/>
                <w:webHidden/>
              </w:rPr>
              <w:fldChar w:fldCharType="begin"/>
            </w:r>
            <w:r w:rsidR="00AC6491">
              <w:rPr>
                <w:noProof/>
                <w:webHidden/>
              </w:rPr>
              <w:instrText xml:space="preserve"> PAGEREF _Toc157066946 \h </w:instrText>
            </w:r>
            <w:r w:rsidR="00AC6491">
              <w:rPr>
                <w:noProof/>
                <w:webHidden/>
              </w:rPr>
            </w:r>
            <w:r w:rsidR="00AC6491">
              <w:rPr>
                <w:noProof/>
                <w:webHidden/>
              </w:rPr>
              <w:fldChar w:fldCharType="separate"/>
            </w:r>
            <w:r w:rsidR="00CC44F6">
              <w:rPr>
                <w:noProof/>
                <w:webHidden/>
              </w:rPr>
              <w:t>23</w:t>
            </w:r>
            <w:r w:rsidR="00AC6491">
              <w:rPr>
                <w:noProof/>
                <w:webHidden/>
              </w:rPr>
              <w:fldChar w:fldCharType="end"/>
            </w:r>
          </w:hyperlink>
        </w:p>
        <w:p w14:paraId="09EC3B44" w14:textId="5D1252AE" w:rsidR="00AC6491" w:rsidRDefault="004F4E7C">
          <w:pPr>
            <w:pStyle w:val="TDC2"/>
            <w:rPr>
              <w:rFonts w:asciiTheme="minorHAnsi" w:eastAsiaTheme="minorEastAsia" w:hAnsiTheme="minorHAnsi" w:cstheme="minorBidi"/>
              <w:noProof/>
              <w:lang w:val="es-CR" w:eastAsia="es-CR"/>
            </w:rPr>
          </w:pPr>
          <w:hyperlink w:anchor="_Toc157066947" w:history="1">
            <w:r w:rsidR="00AC6491" w:rsidRPr="00CF329A">
              <w:rPr>
                <w:rStyle w:val="Hipervnculo"/>
                <w:bCs/>
                <w:noProof/>
              </w:rPr>
              <w:t>12.3</w:t>
            </w:r>
            <w:r w:rsidR="00AC6491">
              <w:rPr>
                <w:rFonts w:asciiTheme="minorHAnsi" w:eastAsiaTheme="minorEastAsia" w:hAnsiTheme="minorHAnsi" w:cstheme="minorBidi"/>
                <w:noProof/>
                <w:lang w:val="es-CR" w:eastAsia="es-CR"/>
              </w:rPr>
              <w:tab/>
            </w:r>
            <w:r w:rsidR="00AC6491" w:rsidRPr="00CF329A">
              <w:rPr>
                <w:rStyle w:val="Hipervnculo"/>
                <w:bCs/>
                <w:noProof/>
              </w:rPr>
              <w:t>Análisis, consolidación y validación</w:t>
            </w:r>
            <w:r w:rsidR="00AC6491">
              <w:rPr>
                <w:noProof/>
                <w:webHidden/>
              </w:rPr>
              <w:tab/>
            </w:r>
            <w:r w:rsidR="00AC6491">
              <w:rPr>
                <w:noProof/>
                <w:webHidden/>
              </w:rPr>
              <w:fldChar w:fldCharType="begin"/>
            </w:r>
            <w:r w:rsidR="00AC6491">
              <w:rPr>
                <w:noProof/>
                <w:webHidden/>
              </w:rPr>
              <w:instrText xml:space="preserve"> PAGEREF _Toc157066947 \h </w:instrText>
            </w:r>
            <w:r w:rsidR="00AC6491">
              <w:rPr>
                <w:noProof/>
                <w:webHidden/>
              </w:rPr>
            </w:r>
            <w:r w:rsidR="00AC6491">
              <w:rPr>
                <w:noProof/>
                <w:webHidden/>
              </w:rPr>
              <w:fldChar w:fldCharType="separate"/>
            </w:r>
            <w:r w:rsidR="00CC44F6">
              <w:rPr>
                <w:noProof/>
                <w:webHidden/>
              </w:rPr>
              <w:t>28</w:t>
            </w:r>
            <w:r w:rsidR="00AC6491">
              <w:rPr>
                <w:noProof/>
                <w:webHidden/>
              </w:rPr>
              <w:fldChar w:fldCharType="end"/>
            </w:r>
          </w:hyperlink>
        </w:p>
        <w:p w14:paraId="46AA5461" w14:textId="0A9A5960" w:rsidR="00AC6491" w:rsidRDefault="004F4E7C">
          <w:pPr>
            <w:pStyle w:val="TDC2"/>
            <w:rPr>
              <w:rFonts w:asciiTheme="minorHAnsi" w:eastAsiaTheme="minorEastAsia" w:hAnsiTheme="minorHAnsi" w:cstheme="minorBidi"/>
              <w:noProof/>
              <w:lang w:val="es-CR" w:eastAsia="es-CR"/>
            </w:rPr>
          </w:pPr>
          <w:hyperlink w:anchor="_Toc157066948" w:history="1">
            <w:r w:rsidR="00AC6491" w:rsidRPr="00CF329A">
              <w:rPr>
                <w:rStyle w:val="Hipervnculo"/>
                <w:noProof/>
              </w:rPr>
              <w:t>12.4</w:t>
            </w:r>
            <w:r w:rsidR="00AC6491">
              <w:rPr>
                <w:rFonts w:asciiTheme="minorHAnsi" w:eastAsiaTheme="minorEastAsia" w:hAnsiTheme="minorHAnsi" w:cstheme="minorBidi"/>
                <w:noProof/>
                <w:lang w:val="es-CR" w:eastAsia="es-CR"/>
              </w:rPr>
              <w:tab/>
            </w:r>
            <w:r w:rsidR="00AC6491" w:rsidRPr="00CF329A">
              <w:rPr>
                <w:rStyle w:val="Hipervnculo"/>
                <w:noProof/>
              </w:rPr>
              <w:t>Presentación de resultados</w:t>
            </w:r>
            <w:r w:rsidR="00AC6491">
              <w:rPr>
                <w:noProof/>
                <w:webHidden/>
              </w:rPr>
              <w:tab/>
            </w:r>
            <w:r w:rsidR="00AC6491">
              <w:rPr>
                <w:noProof/>
                <w:webHidden/>
              </w:rPr>
              <w:fldChar w:fldCharType="begin"/>
            </w:r>
            <w:r w:rsidR="00AC6491">
              <w:rPr>
                <w:noProof/>
                <w:webHidden/>
              </w:rPr>
              <w:instrText xml:space="preserve"> PAGEREF _Toc157066948 \h </w:instrText>
            </w:r>
            <w:r w:rsidR="00AC6491">
              <w:rPr>
                <w:noProof/>
                <w:webHidden/>
              </w:rPr>
            </w:r>
            <w:r w:rsidR="00AC6491">
              <w:rPr>
                <w:noProof/>
                <w:webHidden/>
              </w:rPr>
              <w:fldChar w:fldCharType="separate"/>
            </w:r>
            <w:r w:rsidR="00CC44F6">
              <w:rPr>
                <w:noProof/>
                <w:webHidden/>
              </w:rPr>
              <w:t>28</w:t>
            </w:r>
            <w:r w:rsidR="00AC6491">
              <w:rPr>
                <w:noProof/>
                <w:webHidden/>
              </w:rPr>
              <w:fldChar w:fldCharType="end"/>
            </w:r>
          </w:hyperlink>
        </w:p>
        <w:p w14:paraId="0F73DB51" w14:textId="29701278" w:rsidR="00AC6491" w:rsidRDefault="004F4E7C" w:rsidP="004D4828">
          <w:pPr>
            <w:pStyle w:val="TDC1"/>
            <w:rPr>
              <w:rFonts w:asciiTheme="minorHAnsi" w:eastAsiaTheme="minorEastAsia" w:hAnsiTheme="minorHAnsi" w:cstheme="minorBidi"/>
              <w:noProof/>
              <w:lang w:val="es-CR" w:eastAsia="es-CR"/>
            </w:rPr>
          </w:pPr>
          <w:hyperlink w:anchor="_Toc157066949" w:history="1">
            <w:r w:rsidR="00AC6491" w:rsidRPr="00CF329A">
              <w:rPr>
                <w:rStyle w:val="Hipervnculo"/>
                <w:noProof/>
              </w:rPr>
              <w:t>13</w:t>
            </w:r>
            <w:r w:rsidR="00AC6491">
              <w:rPr>
                <w:rFonts w:asciiTheme="minorHAnsi" w:eastAsiaTheme="minorEastAsia" w:hAnsiTheme="minorHAnsi" w:cstheme="minorBidi"/>
                <w:noProof/>
                <w:lang w:val="es-CR" w:eastAsia="es-CR"/>
              </w:rPr>
              <w:tab/>
            </w:r>
            <w:r w:rsidR="00AC6491" w:rsidRPr="00CF329A">
              <w:rPr>
                <w:rStyle w:val="Hipervnculo"/>
                <w:noProof/>
              </w:rPr>
              <w:t>Análisis de Impacto al Servicio</w:t>
            </w:r>
            <w:r w:rsidR="00AC6491">
              <w:rPr>
                <w:noProof/>
                <w:webHidden/>
              </w:rPr>
              <w:tab/>
            </w:r>
            <w:r w:rsidR="00AC6491">
              <w:rPr>
                <w:noProof/>
                <w:webHidden/>
              </w:rPr>
              <w:fldChar w:fldCharType="begin"/>
            </w:r>
            <w:r w:rsidR="00AC6491">
              <w:rPr>
                <w:noProof/>
                <w:webHidden/>
              </w:rPr>
              <w:instrText xml:space="preserve"> PAGEREF _Toc157066949 \h </w:instrText>
            </w:r>
            <w:r w:rsidR="00AC6491">
              <w:rPr>
                <w:noProof/>
                <w:webHidden/>
              </w:rPr>
            </w:r>
            <w:r w:rsidR="00AC6491">
              <w:rPr>
                <w:noProof/>
                <w:webHidden/>
              </w:rPr>
              <w:fldChar w:fldCharType="separate"/>
            </w:r>
            <w:r w:rsidR="00CC44F6">
              <w:rPr>
                <w:noProof/>
                <w:webHidden/>
              </w:rPr>
              <w:t>29</w:t>
            </w:r>
            <w:r w:rsidR="00AC6491">
              <w:rPr>
                <w:noProof/>
                <w:webHidden/>
              </w:rPr>
              <w:fldChar w:fldCharType="end"/>
            </w:r>
          </w:hyperlink>
        </w:p>
        <w:p w14:paraId="6AB1703D" w14:textId="3B2BCE89" w:rsidR="00AC6491" w:rsidRDefault="004F4E7C">
          <w:pPr>
            <w:pStyle w:val="TDC2"/>
            <w:rPr>
              <w:rFonts w:asciiTheme="minorHAnsi" w:eastAsiaTheme="minorEastAsia" w:hAnsiTheme="minorHAnsi" w:cstheme="minorBidi"/>
              <w:noProof/>
              <w:lang w:val="es-CR" w:eastAsia="es-CR"/>
            </w:rPr>
          </w:pPr>
          <w:hyperlink w:anchor="_Toc157066950" w:history="1">
            <w:r w:rsidR="00AC6491" w:rsidRPr="00CF329A">
              <w:rPr>
                <w:rStyle w:val="Hipervnculo"/>
                <w:noProof/>
              </w:rPr>
              <w:t>13.1</w:t>
            </w:r>
            <w:r w:rsidR="00AC6491">
              <w:rPr>
                <w:rFonts w:asciiTheme="minorHAnsi" w:eastAsiaTheme="minorEastAsia" w:hAnsiTheme="minorHAnsi" w:cstheme="minorBidi"/>
                <w:noProof/>
                <w:lang w:val="es-CR" w:eastAsia="es-CR"/>
              </w:rPr>
              <w:tab/>
            </w:r>
            <w:r w:rsidR="00AC6491" w:rsidRPr="00CF329A">
              <w:rPr>
                <w:rStyle w:val="Hipervnculo"/>
                <w:noProof/>
              </w:rPr>
              <w:t>Priorización de Procesos Institucionales Críticos</w:t>
            </w:r>
            <w:r w:rsidR="00AC6491">
              <w:rPr>
                <w:noProof/>
                <w:webHidden/>
              </w:rPr>
              <w:tab/>
            </w:r>
            <w:r w:rsidR="00AC6491">
              <w:rPr>
                <w:noProof/>
                <w:webHidden/>
              </w:rPr>
              <w:fldChar w:fldCharType="begin"/>
            </w:r>
            <w:r w:rsidR="00AC6491">
              <w:rPr>
                <w:noProof/>
                <w:webHidden/>
              </w:rPr>
              <w:instrText xml:space="preserve"> PAGEREF _Toc157066950 \h </w:instrText>
            </w:r>
            <w:r w:rsidR="00AC6491">
              <w:rPr>
                <w:noProof/>
                <w:webHidden/>
              </w:rPr>
            </w:r>
            <w:r w:rsidR="00AC6491">
              <w:rPr>
                <w:noProof/>
                <w:webHidden/>
              </w:rPr>
              <w:fldChar w:fldCharType="separate"/>
            </w:r>
            <w:r w:rsidR="00CC44F6">
              <w:rPr>
                <w:noProof/>
                <w:webHidden/>
              </w:rPr>
              <w:t>33</w:t>
            </w:r>
            <w:r w:rsidR="00AC6491">
              <w:rPr>
                <w:noProof/>
                <w:webHidden/>
              </w:rPr>
              <w:fldChar w:fldCharType="end"/>
            </w:r>
          </w:hyperlink>
        </w:p>
        <w:p w14:paraId="342BCEBE" w14:textId="667ECBDD" w:rsidR="00AC6491" w:rsidRDefault="004F4E7C">
          <w:pPr>
            <w:pStyle w:val="TDC2"/>
            <w:rPr>
              <w:rFonts w:asciiTheme="minorHAnsi" w:eastAsiaTheme="minorEastAsia" w:hAnsiTheme="minorHAnsi" w:cstheme="minorBidi"/>
              <w:noProof/>
              <w:lang w:val="es-CR" w:eastAsia="es-CR"/>
            </w:rPr>
          </w:pPr>
          <w:hyperlink w:anchor="_Toc157066951" w:history="1">
            <w:r w:rsidR="00AC6491" w:rsidRPr="00CF329A">
              <w:rPr>
                <w:rStyle w:val="Hipervnculo"/>
                <w:noProof/>
              </w:rPr>
              <w:t>13.2</w:t>
            </w:r>
            <w:r w:rsidR="00AC6491">
              <w:rPr>
                <w:rFonts w:asciiTheme="minorHAnsi" w:eastAsiaTheme="minorEastAsia" w:hAnsiTheme="minorHAnsi" w:cstheme="minorBidi"/>
                <w:noProof/>
                <w:lang w:val="es-CR" w:eastAsia="es-CR"/>
              </w:rPr>
              <w:tab/>
            </w:r>
            <w:r w:rsidR="00AC6491" w:rsidRPr="00CF329A">
              <w:rPr>
                <w:rStyle w:val="Hipervnculo"/>
                <w:noProof/>
              </w:rPr>
              <w:t>Nivel de criticidad</w:t>
            </w:r>
            <w:r w:rsidR="00AC6491">
              <w:rPr>
                <w:noProof/>
                <w:webHidden/>
              </w:rPr>
              <w:tab/>
            </w:r>
            <w:r w:rsidR="00AC6491">
              <w:rPr>
                <w:noProof/>
                <w:webHidden/>
              </w:rPr>
              <w:fldChar w:fldCharType="begin"/>
            </w:r>
            <w:r w:rsidR="00AC6491">
              <w:rPr>
                <w:noProof/>
                <w:webHidden/>
              </w:rPr>
              <w:instrText xml:space="preserve"> PAGEREF _Toc157066951 \h </w:instrText>
            </w:r>
            <w:r w:rsidR="00AC6491">
              <w:rPr>
                <w:noProof/>
                <w:webHidden/>
              </w:rPr>
            </w:r>
            <w:r w:rsidR="00AC6491">
              <w:rPr>
                <w:noProof/>
                <w:webHidden/>
              </w:rPr>
              <w:fldChar w:fldCharType="separate"/>
            </w:r>
            <w:r w:rsidR="00CC44F6">
              <w:rPr>
                <w:noProof/>
                <w:webHidden/>
              </w:rPr>
              <w:t>94</w:t>
            </w:r>
            <w:r w:rsidR="00AC6491">
              <w:rPr>
                <w:noProof/>
                <w:webHidden/>
              </w:rPr>
              <w:fldChar w:fldCharType="end"/>
            </w:r>
          </w:hyperlink>
        </w:p>
        <w:p w14:paraId="0FA72F29" w14:textId="59F541CB" w:rsidR="00AC6491" w:rsidRDefault="004F4E7C">
          <w:pPr>
            <w:pStyle w:val="TDC2"/>
            <w:rPr>
              <w:rFonts w:asciiTheme="minorHAnsi" w:eastAsiaTheme="minorEastAsia" w:hAnsiTheme="minorHAnsi" w:cstheme="minorBidi"/>
              <w:noProof/>
              <w:lang w:val="es-CR" w:eastAsia="es-CR"/>
            </w:rPr>
          </w:pPr>
          <w:hyperlink w:anchor="_Toc157066952" w:history="1">
            <w:r w:rsidR="00AC6491" w:rsidRPr="00CF329A">
              <w:rPr>
                <w:rStyle w:val="Hipervnculo"/>
                <w:noProof/>
              </w:rPr>
              <w:t>13.3</w:t>
            </w:r>
            <w:r w:rsidR="00AC6491">
              <w:rPr>
                <w:rFonts w:asciiTheme="minorHAnsi" w:eastAsiaTheme="minorEastAsia" w:hAnsiTheme="minorHAnsi" w:cstheme="minorBidi"/>
                <w:noProof/>
                <w:lang w:val="es-CR" w:eastAsia="es-CR"/>
              </w:rPr>
              <w:tab/>
            </w:r>
            <w:r w:rsidR="00AC6491" w:rsidRPr="00CF329A">
              <w:rPr>
                <w:rStyle w:val="Hipervnculo"/>
                <w:noProof/>
              </w:rPr>
              <w:t>Dependencia de sistemas de información y plataformas tecnológicas</w:t>
            </w:r>
            <w:r w:rsidR="00AC6491">
              <w:rPr>
                <w:noProof/>
                <w:webHidden/>
              </w:rPr>
              <w:tab/>
            </w:r>
            <w:r w:rsidR="00AC6491">
              <w:rPr>
                <w:noProof/>
                <w:webHidden/>
              </w:rPr>
              <w:fldChar w:fldCharType="begin"/>
            </w:r>
            <w:r w:rsidR="00AC6491">
              <w:rPr>
                <w:noProof/>
                <w:webHidden/>
              </w:rPr>
              <w:instrText xml:space="preserve"> PAGEREF _Toc157066952 \h </w:instrText>
            </w:r>
            <w:r w:rsidR="00AC6491">
              <w:rPr>
                <w:noProof/>
                <w:webHidden/>
              </w:rPr>
            </w:r>
            <w:r w:rsidR="00AC6491">
              <w:rPr>
                <w:noProof/>
                <w:webHidden/>
              </w:rPr>
              <w:fldChar w:fldCharType="separate"/>
            </w:r>
            <w:r w:rsidR="00CC44F6">
              <w:rPr>
                <w:noProof/>
                <w:webHidden/>
              </w:rPr>
              <w:t>107</w:t>
            </w:r>
            <w:r w:rsidR="00AC6491">
              <w:rPr>
                <w:noProof/>
                <w:webHidden/>
              </w:rPr>
              <w:fldChar w:fldCharType="end"/>
            </w:r>
          </w:hyperlink>
        </w:p>
        <w:p w14:paraId="1BC8ED19" w14:textId="195B5282" w:rsidR="00AC6491" w:rsidRDefault="004F4E7C">
          <w:pPr>
            <w:pStyle w:val="TDC2"/>
            <w:rPr>
              <w:rFonts w:asciiTheme="minorHAnsi" w:eastAsiaTheme="minorEastAsia" w:hAnsiTheme="minorHAnsi" w:cstheme="minorBidi"/>
              <w:noProof/>
              <w:lang w:val="es-CR" w:eastAsia="es-CR"/>
            </w:rPr>
          </w:pPr>
          <w:hyperlink w:anchor="_Toc157066953" w:history="1">
            <w:r w:rsidR="00AC6491" w:rsidRPr="00CF329A">
              <w:rPr>
                <w:rStyle w:val="Hipervnculo"/>
                <w:noProof/>
              </w:rPr>
              <w:t>13.4</w:t>
            </w:r>
            <w:r w:rsidR="00AC6491">
              <w:rPr>
                <w:rFonts w:asciiTheme="minorHAnsi" w:eastAsiaTheme="minorEastAsia" w:hAnsiTheme="minorHAnsi" w:cstheme="minorBidi"/>
                <w:noProof/>
                <w:lang w:val="es-CR" w:eastAsia="es-CR"/>
              </w:rPr>
              <w:tab/>
            </w:r>
            <w:r w:rsidR="00AC6491" w:rsidRPr="00CF329A">
              <w:rPr>
                <w:rStyle w:val="Hipervnculo"/>
                <w:noProof/>
              </w:rPr>
              <w:t>Recursos vinculados a los procesos críticos</w:t>
            </w:r>
            <w:r w:rsidR="00AC6491">
              <w:rPr>
                <w:noProof/>
                <w:webHidden/>
              </w:rPr>
              <w:tab/>
            </w:r>
            <w:r w:rsidR="00AC6491">
              <w:rPr>
                <w:noProof/>
                <w:webHidden/>
              </w:rPr>
              <w:fldChar w:fldCharType="begin"/>
            </w:r>
            <w:r w:rsidR="00AC6491">
              <w:rPr>
                <w:noProof/>
                <w:webHidden/>
              </w:rPr>
              <w:instrText xml:space="preserve"> PAGEREF _Toc157066953 \h </w:instrText>
            </w:r>
            <w:r w:rsidR="00AC6491">
              <w:rPr>
                <w:noProof/>
                <w:webHidden/>
              </w:rPr>
            </w:r>
            <w:r w:rsidR="00AC6491">
              <w:rPr>
                <w:noProof/>
                <w:webHidden/>
              </w:rPr>
              <w:fldChar w:fldCharType="separate"/>
            </w:r>
            <w:r w:rsidR="00CC44F6">
              <w:rPr>
                <w:noProof/>
                <w:webHidden/>
              </w:rPr>
              <w:t>110</w:t>
            </w:r>
            <w:r w:rsidR="00AC6491">
              <w:rPr>
                <w:noProof/>
                <w:webHidden/>
              </w:rPr>
              <w:fldChar w:fldCharType="end"/>
            </w:r>
          </w:hyperlink>
        </w:p>
        <w:p w14:paraId="063C8A37" w14:textId="42B5775A" w:rsidR="00AC6491" w:rsidRDefault="004F4E7C" w:rsidP="004D4828">
          <w:pPr>
            <w:pStyle w:val="TDC1"/>
            <w:rPr>
              <w:rFonts w:asciiTheme="minorHAnsi" w:eastAsiaTheme="minorEastAsia" w:hAnsiTheme="minorHAnsi" w:cstheme="minorBidi"/>
              <w:noProof/>
              <w:lang w:val="es-CR" w:eastAsia="es-CR"/>
            </w:rPr>
          </w:pPr>
          <w:hyperlink w:anchor="_Toc157066954" w:history="1">
            <w:r w:rsidR="00AC6491" w:rsidRPr="00CF329A">
              <w:rPr>
                <w:rStyle w:val="Hipervnculo"/>
                <w:noProof/>
              </w:rPr>
              <w:t>14</w:t>
            </w:r>
            <w:r w:rsidR="00AC6491">
              <w:rPr>
                <w:rFonts w:asciiTheme="minorHAnsi" w:eastAsiaTheme="minorEastAsia" w:hAnsiTheme="minorHAnsi" w:cstheme="minorBidi"/>
                <w:noProof/>
                <w:lang w:val="es-CR" w:eastAsia="es-CR"/>
              </w:rPr>
              <w:tab/>
            </w:r>
            <w:r w:rsidR="00AC6491" w:rsidRPr="00CF329A">
              <w:rPr>
                <w:rStyle w:val="Hipervnculo"/>
                <w:noProof/>
              </w:rPr>
              <w:t>Conclusiones y Recomendaciones</w:t>
            </w:r>
            <w:r w:rsidR="00AC6491">
              <w:rPr>
                <w:noProof/>
                <w:webHidden/>
              </w:rPr>
              <w:tab/>
            </w:r>
            <w:r w:rsidR="00AC6491">
              <w:rPr>
                <w:noProof/>
                <w:webHidden/>
              </w:rPr>
              <w:fldChar w:fldCharType="begin"/>
            </w:r>
            <w:r w:rsidR="00AC6491">
              <w:rPr>
                <w:noProof/>
                <w:webHidden/>
              </w:rPr>
              <w:instrText xml:space="preserve"> PAGEREF _Toc157066954 \h </w:instrText>
            </w:r>
            <w:r w:rsidR="00AC6491">
              <w:rPr>
                <w:noProof/>
                <w:webHidden/>
              </w:rPr>
            </w:r>
            <w:r w:rsidR="00AC6491">
              <w:rPr>
                <w:noProof/>
                <w:webHidden/>
              </w:rPr>
              <w:fldChar w:fldCharType="separate"/>
            </w:r>
            <w:r w:rsidR="00CC44F6">
              <w:rPr>
                <w:noProof/>
                <w:webHidden/>
              </w:rPr>
              <w:t>111</w:t>
            </w:r>
            <w:r w:rsidR="00AC6491">
              <w:rPr>
                <w:noProof/>
                <w:webHidden/>
              </w:rPr>
              <w:fldChar w:fldCharType="end"/>
            </w:r>
          </w:hyperlink>
        </w:p>
        <w:p w14:paraId="5B8F00F3" w14:textId="7CF49BA6" w:rsidR="00AC6491" w:rsidRDefault="004F4E7C" w:rsidP="004D4828">
          <w:pPr>
            <w:pStyle w:val="TDC1"/>
            <w:rPr>
              <w:rFonts w:asciiTheme="minorHAnsi" w:eastAsiaTheme="minorEastAsia" w:hAnsiTheme="minorHAnsi" w:cstheme="minorBidi"/>
              <w:noProof/>
              <w:lang w:val="es-CR" w:eastAsia="es-CR"/>
            </w:rPr>
          </w:pPr>
          <w:hyperlink w:anchor="_Toc157066955" w:history="1">
            <w:r w:rsidR="00AC6491" w:rsidRPr="00CF329A">
              <w:rPr>
                <w:rStyle w:val="Hipervnculo"/>
                <w:noProof/>
              </w:rPr>
              <w:t>15</w:t>
            </w:r>
            <w:r w:rsidR="00AC6491">
              <w:rPr>
                <w:rFonts w:asciiTheme="minorHAnsi" w:eastAsiaTheme="minorEastAsia" w:hAnsiTheme="minorHAnsi" w:cstheme="minorBidi"/>
                <w:noProof/>
                <w:lang w:val="es-CR" w:eastAsia="es-CR"/>
              </w:rPr>
              <w:tab/>
            </w:r>
            <w:r w:rsidR="00AC6491" w:rsidRPr="00CF329A">
              <w:rPr>
                <w:rStyle w:val="Hipervnculo"/>
                <w:noProof/>
              </w:rPr>
              <w:t>Anexos</w:t>
            </w:r>
            <w:r w:rsidR="00AC6491">
              <w:rPr>
                <w:noProof/>
                <w:webHidden/>
              </w:rPr>
              <w:tab/>
            </w:r>
            <w:r w:rsidR="00AC6491">
              <w:rPr>
                <w:noProof/>
                <w:webHidden/>
              </w:rPr>
              <w:fldChar w:fldCharType="begin"/>
            </w:r>
            <w:r w:rsidR="00AC6491">
              <w:rPr>
                <w:noProof/>
                <w:webHidden/>
              </w:rPr>
              <w:instrText xml:space="preserve"> PAGEREF _Toc157066955 \h </w:instrText>
            </w:r>
            <w:r w:rsidR="00AC6491">
              <w:rPr>
                <w:noProof/>
                <w:webHidden/>
              </w:rPr>
            </w:r>
            <w:r w:rsidR="00AC6491">
              <w:rPr>
                <w:noProof/>
                <w:webHidden/>
              </w:rPr>
              <w:fldChar w:fldCharType="separate"/>
            </w:r>
            <w:r w:rsidR="00CC44F6">
              <w:rPr>
                <w:noProof/>
                <w:webHidden/>
              </w:rPr>
              <w:t>116</w:t>
            </w:r>
            <w:r w:rsidR="00AC6491">
              <w:rPr>
                <w:noProof/>
                <w:webHidden/>
              </w:rPr>
              <w:fldChar w:fldCharType="end"/>
            </w:r>
          </w:hyperlink>
        </w:p>
        <w:p w14:paraId="1824411F" w14:textId="6C5ABA18" w:rsidR="00AC6491" w:rsidRDefault="004F4E7C">
          <w:pPr>
            <w:pStyle w:val="TDC2"/>
            <w:rPr>
              <w:rFonts w:asciiTheme="minorHAnsi" w:eastAsiaTheme="minorEastAsia" w:hAnsiTheme="minorHAnsi" w:cstheme="minorBidi"/>
              <w:noProof/>
              <w:lang w:val="es-CR" w:eastAsia="es-CR"/>
            </w:rPr>
          </w:pPr>
          <w:hyperlink w:anchor="_Toc157066956" w:history="1">
            <w:r w:rsidR="00AC6491" w:rsidRPr="00CF329A">
              <w:rPr>
                <w:rStyle w:val="Hipervnculo"/>
                <w:noProof/>
              </w:rPr>
              <w:t>15.1</w:t>
            </w:r>
            <w:r w:rsidR="00AC6491">
              <w:rPr>
                <w:rFonts w:asciiTheme="minorHAnsi" w:eastAsiaTheme="minorEastAsia" w:hAnsiTheme="minorHAnsi" w:cstheme="minorBidi"/>
                <w:noProof/>
                <w:lang w:val="es-CR" w:eastAsia="es-CR"/>
              </w:rPr>
              <w:tab/>
            </w:r>
            <w:r w:rsidR="00AC6491" w:rsidRPr="00CF329A">
              <w:rPr>
                <w:rStyle w:val="Hipervnculo"/>
                <w:noProof/>
              </w:rPr>
              <w:t>Listado de procesos por ámbito al que pertenecen</w:t>
            </w:r>
            <w:r w:rsidR="00AC6491">
              <w:rPr>
                <w:noProof/>
                <w:webHidden/>
              </w:rPr>
              <w:tab/>
            </w:r>
            <w:r w:rsidR="00AC6491">
              <w:rPr>
                <w:noProof/>
                <w:webHidden/>
              </w:rPr>
              <w:fldChar w:fldCharType="begin"/>
            </w:r>
            <w:r w:rsidR="00AC6491">
              <w:rPr>
                <w:noProof/>
                <w:webHidden/>
              </w:rPr>
              <w:instrText xml:space="preserve"> PAGEREF _Toc157066956 \h </w:instrText>
            </w:r>
            <w:r w:rsidR="00AC6491">
              <w:rPr>
                <w:noProof/>
                <w:webHidden/>
              </w:rPr>
            </w:r>
            <w:r w:rsidR="00AC6491">
              <w:rPr>
                <w:noProof/>
                <w:webHidden/>
              </w:rPr>
              <w:fldChar w:fldCharType="separate"/>
            </w:r>
            <w:r w:rsidR="00CC44F6">
              <w:rPr>
                <w:noProof/>
                <w:webHidden/>
              </w:rPr>
              <w:t>117</w:t>
            </w:r>
            <w:r w:rsidR="00AC6491">
              <w:rPr>
                <w:noProof/>
                <w:webHidden/>
              </w:rPr>
              <w:fldChar w:fldCharType="end"/>
            </w:r>
          </w:hyperlink>
        </w:p>
        <w:p w14:paraId="41E309BE" w14:textId="3A94DA12" w:rsidR="00AC6491" w:rsidRDefault="004F4E7C">
          <w:pPr>
            <w:pStyle w:val="TDC2"/>
            <w:rPr>
              <w:rFonts w:asciiTheme="minorHAnsi" w:eastAsiaTheme="minorEastAsia" w:hAnsiTheme="minorHAnsi" w:cstheme="minorBidi"/>
              <w:noProof/>
              <w:lang w:val="es-CR" w:eastAsia="es-CR"/>
            </w:rPr>
          </w:pPr>
          <w:hyperlink w:anchor="_Toc157066957" w:history="1">
            <w:r w:rsidR="00AC6491" w:rsidRPr="00CF329A">
              <w:rPr>
                <w:rStyle w:val="Hipervnculo"/>
                <w:noProof/>
              </w:rPr>
              <w:t>15.2</w:t>
            </w:r>
            <w:r w:rsidR="00AC6491">
              <w:rPr>
                <w:rFonts w:asciiTheme="minorHAnsi" w:eastAsiaTheme="minorEastAsia" w:hAnsiTheme="minorHAnsi" w:cstheme="minorBidi"/>
                <w:noProof/>
                <w:lang w:val="es-CR" w:eastAsia="es-CR"/>
              </w:rPr>
              <w:tab/>
            </w:r>
            <w:r w:rsidR="00AC6491" w:rsidRPr="00CF329A">
              <w:rPr>
                <w:rStyle w:val="Hipervnculo"/>
                <w:noProof/>
              </w:rPr>
              <w:t>Lista de oficinas consultadas, sesiones realizadas y minutas.</w:t>
            </w:r>
            <w:r w:rsidR="00AC6491">
              <w:rPr>
                <w:noProof/>
                <w:webHidden/>
              </w:rPr>
              <w:tab/>
            </w:r>
            <w:r w:rsidR="00AC6491">
              <w:rPr>
                <w:noProof/>
                <w:webHidden/>
              </w:rPr>
              <w:fldChar w:fldCharType="begin"/>
            </w:r>
            <w:r w:rsidR="00AC6491">
              <w:rPr>
                <w:noProof/>
                <w:webHidden/>
              </w:rPr>
              <w:instrText xml:space="preserve"> PAGEREF _Toc157066957 \h </w:instrText>
            </w:r>
            <w:r w:rsidR="00AC6491">
              <w:rPr>
                <w:noProof/>
                <w:webHidden/>
              </w:rPr>
            </w:r>
            <w:r w:rsidR="00AC6491">
              <w:rPr>
                <w:noProof/>
                <w:webHidden/>
              </w:rPr>
              <w:fldChar w:fldCharType="separate"/>
            </w:r>
            <w:r w:rsidR="00CC44F6">
              <w:rPr>
                <w:noProof/>
                <w:webHidden/>
              </w:rPr>
              <w:t>127</w:t>
            </w:r>
            <w:r w:rsidR="00AC6491">
              <w:rPr>
                <w:noProof/>
                <w:webHidden/>
              </w:rPr>
              <w:fldChar w:fldCharType="end"/>
            </w:r>
          </w:hyperlink>
        </w:p>
        <w:p w14:paraId="3DF9A2CD" w14:textId="496E547F" w:rsidR="00AC6491" w:rsidRDefault="004F4E7C">
          <w:pPr>
            <w:pStyle w:val="TDC2"/>
            <w:rPr>
              <w:rFonts w:asciiTheme="minorHAnsi" w:eastAsiaTheme="minorEastAsia" w:hAnsiTheme="minorHAnsi" w:cstheme="minorBidi"/>
              <w:noProof/>
              <w:lang w:val="es-CR" w:eastAsia="es-CR"/>
            </w:rPr>
          </w:pPr>
          <w:hyperlink w:anchor="_Toc157066958" w:history="1">
            <w:r w:rsidR="00AC6491" w:rsidRPr="00CF329A">
              <w:rPr>
                <w:rStyle w:val="Hipervnculo"/>
                <w:noProof/>
              </w:rPr>
              <w:t>15.3</w:t>
            </w:r>
            <w:r w:rsidR="00AC6491">
              <w:rPr>
                <w:rFonts w:asciiTheme="minorHAnsi" w:eastAsiaTheme="minorEastAsia" w:hAnsiTheme="minorHAnsi" w:cstheme="minorBidi"/>
                <w:noProof/>
                <w:lang w:val="es-CR" w:eastAsia="es-CR"/>
              </w:rPr>
              <w:tab/>
            </w:r>
            <w:r w:rsidR="00AC6491" w:rsidRPr="00CF329A">
              <w:rPr>
                <w:rStyle w:val="Hipervnculo"/>
                <w:noProof/>
              </w:rPr>
              <w:t>Resultados de las encuestas aplicadas y evaluación de los procesos</w:t>
            </w:r>
            <w:r w:rsidR="00AC6491">
              <w:rPr>
                <w:noProof/>
                <w:webHidden/>
              </w:rPr>
              <w:tab/>
            </w:r>
            <w:r w:rsidR="00AC6491">
              <w:rPr>
                <w:noProof/>
                <w:webHidden/>
              </w:rPr>
              <w:fldChar w:fldCharType="begin"/>
            </w:r>
            <w:r w:rsidR="00AC6491">
              <w:rPr>
                <w:noProof/>
                <w:webHidden/>
              </w:rPr>
              <w:instrText xml:space="preserve"> PAGEREF _Toc157066958 \h </w:instrText>
            </w:r>
            <w:r w:rsidR="00AC6491">
              <w:rPr>
                <w:noProof/>
                <w:webHidden/>
              </w:rPr>
            </w:r>
            <w:r w:rsidR="00AC6491">
              <w:rPr>
                <w:noProof/>
                <w:webHidden/>
              </w:rPr>
              <w:fldChar w:fldCharType="separate"/>
            </w:r>
            <w:r w:rsidR="00CC44F6">
              <w:rPr>
                <w:noProof/>
                <w:webHidden/>
              </w:rPr>
              <w:t>135</w:t>
            </w:r>
            <w:r w:rsidR="00AC6491">
              <w:rPr>
                <w:noProof/>
                <w:webHidden/>
              </w:rPr>
              <w:fldChar w:fldCharType="end"/>
            </w:r>
          </w:hyperlink>
        </w:p>
        <w:p w14:paraId="2CE77814" w14:textId="76F98EB3" w:rsidR="00AC6491" w:rsidRDefault="004F4E7C">
          <w:pPr>
            <w:pStyle w:val="TDC2"/>
            <w:rPr>
              <w:rFonts w:asciiTheme="minorHAnsi" w:eastAsiaTheme="minorEastAsia" w:hAnsiTheme="minorHAnsi" w:cstheme="minorBidi"/>
              <w:noProof/>
              <w:lang w:val="es-CR" w:eastAsia="es-CR"/>
            </w:rPr>
          </w:pPr>
          <w:hyperlink w:anchor="_Toc157066959" w:history="1">
            <w:r w:rsidR="00AC6491" w:rsidRPr="00CF329A">
              <w:rPr>
                <w:rStyle w:val="Hipervnculo"/>
                <w:noProof/>
              </w:rPr>
              <w:t>15.4</w:t>
            </w:r>
            <w:r w:rsidR="00AC6491">
              <w:rPr>
                <w:rFonts w:asciiTheme="minorHAnsi" w:eastAsiaTheme="minorEastAsia" w:hAnsiTheme="minorHAnsi" w:cstheme="minorBidi"/>
                <w:noProof/>
                <w:lang w:val="es-CR" w:eastAsia="es-CR"/>
              </w:rPr>
              <w:tab/>
            </w:r>
            <w:r w:rsidR="00AC6491" w:rsidRPr="00CF329A">
              <w:rPr>
                <w:rStyle w:val="Hipervnculo"/>
                <w:noProof/>
              </w:rPr>
              <w:t>Listado de procesos críticos según MTPD</w:t>
            </w:r>
            <w:r w:rsidR="00AC6491">
              <w:rPr>
                <w:noProof/>
                <w:webHidden/>
              </w:rPr>
              <w:tab/>
            </w:r>
            <w:r w:rsidR="00AC6491">
              <w:rPr>
                <w:noProof/>
                <w:webHidden/>
              </w:rPr>
              <w:fldChar w:fldCharType="begin"/>
            </w:r>
            <w:r w:rsidR="00AC6491">
              <w:rPr>
                <w:noProof/>
                <w:webHidden/>
              </w:rPr>
              <w:instrText xml:space="preserve"> PAGEREF _Toc157066959 \h </w:instrText>
            </w:r>
            <w:r w:rsidR="00AC6491">
              <w:rPr>
                <w:noProof/>
                <w:webHidden/>
              </w:rPr>
            </w:r>
            <w:r w:rsidR="00AC6491">
              <w:rPr>
                <w:noProof/>
                <w:webHidden/>
              </w:rPr>
              <w:fldChar w:fldCharType="separate"/>
            </w:r>
            <w:r w:rsidR="00CC44F6">
              <w:rPr>
                <w:noProof/>
                <w:webHidden/>
              </w:rPr>
              <w:t>143</w:t>
            </w:r>
            <w:r w:rsidR="00AC6491">
              <w:rPr>
                <w:noProof/>
                <w:webHidden/>
              </w:rPr>
              <w:fldChar w:fldCharType="end"/>
            </w:r>
          </w:hyperlink>
        </w:p>
        <w:p w14:paraId="46F6566E" w14:textId="7961284D" w:rsidR="00AC6491" w:rsidRDefault="004F4E7C">
          <w:pPr>
            <w:pStyle w:val="TDC2"/>
            <w:rPr>
              <w:rFonts w:asciiTheme="minorHAnsi" w:eastAsiaTheme="minorEastAsia" w:hAnsiTheme="minorHAnsi" w:cstheme="minorBidi"/>
              <w:noProof/>
              <w:lang w:val="es-CR" w:eastAsia="es-CR"/>
            </w:rPr>
          </w:pPr>
          <w:hyperlink w:anchor="_Toc157066960" w:history="1">
            <w:r w:rsidR="00AC6491" w:rsidRPr="00CF329A">
              <w:rPr>
                <w:rStyle w:val="Hipervnculo"/>
                <w:noProof/>
              </w:rPr>
              <w:t>15.5</w:t>
            </w:r>
            <w:r w:rsidR="00AC6491">
              <w:rPr>
                <w:rFonts w:asciiTheme="minorHAnsi" w:eastAsiaTheme="minorEastAsia" w:hAnsiTheme="minorHAnsi" w:cstheme="minorBidi"/>
                <w:noProof/>
                <w:lang w:val="es-CR" w:eastAsia="es-CR"/>
              </w:rPr>
              <w:tab/>
            </w:r>
            <w:r w:rsidR="00AC6491" w:rsidRPr="00CF329A">
              <w:rPr>
                <w:rStyle w:val="Hipervnculo"/>
                <w:noProof/>
              </w:rPr>
              <w:t>Listado de procesos críticos según RPO</w:t>
            </w:r>
            <w:r w:rsidR="00AC6491">
              <w:rPr>
                <w:noProof/>
                <w:webHidden/>
              </w:rPr>
              <w:tab/>
            </w:r>
            <w:r w:rsidR="00AC6491">
              <w:rPr>
                <w:noProof/>
                <w:webHidden/>
              </w:rPr>
              <w:fldChar w:fldCharType="begin"/>
            </w:r>
            <w:r w:rsidR="00AC6491">
              <w:rPr>
                <w:noProof/>
                <w:webHidden/>
              </w:rPr>
              <w:instrText xml:space="preserve"> PAGEREF _Toc157066960 \h </w:instrText>
            </w:r>
            <w:r w:rsidR="00AC6491">
              <w:rPr>
                <w:noProof/>
                <w:webHidden/>
              </w:rPr>
            </w:r>
            <w:r w:rsidR="00AC6491">
              <w:rPr>
                <w:noProof/>
                <w:webHidden/>
              </w:rPr>
              <w:fldChar w:fldCharType="separate"/>
            </w:r>
            <w:r w:rsidR="00CC44F6">
              <w:rPr>
                <w:noProof/>
                <w:webHidden/>
              </w:rPr>
              <w:t>156</w:t>
            </w:r>
            <w:r w:rsidR="00AC6491">
              <w:rPr>
                <w:noProof/>
                <w:webHidden/>
              </w:rPr>
              <w:fldChar w:fldCharType="end"/>
            </w:r>
          </w:hyperlink>
        </w:p>
        <w:p w14:paraId="735E9885" w14:textId="768982AE" w:rsidR="00AC6491" w:rsidRDefault="004F4E7C">
          <w:pPr>
            <w:pStyle w:val="TDC2"/>
            <w:rPr>
              <w:rFonts w:asciiTheme="minorHAnsi" w:eastAsiaTheme="minorEastAsia" w:hAnsiTheme="minorHAnsi" w:cstheme="minorBidi"/>
              <w:noProof/>
              <w:lang w:val="es-CR" w:eastAsia="es-CR"/>
            </w:rPr>
          </w:pPr>
          <w:hyperlink w:anchor="_Toc157066961" w:history="1">
            <w:r w:rsidR="00AC6491" w:rsidRPr="00CF329A">
              <w:rPr>
                <w:rStyle w:val="Hipervnculo"/>
                <w:noProof/>
              </w:rPr>
              <w:t>15.6</w:t>
            </w:r>
            <w:r w:rsidR="00AC6491">
              <w:rPr>
                <w:rFonts w:asciiTheme="minorHAnsi" w:eastAsiaTheme="minorEastAsia" w:hAnsiTheme="minorHAnsi" w:cstheme="minorBidi"/>
                <w:noProof/>
                <w:lang w:val="es-CR" w:eastAsia="es-CR"/>
              </w:rPr>
              <w:tab/>
            </w:r>
            <w:r w:rsidR="00AC6491" w:rsidRPr="00CF329A">
              <w:rPr>
                <w:rStyle w:val="Hipervnculo"/>
                <w:noProof/>
              </w:rPr>
              <w:t>Listado de sistemas y plataformas tecnológicas por proceso crítico</w:t>
            </w:r>
            <w:r w:rsidR="00AC6491">
              <w:rPr>
                <w:noProof/>
                <w:webHidden/>
              </w:rPr>
              <w:tab/>
            </w:r>
            <w:r w:rsidR="00AC6491">
              <w:rPr>
                <w:noProof/>
                <w:webHidden/>
              </w:rPr>
              <w:fldChar w:fldCharType="begin"/>
            </w:r>
            <w:r w:rsidR="00AC6491">
              <w:rPr>
                <w:noProof/>
                <w:webHidden/>
              </w:rPr>
              <w:instrText xml:space="preserve"> PAGEREF _Toc157066961 \h </w:instrText>
            </w:r>
            <w:r w:rsidR="00AC6491">
              <w:rPr>
                <w:noProof/>
                <w:webHidden/>
              </w:rPr>
            </w:r>
            <w:r w:rsidR="00AC6491">
              <w:rPr>
                <w:noProof/>
                <w:webHidden/>
              </w:rPr>
              <w:fldChar w:fldCharType="separate"/>
            </w:r>
            <w:r w:rsidR="00CC44F6">
              <w:rPr>
                <w:noProof/>
                <w:webHidden/>
              </w:rPr>
              <w:t>169</w:t>
            </w:r>
            <w:r w:rsidR="00AC6491">
              <w:rPr>
                <w:noProof/>
                <w:webHidden/>
              </w:rPr>
              <w:fldChar w:fldCharType="end"/>
            </w:r>
          </w:hyperlink>
        </w:p>
        <w:p w14:paraId="0F0E0900" w14:textId="5B22C10B" w:rsidR="00AC6491" w:rsidRDefault="004F4E7C">
          <w:pPr>
            <w:pStyle w:val="TDC2"/>
            <w:rPr>
              <w:rFonts w:asciiTheme="minorHAnsi" w:eastAsiaTheme="minorEastAsia" w:hAnsiTheme="minorHAnsi" w:cstheme="minorBidi"/>
              <w:noProof/>
              <w:lang w:val="es-CR" w:eastAsia="es-CR"/>
            </w:rPr>
          </w:pPr>
          <w:hyperlink w:anchor="_Toc157066962" w:history="1">
            <w:r w:rsidR="00AC6491" w:rsidRPr="00CF329A">
              <w:rPr>
                <w:rStyle w:val="Hipervnculo"/>
                <w:noProof/>
              </w:rPr>
              <w:t>15.7</w:t>
            </w:r>
            <w:r w:rsidR="00AC6491">
              <w:rPr>
                <w:rFonts w:asciiTheme="minorHAnsi" w:eastAsiaTheme="minorEastAsia" w:hAnsiTheme="minorHAnsi" w:cstheme="minorBidi"/>
                <w:noProof/>
                <w:lang w:val="es-CR" w:eastAsia="es-CR"/>
              </w:rPr>
              <w:tab/>
            </w:r>
            <w:r w:rsidR="00AC6491" w:rsidRPr="00CF329A">
              <w:rPr>
                <w:rStyle w:val="Hipervnculo"/>
                <w:noProof/>
              </w:rPr>
              <w:t>Listado de dependencias de recursos humanos, materiales e información para cada proceso crítico</w:t>
            </w:r>
            <w:r w:rsidR="00AC6491">
              <w:rPr>
                <w:noProof/>
                <w:webHidden/>
              </w:rPr>
              <w:tab/>
            </w:r>
            <w:r w:rsidR="00AC6491">
              <w:rPr>
                <w:noProof/>
                <w:webHidden/>
              </w:rPr>
              <w:fldChar w:fldCharType="begin"/>
            </w:r>
            <w:r w:rsidR="00AC6491">
              <w:rPr>
                <w:noProof/>
                <w:webHidden/>
              </w:rPr>
              <w:instrText xml:space="preserve"> PAGEREF _Toc157066962 \h </w:instrText>
            </w:r>
            <w:r w:rsidR="00AC6491">
              <w:rPr>
                <w:noProof/>
                <w:webHidden/>
              </w:rPr>
            </w:r>
            <w:r w:rsidR="00AC6491">
              <w:rPr>
                <w:noProof/>
                <w:webHidden/>
              </w:rPr>
              <w:fldChar w:fldCharType="separate"/>
            </w:r>
            <w:r w:rsidR="00CC44F6">
              <w:rPr>
                <w:noProof/>
                <w:webHidden/>
              </w:rPr>
              <w:t>215</w:t>
            </w:r>
            <w:r w:rsidR="00AC6491">
              <w:rPr>
                <w:noProof/>
                <w:webHidden/>
              </w:rPr>
              <w:fldChar w:fldCharType="end"/>
            </w:r>
          </w:hyperlink>
        </w:p>
        <w:p w14:paraId="00000035" w14:textId="37411A93" w:rsidR="008B2143" w:rsidRPr="000B2625" w:rsidRDefault="00830A67" w:rsidP="000B2625">
          <w:pPr>
            <w:rPr>
              <w:rStyle w:val="Hipervnculo"/>
              <w:noProof/>
              <w:color w:val="auto"/>
            </w:rPr>
          </w:pPr>
          <w:r w:rsidRPr="000B2625">
            <w:rPr>
              <w:rStyle w:val="Hipervnculo"/>
              <w:noProof/>
              <w:color w:val="auto"/>
            </w:rPr>
            <w:fldChar w:fldCharType="end"/>
          </w:r>
        </w:p>
      </w:sdtContent>
    </w:sdt>
    <w:p w14:paraId="12B62BAB" w14:textId="77777777" w:rsidR="008E5B42" w:rsidRDefault="00A54D9E">
      <w:pPr>
        <w:pBdr>
          <w:top w:val="nil"/>
          <w:left w:val="nil"/>
          <w:bottom w:val="nil"/>
          <w:right w:val="nil"/>
          <w:between w:val="nil"/>
        </w:pBdr>
        <w:spacing w:before="120" w:after="240"/>
        <w:sectPr w:rsidR="008E5B42" w:rsidSect="00F06412">
          <w:headerReference w:type="default" r:id="rId13"/>
          <w:headerReference w:type="first" r:id="rId14"/>
          <w:pgSz w:w="12240" w:h="15840"/>
          <w:pgMar w:top="2985" w:right="1701" w:bottom="1730" w:left="1701" w:header="57" w:footer="57" w:gutter="0"/>
          <w:cols w:space="720"/>
          <w:titlePg/>
        </w:sectPr>
      </w:pPr>
      <w:r w:rsidRPr="000B2625">
        <w:br w:type="page"/>
      </w:r>
    </w:p>
    <w:p w14:paraId="332FFBF7" w14:textId="3043DB77" w:rsidR="008E5B42" w:rsidRDefault="008E5B42" w:rsidP="008E5B42">
      <w:pPr>
        <w:pStyle w:val="TtuloTDC"/>
      </w:pPr>
      <w:r>
        <w:t>Lista de Figuras</w:t>
      </w:r>
    </w:p>
    <w:p w14:paraId="755DE8A9" w14:textId="3F7C1181" w:rsidR="008E5B42" w:rsidRDefault="008E5B42" w:rsidP="008E5B42">
      <w:r w:rsidRPr="00661702">
        <w:t>Figura 1. Resumen de resultados del análisis de impacto en el servicio (SIA) 2023</w:t>
      </w:r>
    </w:p>
    <w:p w14:paraId="15B857CF" w14:textId="79138F98" w:rsidR="008E5B42" w:rsidRDefault="008E5B42" w:rsidP="008E5B42">
      <w:r>
        <w:t>Figura 2. Enfoque metodológico</w:t>
      </w:r>
    </w:p>
    <w:p w14:paraId="7E78A2AA" w14:textId="0D81D3CC" w:rsidR="008E5B42" w:rsidRDefault="008E5B42" w:rsidP="008E5B42">
      <w:r>
        <w:t>Figura 3. Matriz de evaluación</w:t>
      </w:r>
    </w:p>
    <w:p w14:paraId="48A6F534" w14:textId="2E3F1C88" w:rsidR="008E5B42" w:rsidRDefault="008E5B42" w:rsidP="008E5B42">
      <w:r>
        <w:t>Figura 4. Parámetros de recuperación</w:t>
      </w:r>
    </w:p>
    <w:p w14:paraId="46365BB5" w14:textId="3314A00A" w:rsidR="008E5B42" w:rsidRDefault="008E5B42" w:rsidP="008E5B42">
      <w:r>
        <w:t xml:space="preserve">Figura 5. </w:t>
      </w:r>
      <w:r w:rsidR="00661702">
        <w:t>Descripción del MTPD y RTO</w:t>
      </w:r>
    </w:p>
    <w:p w14:paraId="394C70EE" w14:textId="27002AA3" w:rsidR="00661702" w:rsidRDefault="00661702" w:rsidP="008E5B42">
      <w:r>
        <w:t>Figura 6. Descripción del RPO</w:t>
      </w:r>
    </w:p>
    <w:p w14:paraId="4C7068FC" w14:textId="0EFF50CC" w:rsidR="00661702" w:rsidRPr="00661702" w:rsidRDefault="00661702" w:rsidP="008E5B42">
      <w:r>
        <w:t>Figura 7. Resumen de resultados del análisis de impacto en el servicio (SIA) 2019</w:t>
      </w:r>
    </w:p>
    <w:p w14:paraId="32C2ABE8" w14:textId="032BF988" w:rsidR="008E5B42" w:rsidRDefault="008E5B42" w:rsidP="008E5B42">
      <w:pPr>
        <w:pStyle w:val="TtuloTDC"/>
      </w:pPr>
      <w:r>
        <w:t>Lista de Tablas</w:t>
      </w:r>
    </w:p>
    <w:p w14:paraId="5BF7E0F4" w14:textId="6546ECE7" w:rsidR="008E5B42" w:rsidRDefault="00661702">
      <w:pPr>
        <w:pBdr>
          <w:top w:val="nil"/>
          <w:left w:val="nil"/>
          <w:bottom w:val="nil"/>
          <w:right w:val="nil"/>
          <w:between w:val="nil"/>
        </w:pBdr>
        <w:spacing w:before="120" w:after="240"/>
      </w:pPr>
      <w:r>
        <w:t>Tabla 1. Tipos de impacto</w:t>
      </w:r>
    </w:p>
    <w:p w14:paraId="6CFB5027" w14:textId="0666AE36" w:rsidR="00661702" w:rsidRDefault="00661702">
      <w:pPr>
        <w:pBdr>
          <w:top w:val="nil"/>
          <w:left w:val="nil"/>
          <w:bottom w:val="nil"/>
          <w:right w:val="nil"/>
          <w:between w:val="nil"/>
        </w:pBdr>
        <w:spacing w:before="120" w:after="240"/>
      </w:pPr>
      <w:r>
        <w:t>Tabla 2. Lista de procesos críticos según RTO</w:t>
      </w:r>
    </w:p>
    <w:p w14:paraId="2C360225" w14:textId="43BE1EF9" w:rsidR="00661702" w:rsidRDefault="00661702">
      <w:pPr>
        <w:pBdr>
          <w:top w:val="nil"/>
          <w:left w:val="nil"/>
          <w:bottom w:val="nil"/>
          <w:right w:val="nil"/>
          <w:between w:val="nil"/>
        </w:pBdr>
        <w:spacing w:before="120" w:after="240"/>
      </w:pPr>
      <w:r>
        <w:t>Tabla 3. Nivel mínimo de las operaciones por proceso crítico</w:t>
      </w:r>
    </w:p>
    <w:p w14:paraId="6FB7002F" w14:textId="76B17A2B" w:rsidR="00661702" w:rsidRDefault="00661702">
      <w:pPr>
        <w:pBdr>
          <w:top w:val="nil"/>
          <w:left w:val="nil"/>
          <w:bottom w:val="nil"/>
          <w:right w:val="nil"/>
          <w:between w:val="nil"/>
        </w:pBdr>
        <w:spacing w:before="120" w:after="240"/>
      </w:pPr>
      <w:r>
        <w:t>Tabla 4. Rangos para la priorización de procesos</w:t>
      </w:r>
    </w:p>
    <w:p w14:paraId="11A8A9E7" w14:textId="34D1C084" w:rsidR="00661702" w:rsidRDefault="00661702">
      <w:pPr>
        <w:pBdr>
          <w:top w:val="nil"/>
          <w:left w:val="nil"/>
          <w:bottom w:val="nil"/>
          <w:right w:val="nil"/>
          <w:between w:val="nil"/>
        </w:pBdr>
        <w:spacing w:before="120" w:after="240"/>
      </w:pPr>
      <w:r>
        <w:t>Tabla 5. Listado de procesos según criticidad</w:t>
      </w:r>
    </w:p>
    <w:p w14:paraId="5D0BC341" w14:textId="23EBDE8F" w:rsidR="008E5B42" w:rsidRDefault="008E5B42">
      <w:pPr>
        <w:pBdr>
          <w:top w:val="nil"/>
          <w:left w:val="nil"/>
          <w:bottom w:val="nil"/>
          <w:right w:val="nil"/>
          <w:between w:val="nil"/>
        </w:pBdr>
        <w:spacing w:before="120" w:after="240"/>
      </w:pPr>
    </w:p>
    <w:p w14:paraId="2AC5D9EF" w14:textId="780CDE0A" w:rsidR="008E5B42" w:rsidRDefault="008E5B42">
      <w:pPr>
        <w:pBdr>
          <w:top w:val="nil"/>
          <w:left w:val="nil"/>
          <w:bottom w:val="nil"/>
          <w:right w:val="nil"/>
          <w:between w:val="nil"/>
        </w:pBdr>
        <w:spacing w:before="120" w:after="240"/>
      </w:pPr>
    </w:p>
    <w:p w14:paraId="1F89A1FD" w14:textId="273A455D" w:rsidR="008E5B42" w:rsidRDefault="008E5B42" w:rsidP="008E5B42">
      <w:pPr>
        <w:pStyle w:val="TtuloTDC"/>
      </w:pPr>
      <w:r>
        <w:t>Lista de Gráficos</w:t>
      </w:r>
    </w:p>
    <w:p w14:paraId="4B1CAC92" w14:textId="01604541" w:rsidR="008E5B42" w:rsidRDefault="00661702">
      <w:pPr>
        <w:pBdr>
          <w:top w:val="nil"/>
          <w:left w:val="nil"/>
          <w:bottom w:val="nil"/>
          <w:right w:val="nil"/>
          <w:between w:val="nil"/>
        </w:pBdr>
        <w:spacing w:before="120" w:after="240"/>
      </w:pPr>
      <w:r>
        <w:t>Gráfico 1.  Cantidad de personas participantes en reuniones y/o talleres por ámbito</w:t>
      </w:r>
    </w:p>
    <w:p w14:paraId="526AABF3" w14:textId="7BAEE1D1" w:rsidR="00661702" w:rsidRDefault="00661702">
      <w:pPr>
        <w:pBdr>
          <w:top w:val="nil"/>
          <w:left w:val="nil"/>
          <w:bottom w:val="nil"/>
          <w:right w:val="nil"/>
          <w:between w:val="nil"/>
        </w:pBdr>
        <w:spacing w:before="120" w:after="240"/>
      </w:pPr>
      <w:r>
        <w:t>Gráfico 2. Cantidad de procesos según dependencia</w:t>
      </w:r>
    </w:p>
    <w:p w14:paraId="7F1A1186" w14:textId="029BE8CA" w:rsidR="00661702" w:rsidRDefault="00661702">
      <w:pPr>
        <w:pBdr>
          <w:top w:val="nil"/>
          <w:left w:val="nil"/>
          <w:bottom w:val="nil"/>
          <w:right w:val="nil"/>
          <w:between w:val="nil"/>
        </w:pBdr>
        <w:spacing w:before="120" w:after="240"/>
      </w:pPr>
      <w:r>
        <w:t>Gráfico 3. Procesos críticos según el ámbito</w:t>
      </w:r>
    </w:p>
    <w:p w14:paraId="323E2C54" w14:textId="0206A10C" w:rsidR="00661702" w:rsidRDefault="00661702">
      <w:pPr>
        <w:pBdr>
          <w:top w:val="nil"/>
          <w:left w:val="nil"/>
          <w:bottom w:val="nil"/>
          <w:right w:val="nil"/>
          <w:between w:val="nil"/>
        </w:pBdr>
        <w:spacing w:before="120" w:after="240"/>
      </w:pPr>
      <w:r>
        <w:t>Gráfico 4. Cantidad de procesos críticos por RTO</w:t>
      </w:r>
    </w:p>
    <w:p w14:paraId="535CF3A8" w14:textId="4B97AB69" w:rsidR="00661702" w:rsidRDefault="00661702">
      <w:pPr>
        <w:pBdr>
          <w:top w:val="nil"/>
          <w:left w:val="nil"/>
          <w:bottom w:val="nil"/>
          <w:right w:val="nil"/>
          <w:between w:val="nil"/>
        </w:pBdr>
        <w:spacing w:before="120" w:after="240"/>
      </w:pPr>
      <w:r>
        <w:t>Gráfico 5. Cantidad de procesos críticos por MTPD</w:t>
      </w:r>
    </w:p>
    <w:p w14:paraId="1497C4F2" w14:textId="148212F6" w:rsidR="00661702" w:rsidRDefault="00661702">
      <w:pPr>
        <w:pBdr>
          <w:top w:val="nil"/>
          <w:left w:val="nil"/>
          <w:bottom w:val="nil"/>
          <w:right w:val="nil"/>
          <w:between w:val="nil"/>
        </w:pBdr>
        <w:spacing w:before="120" w:after="240"/>
      </w:pPr>
      <w:r>
        <w:t>Gráfico 6. Cantidad de procesos críticos por RPO</w:t>
      </w:r>
    </w:p>
    <w:p w14:paraId="5D1E10E0" w14:textId="3716154E" w:rsidR="00661702" w:rsidRDefault="00661702">
      <w:pPr>
        <w:pBdr>
          <w:top w:val="nil"/>
          <w:left w:val="nil"/>
          <w:bottom w:val="nil"/>
          <w:right w:val="nil"/>
          <w:between w:val="nil"/>
        </w:pBdr>
        <w:spacing w:before="120" w:after="240"/>
      </w:pPr>
      <w:r>
        <w:t>Gráfico 7. Porcentaje de procesos según nivel de criticidad</w:t>
      </w:r>
    </w:p>
    <w:p w14:paraId="1B816B20" w14:textId="77777777" w:rsidR="00661702" w:rsidRDefault="00661702">
      <w:pPr>
        <w:pBdr>
          <w:top w:val="nil"/>
          <w:left w:val="nil"/>
          <w:bottom w:val="nil"/>
          <w:right w:val="nil"/>
          <w:between w:val="nil"/>
        </w:pBdr>
        <w:spacing w:before="120" w:after="240"/>
        <w:sectPr w:rsidR="00661702" w:rsidSect="00F06412">
          <w:pgSz w:w="12240" w:h="15840"/>
          <w:pgMar w:top="2985" w:right="1701" w:bottom="1730" w:left="1701" w:header="57" w:footer="57" w:gutter="0"/>
          <w:cols w:space="720"/>
          <w:titlePg/>
        </w:sectPr>
      </w:pPr>
    </w:p>
    <w:p w14:paraId="4B47660B" w14:textId="59CB6AC4" w:rsidR="007F70F2" w:rsidRDefault="007F70F2">
      <w:pPr>
        <w:pStyle w:val="Ttulo1"/>
      </w:pPr>
      <w:bookmarkStart w:id="0" w:name="_Toc157066939"/>
      <w:r>
        <w:t>Resumen Ejecutivo</w:t>
      </w:r>
      <w:bookmarkEnd w:id="0"/>
    </w:p>
    <w:p w14:paraId="03315C48" w14:textId="7D35D6C5" w:rsidR="00C76822" w:rsidRDefault="00C76822" w:rsidP="007F70F2">
      <w:r>
        <w:t xml:space="preserve">El presente documento expone los resultados de la actualización del análisis de impacto en el servicio en el Poder Judicial, ejercicio en el cual se contó con la participación de más de 300 personas de los diferentes ámbitos de la Institución, </w:t>
      </w:r>
      <w:r w:rsidR="00A43064">
        <w:t xml:space="preserve">en </w:t>
      </w:r>
      <w:r>
        <w:t>un total de más de 45 reuniones personalizadas</w:t>
      </w:r>
      <w:r w:rsidR="004805C2">
        <w:t>, llevadas a cabo entre los meses de octubre y diciembre 2023</w:t>
      </w:r>
      <w:r>
        <w:t>.</w:t>
      </w:r>
    </w:p>
    <w:p w14:paraId="083ABECD" w14:textId="77777777" w:rsidR="00741762" w:rsidRDefault="00C76822" w:rsidP="00741762">
      <w:bookmarkStart w:id="1" w:name="_Hlk157070949"/>
      <w:r>
        <w:t>Para llevar a cabo la identificación de los procesos críticos se utilizó</w:t>
      </w:r>
      <w:r w:rsidR="00741762">
        <w:t xml:space="preserve"> el</w:t>
      </w:r>
      <w:r>
        <w:t xml:space="preserve"> </w:t>
      </w:r>
      <w:r w:rsidR="00741762" w:rsidRPr="009A771F">
        <w:rPr>
          <w:b/>
          <w:bCs/>
        </w:rPr>
        <w:t>Modelo para la priorización de los procesos y servicios institucionales</w:t>
      </w:r>
      <w:r w:rsidR="00741762">
        <w:rPr>
          <w:b/>
          <w:bCs/>
        </w:rPr>
        <w:t xml:space="preserve">, </w:t>
      </w:r>
      <w:r w:rsidR="00741762" w:rsidRPr="00F34CC6">
        <w:t>donde se</w:t>
      </w:r>
      <w:r w:rsidR="00741762">
        <w:t xml:space="preserve"> definen cinco criterios de evaluación, a los cuales se les otorgó una prioridad y una ponderación según su importancia y relación con cada uno de los procesos en evaluación. </w:t>
      </w:r>
      <w:r w:rsidR="00741762" w:rsidRPr="00F34CC6">
        <w:t xml:space="preserve"> </w:t>
      </w:r>
    </w:p>
    <w:p w14:paraId="21220BD0" w14:textId="191D0196" w:rsidR="00741762" w:rsidRPr="009A771F" w:rsidRDefault="00741762" w:rsidP="00741762">
      <w:r>
        <w:t>Asimismo, se utilizó</w:t>
      </w:r>
      <w:r w:rsidRPr="009A771F">
        <w:t xml:space="preserve"> </w:t>
      </w:r>
      <w:r>
        <w:t xml:space="preserve">el </w:t>
      </w:r>
      <w:r w:rsidRPr="009A771F">
        <w:rPr>
          <w:b/>
          <w:bCs/>
        </w:rPr>
        <w:t>Marco Metodológico para el Análisis de Impacto al Servicio del Poder Judicial</w:t>
      </w:r>
      <w:r>
        <w:rPr>
          <w:b/>
          <w:bCs/>
        </w:rPr>
        <w:t>,</w:t>
      </w:r>
      <w:r w:rsidRPr="00F34CC6">
        <w:t xml:space="preserve"> que </w:t>
      </w:r>
      <w:r w:rsidR="00A43064">
        <w:t xml:space="preserve">explica la </w:t>
      </w:r>
      <w:r w:rsidR="00490B26">
        <w:t>forma</w:t>
      </w:r>
      <w:r w:rsidR="00490B26" w:rsidRPr="00F34CC6">
        <w:t xml:space="preserve"> para</w:t>
      </w:r>
      <w:r w:rsidRPr="00F34CC6">
        <w:t xml:space="preserve"> llevar a cabo el presente análisis.</w:t>
      </w:r>
    </w:p>
    <w:bookmarkEnd w:id="1"/>
    <w:p w14:paraId="0DE36E86" w14:textId="3A65F9CC" w:rsidR="009E4D5E" w:rsidRDefault="00741762" w:rsidP="007F70F2">
      <w:r>
        <w:t xml:space="preserve">Según se observa en la Figura 1, </w:t>
      </w:r>
      <w:bookmarkStart w:id="2" w:name="_Hlk157072103"/>
      <w:r>
        <w:t xml:space="preserve">producto del ejercicio realizado se obtienen 119 procesos críticos, lo que contrasta con los 64 que fueron identificados en el análisis realizado durante el </w:t>
      </w:r>
      <w:r w:rsidR="00A43064">
        <w:t xml:space="preserve">año </w:t>
      </w:r>
      <w:r>
        <w:t>2019. Estos procesos presentan tiempos objetivo de recuperación (RTO) que van de los 10 minutos a 1 semana. Asimismo, el máximo tiempo de disrupción tolerable (MTPD) oscila entre 1 hora y 2 semanas y el rango para el punto objetivo de recuperación (RPO) va de los 0 segundos hasta los 3 meses.</w:t>
      </w:r>
    </w:p>
    <w:p w14:paraId="4D56BE30" w14:textId="4834AA3F" w:rsidR="00741762" w:rsidRDefault="00741762" w:rsidP="007F70F2">
      <w:r>
        <w:t>Se observa, además, que porcentualmente los procesos se agrupan de la siguiente forma:</w:t>
      </w:r>
    </w:p>
    <w:p w14:paraId="27741BF0" w14:textId="2CD86D77" w:rsidR="00741762" w:rsidRDefault="00741762">
      <w:pPr>
        <w:pStyle w:val="Prrafodelista"/>
        <w:numPr>
          <w:ilvl w:val="0"/>
          <w:numId w:val="15"/>
        </w:numPr>
      </w:pPr>
      <w:r>
        <w:t xml:space="preserve">41% para el </w:t>
      </w:r>
      <w:r w:rsidR="00A43064">
        <w:t>Ámbito Jurisdiccional</w:t>
      </w:r>
    </w:p>
    <w:p w14:paraId="2B8F484D" w14:textId="53930EDA" w:rsidR="00741762" w:rsidRDefault="00741762">
      <w:pPr>
        <w:pStyle w:val="Prrafodelista"/>
        <w:numPr>
          <w:ilvl w:val="0"/>
          <w:numId w:val="15"/>
        </w:numPr>
      </w:pPr>
      <w:r>
        <w:t xml:space="preserve">39% para el </w:t>
      </w:r>
      <w:r w:rsidR="00A43064">
        <w:t>Ámbito Administrativo</w:t>
      </w:r>
    </w:p>
    <w:p w14:paraId="507DEA40" w14:textId="6272DA6E" w:rsidR="00741762" w:rsidRDefault="00741762">
      <w:pPr>
        <w:pStyle w:val="Prrafodelista"/>
        <w:numPr>
          <w:ilvl w:val="0"/>
          <w:numId w:val="15"/>
        </w:numPr>
      </w:pPr>
      <w:r>
        <w:t xml:space="preserve">20% para el </w:t>
      </w:r>
      <w:r w:rsidR="00A43064">
        <w:t xml:space="preserve">Ámbito Auxiliar </w:t>
      </w:r>
      <w:r>
        <w:t xml:space="preserve">de </w:t>
      </w:r>
      <w:r w:rsidR="00A43064">
        <w:t>Justicia</w:t>
      </w:r>
    </w:p>
    <w:bookmarkEnd w:id="2"/>
    <w:p w14:paraId="69702C37" w14:textId="0B3A0BF0" w:rsidR="009E4D5E" w:rsidRDefault="000369A1" w:rsidP="007F70F2">
      <w:r>
        <w:t>En el Anexo 1</w:t>
      </w:r>
      <w:r w:rsidR="00661702">
        <w:t>5</w:t>
      </w:r>
      <w:r>
        <w:t>.1 se incluyen las tablas con el detalle de los procesos agrupados según el ámbito al que pertenecen.</w:t>
      </w:r>
    </w:p>
    <w:p w14:paraId="4AE3ABF8" w14:textId="77777777" w:rsidR="00F34CC6" w:rsidRDefault="00F34CC6" w:rsidP="007F70F2"/>
    <w:p w14:paraId="06002A61" w14:textId="79AE1F30" w:rsidR="00741762" w:rsidRPr="00F34CC6" w:rsidRDefault="00741762" w:rsidP="007F70F2">
      <w:pPr>
        <w:rPr>
          <w:b/>
          <w:bCs/>
        </w:rPr>
      </w:pPr>
      <w:r w:rsidRPr="00F34CC6">
        <w:rPr>
          <w:b/>
          <w:bCs/>
        </w:rPr>
        <w:t>Figura 1. Resumen de resultados del análisis de impacto en el servicio (SIA) 2023</w:t>
      </w:r>
    </w:p>
    <w:p w14:paraId="1E1DA003" w14:textId="05F7F38C" w:rsidR="007F70F2" w:rsidRDefault="00CB3142" w:rsidP="007F70F2">
      <w:r>
        <w:rPr>
          <w:noProof/>
        </w:rPr>
        <w:drawing>
          <wp:inline distT="0" distB="0" distL="0" distR="0" wp14:anchorId="0E0DD332" wp14:editId="1EB87EED">
            <wp:extent cx="5612130" cy="3156585"/>
            <wp:effectExtent l="0" t="0" r="7620" b="5715"/>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35B665DD" w14:textId="6AC6F513" w:rsidR="00276AD1" w:rsidRPr="00F34CC6" w:rsidRDefault="00276AD1" w:rsidP="00276AD1">
      <w:pPr>
        <w:pStyle w:val="Fuente"/>
        <w:rPr>
          <w:color w:val="auto"/>
          <w:sz w:val="20"/>
          <w:szCs w:val="20"/>
        </w:rPr>
      </w:pPr>
      <w:r w:rsidRPr="00F34CC6">
        <w:rPr>
          <w:color w:val="auto"/>
          <w:sz w:val="20"/>
          <w:szCs w:val="20"/>
        </w:rPr>
        <w:t xml:space="preserve">Fuente: </w:t>
      </w:r>
      <w:r w:rsidR="00C74390">
        <w:rPr>
          <w:color w:val="auto"/>
          <w:sz w:val="20"/>
          <w:szCs w:val="20"/>
        </w:rPr>
        <w:t>e</w:t>
      </w:r>
      <w:r w:rsidRPr="00F34CC6">
        <w:rPr>
          <w:color w:val="auto"/>
          <w:sz w:val="20"/>
          <w:szCs w:val="20"/>
        </w:rPr>
        <w:t>laboración propia</w:t>
      </w:r>
      <w:r w:rsidR="00CB3142" w:rsidRPr="00F34CC6">
        <w:rPr>
          <w:color w:val="auto"/>
          <w:sz w:val="20"/>
          <w:szCs w:val="20"/>
        </w:rPr>
        <w:t xml:space="preserve"> a partir de los resultados obtenidos durante el ejercicio del SIA</w:t>
      </w:r>
      <w:r w:rsidR="00A43064">
        <w:rPr>
          <w:color w:val="auto"/>
          <w:sz w:val="20"/>
          <w:szCs w:val="20"/>
        </w:rPr>
        <w:t>.</w:t>
      </w:r>
    </w:p>
    <w:p w14:paraId="4A31001A" w14:textId="6A71BEFB" w:rsidR="00454995" w:rsidRDefault="00A43064">
      <w:r>
        <w:t>Las</w:t>
      </w:r>
      <w:r w:rsidR="00D413D3">
        <w:t xml:space="preserve"> diferencias en los resultados en relación con el análisis de impacto en el servicio realizado en el </w:t>
      </w:r>
      <w:r>
        <w:t xml:space="preserve">año </w:t>
      </w:r>
      <w:r w:rsidR="006A052C">
        <w:t>2019</w:t>
      </w:r>
      <w:r w:rsidR="00D413D3">
        <w:t xml:space="preserve"> </w:t>
      </w:r>
      <w:r w:rsidR="00D413D3" w:rsidRPr="002339A7">
        <w:t>se deben principalmente a los ajustes hechos a la metodología de evaluación</w:t>
      </w:r>
      <w:r w:rsidR="00D413D3">
        <w:t xml:space="preserve"> y</w:t>
      </w:r>
      <w:r w:rsidR="00D413D3" w:rsidRPr="002339A7">
        <w:t xml:space="preserve"> la realización de reuniones personalizadas con las personas involucradas</w:t>
      </w:r>
      <w:r>
        <w:t xml:space="preserve">, lo cual permitió una mejor orientación para la aplicación del </w:t>
      </w:r>
      <w:r w:rsidR="006A052C">
        <w:t xml:space="preserve">ejercicio </w:t>
      </w:r>
      <w:r>
        <w:t xml:space="preserve">de </w:t>
      </w:r>
      <w:r w:rsidR="006A052C">
        <w:t>priorización</w:t>
      </w:r>
      <w:r w:rsidR="00D413D3" w:rsidRPr="002339A7">
        <w:t>. Además</w:t>
      </w:r>
      <w:r>
        <w:t>,</w:t>
      </w:r>
      <w:r w:rsidR="00D413D3" w:rsidRPr="002339A7">
        <w:t xml:space="preserve"> que la </w:t>
      </w:r>
      <w:r>
        <w:t>i</w:t>
      </w:r>
      <w:r w:rsidRPr="002339A7">
        <w:t xml:space="preserve">nstitución </w:t>
      </w:r>
      <w:r w:rsidR="00D413D3" w:rsidRPr="002339A7">
        <w:t>cuenta con mayor conocimiento, madurez y experiencia en el tema de continuidad por las experiencias y lecciones aprendidas en los últimos años, por ejemplo: huracanes, inundaciones, huelgas, pandemia, entre otros</w:t>
      </w:r>
      <w:r w:rsidR="000326BB">
        <w:t>; aspectos que permitieron a las personas participantes contar con una mejor noción de los procesos o servicios que resultan prioritarios de atender en momentos de interrupción a la operativa organizacional</w:t>
      </w:r>
      <w:r w:rsidR="00D413D3" w:rsidRPr="002339A7">
        <w:t>.</w:t>
      </w:r>
      <w:r w:rsidR="00D413D3">
        <w:t xml:space="preserve"> </w:t>
      </w:r>
      <w:r w:rsidR="00454995">
        <w:br w:type="page"/>
      </w:r>
    </w:p>
    <w:p w14:paraId="00000038" w14:textId="0C4B995E" w:rsidR="008B2143" w:rsidRPr="000D5B44" w:rsidRDefault="00A54D9E">
      <w:pPr>
        <w:pStyle w:val="Ttulo1"/>
      </w:pPr>
      <w:bookmarkStart w:id="3" w:name="_Toc157066940"/>
      <w:r w:rsidRPr="000D5B44">
        <w:t>Introducción</w:t>
      </w:r>
      <w:bookmarkEnd w:id="3"/>
    </w:p>
    <w:p w14:paraId="59A61750" w14:textId="77777777" w:rsidR="00C76822" w:rsidRDefault="00C76822" w:rsidP="00C76822">
      <w:r>
        <w:t xml:space="preserve">Según la norma ISO 22301 </w:t>
      </w:r>
      <w:r w:rsidRPr="00790F40">
        <w:t>“Sistemas de gestión de la continuidad del negocio”</w:t>
      </w:r>
      <w:r>
        <w:t xml:space="preserve">, la Continuidad del Servicio es un término utilizado para referirse a las estrategias y planificación mediante las cuales las organizaciones se preparan para dar respuesta a eventos catastróficos tales como incendios, inundaciones, ataques cibernéticos, accidentes, errores humanos, entre otros. </w:t>
      </w:r>
    </w:p>
    <w:p w14:paraId="193BB2E8" w14:textId="131480E4" w:rsidR="00B12392" w:rsidRDefault="00DB3EC9" w:rsidP="000D5B44">
      <w:r>
        <w:t xml:space="preserve">La Continuidad del </w:t>
      </w:r>
      <w:r w:rsidR="00B12392">
        <w:t>Servicio</w:t>
      </w:r>
      <w:r>
        <w:t xml:space="preserve"> </w:t>
      </w:r>
      <w:r w:rsidR="00B12392">
        <w:t xml:space="preserve">se refiere a la </w:t>
      </w:r>
      <w:r w:rsidR="00B12392" w:rsidRPr="00B12392">
        <w:t>capacidad de la organización para seguir suministrando productos o servicios a niveles predefinidos y aceptables, después de un incidente disruptivo.</w:t>
      </w:r>
      <w:r w:rsidR="00B12392">
        <w:t xml:space="preserve"> Mediante la implementación de un Sistema de Gestión de Continuidad del Servicio (SGCS) es posible crear resiliencia dentro de una organización que permita lo siguiente:</w:t>
      </w:r>
    </w:p>
    <w:p w14:paraId="093E2E8F" w14:textId="5EAB917A" w:rsidR="004314C0" w:rsidRDefault="00B12392">
      <w:pPr>
        <w:pStyle w:val="Prrafodelista"/>
        <w:numPr>
          <w:ilvl w:val="0"/>
          <w:numId w:val="1"/>
        </w:numPr>
        <w:ind w:left="714" w:hanging="357"/>
      </w:pPr>
      <w:r>
        <w:t>Salvaguardar</w:t>
      </w:r>
      <w:r w:rsidR="004314C0">
        <w:t xml:space="preserve"> la vida humana</w:t>
      </w:r>
      <w:r w:rsidR="007C0FAD">
        <w:t>.</w:t>
      </w:r>
    </w:p>
    <w:p w14:paraId="5607FE55" w14:textId="2E76DC74" w:rsidR="004314C0" w:rsidRDefault="00B12392">
      <w:pPr>
        <w:pStyle w:val="Prrafodelista"/>
        <w:numPr>
          <w:ilvl w:val="0"/>
          <w:numId w:val="1"/>
        </w:numPr>
        <w:ind w:left="714" w:hanging="357"/>
      </w:pPr>
      <w:r>
        <w:t>Obtener</w:t>
      </w:r>
      <w:r w:rsidR="004314C0">
        <w:t xml:space="preserve"> una mejor comprensión de la organización</w:t>
      </w:r>
      <w:r w:rsidR="007C0FAD">
        <w:t>.</w:t>
      </w:r>
    </w:p>
    <w:p w14:paraId="295B4F5C" w14:textId="644CD3EC" w:rsidR="004314C0" w:rsidRDefault="00B12392">
      <w:pPr>
        <w:pStyle w:val="Prrafodelista"/>
        <w:numPr>
          <w:ilvl w:val="0"/>
          <w:numId w:val="1"/>
        </w:numPr>
        <w:ind w:left="714" w:hanging="357"/>
      </w:pPr>
      <w:r>
        <w:t>Mantener operativas</w:t>
      </w:r>
      <w:r w:rsidR="004314C0">
        <w:t xml:space="preserve"> las actividades esenciales de la organización</w:t>
      </w:r>
      <w:r w:rsidR="007C0FAD">
        <w:t>.</w:t>
      </w:r>
    </w:p>
    <w:p w14:paraId="7C6C132D" w14:textId="1903A0D5" w:rsidR="004314C0" w:rsidRDefault="00B12392">
      <w:pPr>
        <w:pStyle w:val="Prrafodelista"/>
        <w:numPr>
          <w:ilvl w:val="0"/>
          <w:numId w:val="1"/>
        </w:numPr>
        <w:ind w:left="714" w:hanging="357"/>
      </w:pPr>
      <w:r>
        <w:t xml:space="preserve">Dar </w:t>
      </w:r>
      <w:r w:rsidR="004314C0">
        <w:t>respuesta ante una crisis o evento disruptivo</w:t>
      </w:r>
      <w:r w:rsidR="007C0FAD">
        <w:t>.</w:t>
      </w:r>
    </w:p>
    <w:p w14:paraId="0BABC4F3" w14:textId="077126A9" w:rsidR="004314C0" w:rsidRDefault="00B12392">
      <w:pPr>
        <w:pStyle w:val="Prrafodelista"/>
        <w:numPr>
          <w:ilvl w:val="0"/>
          <w:numId w:val="1"/>
        </w:numPr>
        <w:ind w:left="714" w:hanging="357"/>
      </w:pPr>
      <w:r>
        <w:t>Proteger</w:t>
      </w:r>
      <w:r w:rsidR="004314C0">
        <w:t xml:space="preserve"> la reputación e imagen</w:t>
      </w:r>
      <w:r w:rsidR="007C0FAD">
        <w:t>.</w:t>
      </w:r>
    </w:p>
    <w:p w14:paraId="6446468A" w14:textId="621A03E5" w:rsidR="004314C0" w:rsidRDefault="00B12392">
      <w:pPr>
        <w:pStyle w:val="Prrafodelista"/>
        <w:numPr>
          <w:ilvl w:val="0"/>
          <w:numId w:val="1"/>
        </w:numPr>
        <w:ind w:left="714" w:hanging="357"/>
      </w:pPr>
      <w:r>
        <w:t xml:space="preserve">Generar </w:t>
      </w:r>
      <w:r w:rsidR="004314C0">
        <w:t>confianza en las personas usuarias</w:t>
      </w:r>
      <w:r w:rsidR="007C0FAD">
        <w:t>.</w:t>
      </w:r>
    </w:p>
    <w:p w14:paraId="6D46A2D5" w14:textId="4319B5AF" w:rsidR="004314C0" w:rsidRDefault="00B12392">
      <w:pPr>
        <w:pStyle w:val="Prrafodelista"/>
        <w:numPr>
          <w:ilvl w:val="0"/>
          <w:numId w:val="1"/>
        </w:numPr>
        <w:ind w:left="714" w:hanging="357"/>
      </w:pPr>
      <w:r>
        <w:t xml:space="preserve">Cumplir </w:t>
      </w:r>
      <w:r w:rsidR="004314C0">
        <w:t>con las regulaciones, leyes y marco normativo</w:t>
      </w:r>
      <w:r w:rsidR="006F37B3">
        <w:t xml:space="preserve"> vigentes</w:t>
      </w:r>
      <w:r w:rsidR="007C0FAD">
        <w:t>.</w:t>
      </w:r>
    </w:p>
    <w:p w14:paraId="2FA3ED04" w14:textId="77777777" w:rsidR="00C76822" w:rsidRDefault="00C76822" w:rsidP="00F34CC6">
      <w:r>
        <w:t xml:space="preserve">En el caso del Poder Judicial de Costa Rica, en sesión del Consejo Superior número 48-2022, celebrada el 7 de junio de 2022, artículo LXXV (acuerdo confidencial), entre otros puntos, se avaló </w:t>
      </w:r>
      <w:r w:rsidRPr="00790F40">
        <w:t>la conformación del “Proceso de Gestión de Continuidad del Servicio”, como un nuevo proceso institucional, de naturaleza crítica y estratégica dentro del Poder Judicial</w:t>
      </w:r>
      <w:r>
        <w:t xml:space="preserve">. Esto implica que a nivel de toda la organización, la continuidad del servicio se aborda con un tema de sumo interés; lo cual es concordante con la Ley General de Administración Pública, que en su artículo 4 establece la obligación de que todos los servicios públicos deben cumplir con principios y entre ellos está la continuidad del servicio; así como y el artículo 14 de la Ley General de Control Interno que establece el </w:t>
      </w:r>
      <w:r w:rsidRPr="00790F40">
        <w:t>deber</w:t>
      </w:r>
      <w:r>
        <w:t xml:space="preserve"> del jerarca y de los titulares subordinados de analizar y valorar los riesgos y adoptar las medidas necesarias para disminuir el nivel de riesgo, en este caso del servicio público que presta el Poder Judicial.</w:t>
      </w:r>
    </w:p>
    <w:p w14:paraId="37585D79" w14:textId="02F23C21" w:rsidR="00216AB8" w:rsidRDefault="00B12392" w:rsidP="00454995">
      <w:r>
        <w:t>La operación y mantenimiento del citado SGCS</w:t>
      </w:r>
      <w:r w:rsidR="0015557F">
        <w:t xml:space="preserve"> es </w:t>
      </w:r>
      <w:r w:rsidR="00BF3466">
        <w:t xml:space="preserve">necesaria </w:t>
      </w:r>
      <w:r w:rsidR="0015557F">
        <w:t>para cumplir</w:t>
      </w:r>
      <w:r w:rsidR="00454995" w:rsidRPr="00454995">
        <w:t xml:space="preserve"> </w:t>
      </w:r>
      <w:r w:rsidR="00454995">
        <w:t xml:space="preserve">la misión del Poder Judicial de </w:t>
      </w:r>
      <w:r w:rsidR="00454995" w:rsidRPr="00454995">
        <w:rPr>
          <w:i/>
          <w:iCs/>
        </w:rPr>
        <w:t>“Administrar justicia pronta, cumplida y accesible, de conformidad con el ordenamiento jurídico para contribuir con la democracia, la paz social y el desarrollo sostenible del país”</w:t>
      </w:r>
      <w:r w:rsidR="0015557F">
        <w:t>, en situaciones que afecten la operación normal de los procesos institucionales</w:t>
      </w:r>
      <w:r w:rsidR="0015557F" w:rsidRPr="00454995">
        <w:t xml:space="preserve">. </w:t>
      </w:r>
      <w:r w:rsidR="0015557F">
        <w:t>Esta misión requiere que, en medio de situaciones de crisis o eventos disruptivos, que impacten los servicios del Poder Judicial por diferentes causas, como desastres naturales, afectaciones tecnológicas, daños en la infraestructura física, indisponibilidad o afectación del personal y de los proveedores esenciales, se restablezcan los servicios para continuar cumpliendo con la misión</w:t>
      </w:r>
      <w:r w:rsidR="00BF3466">
        <w:t xml:space="preserve"> institucional</w:t>
      </w:r>
      <w:r w:rsidR="0015557F">
        <w:t xml:space="preserve">. </w:t>
      </w:r>
    </w:p>
    <w:p w14:paraId="3E2B8E70" w14:textId="737A7DE7" w:rsidR="008D3B29" w:rsidRDefault="00216AB8" w:rsidP="00454995">
      <w:r w:rsidRPr="00216AB8">
        <w:rPr>
          <w:lang w:val="es-CR"/>
        </w:rPr>
        <w:t>Desde el año 201</w:t>
      </w:r>
      <w:r w:rsidR="00B12392">
        <w:rPr>
          <w:lang w:val="es-CR"/>
        </w:rPr>
        <w:t>3</w:t>
      </w:r>
      <w:r w:rsidRPr="00216AB8">
        <w:rPr>
          <w:lang w:val="es-CR"/>
        </w:rPr>
        <w:t>, e</w:t>
      </w:r>
      <w:r w:rsidR="00B1580B">
        <w:rPr>
          <w:lang w:val="es-CR"/>
        </w:rPr>
        <w:t>l</w:t>
      </w:r>
      <w:r w:rsidRPr="00216AB8">
        <w:rPr>
          <w:lang w:val="es-CR"/>
        </w:rPr>
        <w:t xml:space="preserve"> Poder Judicial ha ejecutado una serie de esfuerzos con el objetivo de implementar un </w:t>
      </w:r>
      <w:r w:rsidR="00B12392">
        <w:rPr>
          <w:lang w:val="es-CR"/>
        </w:rPr>
        <w:t>SGCS</w:t>
      </w:r>
      <w:r w:rsidRPr="00216AB8">
        <w:rPr>
          <w:lang w:val="es-CR"/>
        </w:rPr>
        <w:t xml:space="preserve">. Uno de ellos es la realización del primer </w:t>
      </w:r>
      <w:r w:rsidRPr="00DF08E7">
        <w:rPr>
          <w:b/>
          <w:bCs/>
          <w:lang w:val="es-CR"/>
        </w:rPr>
        <w:t>Análisis de Impacto en el Servicio del Poder Judicial</w:t>
      </w:r>
      <w:r w:rsidRPr="00216AB8">
        <w:rPr>
          <w:lang w:val="es-CR"/>
        </w:rPr>
        <w:t xml:space="preserve"> en el año 2015, el cual tuvo como principal resultado 27 procesos críticos identificados (con RTO menor a 8 horas) y 27 sistemas críticos. Este análisis fue revisado nuevamente en junio</w:t>
      </w:r>
      <w:r w:rsidR="00B1580B">
        <w:rPr>
          <w:lang w:val="es-CR"/>
        </w:rPr>
        <w:t xml:space="preserve"> del</w:t>
      </w:r>
      <w:r w:rsidRPr="00216AB8">
        <w:rPr>
          <w:lang w:val="es-CR"/>
        </w:rPr>
        <w:t xml:space="preserve"> 2018 como parte </w:t>
      </w:r>
      <w:r w:rsidR="00A57BEE">
        <w:rPr>
          <w:lang w:val="es-CR"/>
        </w:rPr>
        <w:t>de las actividades</w:t>
      </w:r>
      <w:r w:rsidRPr="00216AB8">
        <w:rPr>
          <w:lang w:val="es-CR"/>
        </w:rPr>
        <w:t xml:space="preserve"> de </w:t>
      </w:r>
      <w:r w:rsidR="00454995">
        <w:rPr>
          <w:lang w:val="es-CR"/>
        </w:rPr>
        <w:t xml:space="preserve">la primera </w:t>
      </w:r>
      <w:r w:rsidRPr="00216AB8">
        <w:rPr>
          <w:lang w:val="es-CR"/>
        </w:rPr>
        <w:t xml:space="preserve">actualización, identificando puntos de </w:t>
      </w:r>
      <w:r w:rsidRPr="0063584F">
        <w:rPr>
          <w:lang w:val="es-CR"/>
        </w:rPr>
        <w:t>mejora</w:t>
      </w:r>
      <w:r w:rsidR="00454995">
        <w:rPr>
          <w:lang w:val="es-CR"/>
        </w:rPr>
        <w:t xml:space="preserve"> relacionados, principalmente, con la integración de todos los servicios y procesos de los tres ámbitos, dando como resultado</w:t>
      </w:r>
      <w:r w:rsidR="00DF08E7">
        <w:rPr>
          <w:lang w:val="es-CR"/>
        </w:rPr>
        <w:t xml:space="preserve"> el </w:t>
      </w:r>
      <w:r w:rsidR="00DF08E7" w:rsidRPr="00DF08E7">
        <w:rPr>
          <w:b/>
          <w:bCs/>
          <w:lang w:val="es-CR"/>
        </w:rPr>
        <w:t>Informe de A</w:t>
      </w:r>
      <w:r w:rsidR="00454995" w:rsidRPr="00DF08E7">
        <w:rPr>
          <w:b/>
          <w:bCs/>
          <w:lang w:val="es-CR"/>
        </w:rPr>
        <w:t xml:space="preserve">nálisis de </w:t>
      </w:r>
      <w:r w:rsidR="00DF08E7" w:rsidRPr="00DF08E7">
        <w:rPr>
          <w:b/>
          <w:bCs/>
          <w:lang w:val="es-CR"/>
        </w:rPr>
        <w:t>I</w:t>
      </w:r>
      <w:r w:rsidR="00454995" w:rsidRPr="00DF08E7">
        <w:rPr>
          <w:b/>
          <w:bCs/>
          <w:lang w:val="es-CR"/>
        </w:rPr>
        <w:t xml:space="preserve">mpacto al </w:t>
      </w:r>
      <w:r w:rsidR="00DF08E7" w:rsidRPr="00DF08E7">
        <w:rPr>
          <w:b/>
          <w:bCs/>
          <w:lang w:val="es-CR"/>
        </w:rPr>
        <w:t>S</w:t>
      </w:r>
      <w:r w:rsidR="00454995" w:rsidRPr="00DF08E7">
        <w:rPr>
          <w:b/>
          <w:bCs/>
          <w:lang w:val="es-CR"/>
        </w:rPr>
        <w:t>ervicio</w:t>
      </w:r>
      <w:r w:rsidR="00DF08E7" w:rsidRPr="00DF08E7">
        <w:rPr>
          <w:b/>
          <w:bCs/>
          <w:lang w:val="es-CR"/>
        </w:rPr>
        <w:t xml:space="preserve"> del Poder Judicial</w:t>
      </w:r>
      <w:r w:rsidR="00454995">
        <w:rPr>
          <w:lang w:val="es-CR"/>
        </w:rPr>
        <w:t xml:space="preserve">, documento </w:t>
      </w:r>
      <w:bookmarkStart w:id="4" w:name="_Hlk157072587"/>
      <w:r w:rsidR="00454995">
        <w:rPr>
          <w:lang w:val="es-CR"/>
        </w:rPr>
        <w:t xml:space="preserve">aprobado por Consejo Superior </w:t>
      </w:r>
      <w:r w:rsidR="008D3B29" w:rsidRPr="008D3B29">
        <w:t>en sesión 103-19 celebrada el 26 de noviembre del 2019, artículo XXIV</w:t>
      </w:r>
      <w:bookmarkEnd w:id="4"/>
      <w:r w:rsidR="008D3B29">
        <w:t>.</w:t>
      </w:r>
    </w:p>
    <w:p w14:paraId="3B7B7658" w14:textId="04578CB5" w:rsidR="00454995" w:rsidRPr="008D3B29" w:rsidRDefault="008D3B29" w:rsidP="00454995">
      <w:r>
        <w:t xml:space="preserve">En virtud de lo señalado por la normativa que rige el tema de continuidad del negocio, en cuanto a que las organizaciones deben </w:t>
      </w:r>
      <w:r w:rsidRPr="008D3B29">
        <w:rPr>
          <w:i/>
          <w:iCs/>
        </w:rPr>
        <w:t>“revisar el análisis de impacto en el servicio y la evaluación de riesgos a intervalos planificados y cuando haya cambios significativos dentro de la organización o el contexto en que opera”</w:t>
      </w:r>
      <w:r>
        <w:t>, se elabora el presente informe de actualización del análisis de impacto al servicio en el Poder Judicial</w:t>
      </w:r>
      <w:r w:rsidR="009A771F">
        <w:t>.</w:t>
      </w:r>
      <w:r w:rsidR="00454995" w:rsidRPr="008D3B29">
        <w:t xml:space="preserve"> </w:t>
      </w:r>
      <w:r w:rsidR="00216AB8" w:rsidRPr="008D3B29">
        <w:t xml:space="preserve"> </w:t>
      </w:r>
    </w:p>
    <w:p w14:paraId="0FA31916" w14:textId="3D3CFCB5" w:rsidR="009A771F" w:rsidRPr="009A771F" w:rsidRDefault="0015557F" w:rsidP="000D5B44">
      <w:r>
        <w:t xml:space="preserve">El periodo de investigación y análisis para el presente estudio se establece </w:t>
      </w:r>
      <w:r w:rsidR="009A771F">
        <w:t>entre los meses de junio</w:t>
      </w:r>
      <w:r>
        <w:t xml:space="preserve"> </w:t>
      </w:r>
      <w:r w:rsidR="009A771F">
        <w:t>hasta diciembre</w:t>
      </w:r>
      <w:r>
        <w:t xml:space="preserve"> del 20</w:t>
      </w:r>
      <w:r w:rsidR="009A771F">
        <w:t xml:space="preserve">23 y para su realización se utilizó el </w:t>
      </w:r>
      <w:r w:rsidR="009A771F" w:rsidRPr="009A771F">
        <w:rPr>
          <w:b/>
          <w:bCs/>
        </w:rPr>
        <w:t>Modelo para la priorización de los procesos y servicios institucionales</w:t>
      </w:r>
      <w:r w:rsidR="009A771F">
        <w:rPr>
          <w:b/>
          <w:bCs/>
        </w:rPr>
        <w:t xml:space="preserve"> </w:t>
      </w:r>
      <w:r w:rsidR="009A771F" w:rsidRPr="009A771F">
        <w:t xml:space="preserve">y </w:t>
      </w:r>
      <w:r w:rsidR="009A771F">
        <w:t xml:space="preserve">el </w:t>
      </w:r>
      <w:r w:rsidR="009A771F" w:rsidRPr="009A771F">
        <w:rPr>
          <w:b/>
          <w:bCs/>
        </w:rPr>
        <w:t>Marco Metodológico para el Análisis de Impacto al Servicio del Poder Judicial</w:t>
      </w:r>
      <w:r w:rsidR="009A771F">
        <w:rPr>
          <w:b/>
          <w:bCs/>
        </w:rPr>
        <w:t xml:space="preserve">, </w:t>
      </w:r>
      <w:bookmarkStart w:id="5" w:name="_Hlk157071000"/>
      <w:r w:rsidR="009A771F" w:rsidRPr="009A771F">
        <w:t xml:space="preserve">aprobados por el Comité Técnico de Continuidad del Servicio en </w:t>
      </w:r>
      <w:r w:rsidR="00BF3466">
        <w:t xml:space="preserve">las </w:t>
      </w:r>
      <w:r w:rsidR="00BF3466" w:rsidRPr="009A771F">
        <w:t>sesi</w:t>
      </w:r>
      <w:r w:rsidR="00BF3466">
        <w:t>ones</w:t>
      </w:r>
      <w:r w:rsidR="00BF3466" w:rsidRPr="009A771F">
        <w:t xml:space="preserve"> </w:t>
      </w:r>
      <w:r w:rsidR="009A771F">
        <w:t>número 4</w:t>
      </w:r>
      <w:r w:rsidR="00BF3466">
        <w:t>-2023</w:t>
      </w:r>
      <w:r w:rsidR="009A771F">
        <w:t xml:space="preserve"> del 11 de agosto del 2023</w:t>
      </w:r>
      <w:r w:rsidR="00BF3466">
        <w:t xml:space="preserve"> y 5-2023 del </w:t>
      </w:r>
      <w:r w:rsidR="00BF3466" w:rsidRPr="002433FF">
        <w:t>1 de noviembre de 2023</w:t>
      </w:r>
      <w:r w:rsidR="009A771F">
        <w:t>.</w:t>
      </w:r>
    </w:p>
    <w:bookmarkEnd w:id="5"/>
    <w:p w14:paraId="3CA4440C" w14:textId="77777777" w:rsidR="000326BB" w:rsidRDefault="009A771F" w:rsidP="000D5B44">
      <w:r>
        <w:t>El Análisis de Impacto al Servicio (denominado SIA</w:t>
      </w:r>
      <w:r w:rsidR="00DF08E7">
        <w:t xml:space="preserve"> a partir de ahora</w:t>
      </w:r>
      <w:r>
        <w:t xml:space="preserve">, por sus siglas en inglés) </w:t>
      </w:r>
      <w:r w:rsidRPr="009A771F">
        <w:t>prioriza los diversos componentes de la organización para que la entrega de productos y servicios pueda reanudarse en un plazo de tiempo predeterminado para la satisfacción de las partes interesadas después de un incidente disruptivo</w:t>
      </w:r>
      <w:r w:rsidR="00C11894">
        <w:t>, bajo condiciones degradadas</w:t>
      </w:r>
      <w:r w:rsidRPr="009A771F">
        <w:t>.</w:t>
      </w:r>
      <w:r>
        <w:t xml:space="preserve"> </w:t>
      </w:r>
    </w:p>
    <w:p w14:paraId="05921757" w14:textId="77777777" w:rsidR="000326BB" w:rsidRPr="006A052C" w:rsidRDefault="000326BB" w:rsidP="006A052C">
      <w:pPr>
        <w:rPr>
          <w:b/>
          <w:bCs/>
          <w:i/>
          <w:iCs/>
        </w:rPr>
      </w:pPr>
      <w:r w:rsidRPr="006A052C">
        <w:t xml:space="preserve">De esta manera, el Análisis de Impacto al Servicio busca responder la siguiente pregunta: </w:t>
      </w:r>
      <w:r w:rsidRPr="006A052C">
        <w:rPr>
          <w:b/>
          <w:bCs/>
          <w:i/>
          <w:iCs/>
        </w:rPr>
        <w:t xml:space="preserve">¿Qué productos y servicios debería continuar brindando la organización tras un evento disruptivo? </w:t>
      </w:r>
    </w:p>
    <w:p w14:paraId="182F9DF4" w14:textId="51EDC905" w:rsidR="009A771F" w:rsidRDefault="00963C37" w:rsidP="000D5B44">
      <w:r>
        <w:t>Pero este análisis incluye</w:t>
      </w:r>
      <w:r w:rsidR="00C11894">
        <w:t xml:space="preserve">, además, </w:t>
      </w:r>
      <w:r w:rsidR="009A771F">
        <w:t xml:space="preserve">la identificación de las actividades y recursos mínimos indispensables para la recuperación de los procesos identificados como </w:t>
      </w:r>
      <w:r w:rsidR="00C11894">
        <w:t>críticos. Asimismo, el ejercicio permite identificar los rangos de tolerancia ante la pérdida de la información necesaria para la ejecución de las actividades mínimas indispensables identificadas para cada proceso.</w:t>
      </w:r>
    </w:p>
    <w:p w14:paraId="64915A27" w14:textId="67B773E8" w:rsidR="000D5132" w:rsidRDefault="000D5132" w:rsidP="000D5B44">
      <w:r w:rsidRPr="000D5132">
        <w:t xml:space="preserve">Adicionalmente, el </w:t>
      </w:r>
      <w:r w:rsidR="00C11894">
        <w:t>S</w:t>
      </w:r>
      <w:r w:rsidRPr="000D5132">
        <w:t>IA ofrece una serie de beneficios para la institución, por ejemplo</w:t>
      </w:r>
      <w:r w:rsidR="00CF3FD1">
        <w:t>:</w:t>
      </w:r>
      <w:r w:rsidRPr="000D5132">
        <w:t xml:space="preserve"> prioriza</w:t>
      </w:r>
      <w:r w:rsidR="00CF3FD1">
        <w:t>r</w:t>
      </w:r>
      <w:r w:rsidRPr="000D5132">
        <w:t xml:space="preserve"> </w:t>
      </w:r>
      <w:r w:rsidR="00CF3FD1">
        <w:t>los</w:t>
      </w:r>
      <w:r w:rsidRPr="000D5132">
        <w:t xml:space="preserve"> procesos </w:t>
      </w:r>
      <w:r w:rsidR="00CF3FD1">
        <w:t>con base en</w:t>
      </w:r>
      <w:r w:rsidRPr="000D5132">
        <w:t xml:space="preserve"> el </w:t>
      </w:r>
      <w:r w:rsidR="00C11894">
        <w:t xml:space="preserve">conocimiento y </w:t>
      </w:r>
      <w:r w:rsidRPr="000D5132">
        <w:t xml:space="preserve">criterio experto </w:t>
      </w:r>
      <w:r w:rsidR="00CF3FD1">
        <w:t xml:space="preserve">de las personas involucradas en las actividades </w:t>
      </w:r>
      <w:r w:rsidR="00C11894">
        <w:t xml:space="preserve">que realiza la </w:t>
      </w:r>
      <w:r w:rsidR="00BF3466">
        <w:t>i</w:t>
      </w:r>
      <w:r w:rsidR="00C11894">
        <w:t xml:space="preserve">nstitución. </w:t>
      </w:r>
      <w:r w:rsidR="00B00556">
        <w:t xml:space="preserve">El análisis generado </w:t>
      </w:r>
      <w:r w:rsidRPr="000D5132">
        <w:t xml:space="preserve">también provee información que puede ser utilizada para </w:t>
      </w:r>
      <w:r w:rsidR="00153AAC">
        <w:t xml:space="preserve">otras </w:t>
      </w:r>
      <w:r w:rsidRPr="000D5132">
        <w:t>necesidades</w:t>
      </w:r>
      <w:r w:rsidR="00F722E0">
        <w:t>,</w:t>
      </w:r>
      <w:r w:rsidRPr="000D5132">
        <w:t xml:space="preserve"> distintas a la</w:t>
      </w:r>
      <w:r w:rsidR="00F722E0">
        <w:t>s relacionadas con la</w:t>
      </w:r>
      <w:r w:rsidRPr="000D5132">
        <w:t xml:space="preserve"> continuidad de servicio, tales como:</w:t>
      </w:r>
    </w:p>
    <w:p w14:paraId="0A7EB261" w14:textId="03E6886A" w:rsidR="000D5132" w:rsidRPr="000D5132" w:rsidRDefault="000D5132">
      <w:pPr>
        <w:pStyle w:val="Prrafodelista"/>
        <w:numPr>
          <w:ilvl w:val="0"/>
          <w:numId w:val="2"/>
        </w:numPr>
      </w:pPr>
      <w:r w:rsidRPr="000D5132">
        <w:t xml:space="preserve">Definición de una línea base de procesos y sistemas críticos, la cual puede utilizarse en otros proyectos </w:t>
      </w:r>
      <w:r w:rsidR="00D40EBB">
        <w:t xml:space="preserve">y actividades propias de la </w:t>
      </w:r>
      <w:r w:rsidR="00BF3466">
        <w:t>i</w:t>
      </w:r>
      <w:r w:rsidR="00D40EBB">
        <w:t xml:space="preserve">nstitución como </w:t>
      </w:r>
      <w:r w:rsidR="00C11894">
        <w:t>A</w:t>
      </w:r>
      <w:r w:rsidR="00D40EBB">
        <w:t xml:space="preserve">uditoría y/o </w:t>
      </w:r>
      <w:r w:rsidR="00C11894">
        <w:t>P</w:t>
      </w:r>
      <w:r w:rsidR="00D40EBB">
        <w:t>lanificación.</w:t>
      </w:r>
    </w:p>
    <w:p w14:paraId="2E43724C" w14:textId="6B834078" w:rsidR="000D5132" w:rsidRPr="000D5132" w:rsidRDefault="000D5132">
      <w:pPr>
        <w:pStyle w:val="Prrafodelista"/>
        <w:numPr>
          <w:ilvl w:val="0"/>
          <w:numId w:val="2"/>
        </w:numPr>
      </w:pPr>
      <w:r w:rsidRPr="000D5132">
        <w:t>Una priorización de procesos que puede ser un insumo para la Alta Dirección en la toma de decisiones de proyectos de interés institucional</w:t>
      </w:r>
      <w:r w:rsidR="00FE4115">
        <w:t>,</w:t>
      </w:r>
      <w:r w:rsidRPr="000D5132">
        <w:t xml:space="preserve"> como</w:t>
      </w:r>
      <w:r w:rsidR="00FE4115">
        <w:t xml:space="preserve"> las referentes a</w:t>
      </w:r>
      <w:r w:rsidRPr="000D5132">
        <w:t xml:space="preserve"> </w:t>
      </w:r>
      <w:r w:rsidRPr="001B7E08">
        <w:t>tecnol</w:t>
      </w:r>
      <w:r w:rsidR="001B7E08" w:rsidRPr="001B7E08">
        <w:t>ogías</w:t>
      </w:r>
      <w:r w:rsidRPr="000D5132">
        <w:t xml:space="preserve"> de información</w:t>
      </w:r>
      <w:r w:rsidR="00D40EBB">
        <w:t>.</w:t>
      </w:r>
    </w:p>
    <w:p w14:paraId="00000042" w14:textId="62D104A9" w:rsidR="008B2143" w:rsidRDefault="00A54D9E">
      <w:pPr>
        <w:pStyle w:val="Ttulo1"/>
      </w:pPr>
      <w:bookmarkStart w:id="6" w:name="_Toc157066941"/>
      <w:r>
        <w:t xml:space="preserve">Objetivo y </w:t>
      </w:r>
      <w:r w:rsidR="00551335">
        <w:t>A</w:t>
      </w:r>
      <w:r>
        <w:t xml:space="preserve">lcance del </w:t>
      </w:r>
      <w:r w:rsidR="00551335">
        <w:t>D</w:t>
      </w:r>
      <w:r>
        <w:t>ocumento</w:t>
      </w:r>
      <w:bookmarkEnd w:id="6"/>
    </w:p>
    <w:p w14:paraId="00000044" w14:textId="0A8B9499" w:rsidR="008B2143" w:rsidRDefault="00A54D9E" w:rsidP="00DF08E7">
      <w:r>
        <w:t xml:space="preserve">El informe del </w:t>
      </w:r>
      <w:r w:rsidR="00DF08E7">
        <w:t>S</w:t>
      </w:r>
      <w:r>
        <w:t xml:space="preserve">IA del Poder Judicial tiene como objetivo </w:t>
      </w:r>
      <w:r w:rsidR="00363919">
        <w:rPr>
          <w:rStyle w:val="ui-provider"/>
        </w:rPr>
        <w:t>mostrar los resultados del proceso de análisis realizado en el periodo 2023, sobre la priorización de los procesos institucionales en función del nivel de criticidad y la urgencia para su recuperación.</w:t>
      </w:r>
    </w:p>
    <w:p w14:paraId="0E2AB2B4" w14:textId="24082B88" w:rsidR="00DF08E7" w:rsidRDefault="00A54D9E" w:rsidP="000D5B44">
      <w:r w:rsidRPr="00745C72">
        <w:t>El alcance del análisis comprende</w:t>
      </w:r>
      <w:r w:rsidR="00DF08E7">
        <w:t>, en principio,</w:t>
      </w:r>
      <w:r w:rsidRPr="00745C72">
        <w:t xml:space="preserve"> todos los </w:t>
      </w:r>
      <w:r>
        <w:t xml:space="preserve">procesos o actividades </w:t>
      </w:r>
      <w:r w:rsidR="00745C72">
        <w:t xml:space="preserve">del Poder Judicial </w:t>
      </w:r>
      <w:r>
        <w:t xml:space="preserve">que </w:t>
      </w:r>
      <w:r w:rsidR="00DF08E7">
        <w:t xml:space="preserve">resultaron críticos durante el ejercicio anterior. No obstante, se amplía la cobertura hacia aquellos procesos que, debido a su temática y prioridad de atención, podrían ser catalogados como críticos y/o esenciales, así como se toman en cuenta actividades sugeridas por la Alta Dirección del Poder Judicial. </w:t>
      </w:r>
    </w:p>
    <w:p w14:paraId="00000048" w14:textId="2A45B2BD" w:rsidR="000472F2" w:rsidRDefault="00A54D9E" w:rsidP="000D5B44">
      <w:r>
        <w:t xml:space="preserve">En este sentido, </w:t>
      </w:r>
      <w:r w:rsidR="00DF08E7">
        <w:t xml:space="preserve">se </w:t>
      </w:r>
      <w:r>
        <w:t xml:space="preserve">incluye </w:t>
      </w:r>
      <w:r w:rsidR="00DF08E7">
        <w:t xml:space="preserve">en el presente análisis a todo el </w:t>
      </w:r>
      <w:r w:rsidR="00BF3466">
        <w:t>Á</w:t>
      </w:r>
      <w:r w:rsidR="00DF08E7">
        <w:t xml:space="preserve">mbito </w:t>
      </w:r>
      <w:r w:rsidR="00BF3466">
        <w:t>Jurisdiccional</w:t>
      </w:r>
      <w:r w:rsidR="00DF08E7">
        <w:t xml:space="preserve">, por ser el corazón del accionar de la </w:t>
      </w:r>
      <w:r w:rsidR="00BF3466">
        <w:t>i</w:t>
      </w:r>
      <w:r w:rsidR="00DF08E7">
        <w:t>nstitución,</w:t>
      </w:r>
      <w:r w:rsidR="00BF56FB">
        <w:t xml:space="preserve"> </w:t>
      </w:r>
      <w:r w:rsidR="00963C37">
        <w:t xml:space="preserve">además de </w:t>
      </w:r>
      <w:r w:rsidR="00BF56FB">
        <w:t xml:space="preserve">la mayoría de las dependencias que componen los ámbitos </w:t>
      </w:r>
      <w:r w:rsidR="00BF3466">
        <w:t xml:space="preserve">Administrativo </w:t>
      </w:r>
      <w:r w:rsidR="00BF56FB">
        <w:t xml:space="preserve">y </w:t>
      </w:r>
      <w:r w:rsidR="00BF3466">
        <w:t xml:space="preserve">Auxiliar </w:t>
      </w:r>
      <w:r w:rsidR="00BF56FB">
        <w:t xml:space="preserve">de </w:t>
      </w:r>
      <w:r w:rsidR="00BF3466">
        <w:t>Justicia</w:t>
      </w:r>
      <w:r w:rsidR="00BF56FB">
        <w:t xml:space="preserve">. </w:t>
      </w:r>
    </w:p>
    <w:p w14:paraId="00000049" w14:textId="365481D1" w:rsidR="008B2143" w:rsidRPr="00D90249" w:rsidRDefault="00EC79C1">
      <w:pPr>
        <w:pStyle w:val="Ttulo1"/>
      </w:pPr>
      <w:r>
        <w:t xml:space="preserve"> </w:t>
      </w:r>
      <w:bookmarkStart w:id="7" w:name="_Toc157066942"/>
      <w:r w:rsidR="00A54D9E" w:rsidRPr="00D90249">
        <w:t>Documentación de Referencia</w:t>
      </w:r>
      <w:bookmarkEnd w:id="7"/>
    </w:p>
    <w:p w14:paraId="089308C7" w14:textId="41946022" w:rsidR="00BF56FB" w:rsidRPr="00BF56FB" w:rsidRDefault="00BF56FB">
      <w:pPr>
        <w:pStyle w:val="Prrafodelista"/>
        <w:numPr>
          <w:ilvl w:val="0"/>
          <w:numId w:val="3"/>
        </w:numPr>
        <w:rPr>
          <w:lang w:val="en-US"/>
        </w:rPr>
      </w:pPr>
      <w:r>
        <w:rPr>
          <w:lang w:val="en-US"/>
        </w:rPr>
        <w:t>INTE/ISO 22301:2020. Seguridad y resiliencia – Sistemas de gestión de Continuidad del negocio – Requisitos.</w:t>
      </w:r>
      <w:r w:rsidR="00A54D9E" w:rsidRPr="0063740E">
        <w:rPr>
          <w:lang w:val="en-US"/>
        </w:rPr>
        <w:t xml:space="preserve"> </w:t>
      </w:r>
    </w:p>
    <w:p w14:paraId="0000004B" w14:textId="543001F0" w:rsidR="008B2143" w:rsidRPr="0063740E" w:rsidRDefault="00BF56FB">
      <w:pPr>
        <w:pStyle w:val="Prrafodelista"/>
        <w:numPr>
          <w:ilvl w:val="0"/>
          <w:numId w:val="3"/>
        </w:numPr>
        <w:rPr>
          <w:lang w:val="en-US"/>
        </w:rPr>
      </w:pPr>
      <w:r>
        <w:rPr>
          <w:lang w:val="en-US"/>
        </w:rPr>
        <w:t>INTE/</w:t>
      </w:r>
      <w:r w:rsidR="00A54D9E" w:rsidRPr="0063740E">
        <w:rPr>
          <w:lang w:val="en-US"/>
        </w:rPr>
        <w:t>ISO 22317:201</w:t>
      </w:r>
      <w:r>
        <w:rPr>
          <w:lang w:val="en-US"/>
        </w:rPr>
        <w:t>6</w:t>
      </w:r>
      <w:r w:rsidR="00A54D9E" w:rsidRPr="0063740E">
        <w:rPr>
          <w:lang w:val="en-US"/>
        </w:rPr>
        <w:t xml:space="preserve"> </w:t>
      </w:r>
      <w:r>
        <w:rPr>
          <w:lang w:val="en-US"/>
        </w:rPr>
        <w:t>Seguridad de la Sociedad. Sistema de gestión de Continuidad del negocio. Directrices para el análisis de impacto al negocio (BIA).</w:t>
      </w:r>
    </w:p>
    <w:p w14:paraId="59AFE413" w14:textId="6E10D92D" w:rsidR="00BF56FB" w:rsidRDefault="00BF56FB">
      <w:pPr>
        <w:pStyle w:val="Prrafodelista"/>
        <w:numPr>
          <w:ilvl w:val="0"/>
          <w:numId w:val="3"/>
        </w:numPr>
      </w:pPr>
      <w:r>
        <w:t>INTE G130:2022/Cor 1:2023. Sistemas de Gestión de Continuidad de Servicios para organizaciones públicas y sin fines de lucro - Requisitos y orientación para su uso.</w:t>
      </w:r>
    </w:p>
    <w:p w14:paraId="17687941" w14:textId="70540E62" w:rsidR="008B4912" w:rsidRDefault="008B4912">
      <w:pPr>
        <w:pStyle w:val="Prrafodelista"/>
        <w:numPr>
          <w:ilvl w:val="0"/>
          <w:numId w:val="3"/>
        </w:numPr>
      </w:pPr>
      <w:r w:rsidRPr="008B4912">
        <w:t>Informe del Análisis de Impacto al Servicio del Poder Judicial</w:t>
      </w:r>
      <w:r>
        <w:t xml:space="preserve"> -2019</w:t>
      </w:r>
      <w:r w:rsidR="00BF3466">
        <w:t xml:space="preserve">, </w:t>
      </w:r>
      <w:r w:rsidR="00BF3466">
        <w:rPr>
          <w:lang w:val="es-CR"/>
        </w:rPr>
        <w:t xml:space="preserve">aprobado por Consejo Superior </w:t>
      </w:r>
      <w:r w:rsidR="00BF3466" w:rsidRPr="008D3B29">
        <w:t>en sesión 103-19 celebrada el 26 de noviembre del 2019, artículo XXIV</w:t>
      </w:r>
      <w:r w:rsidR="00BF3466">
        <w:t>.</w:t>
      </w:r>
    </w:p>
    <w:p w14:paraId="2A20D162" w14:textId="13E50BD6" w:rsidR="00BF56FB" w:rsidRDefault="00BF56FB">
      <w:pPr>
        <w:pStyle w:val="Prrafodelista"/>
        <w:numPr>
          <w:ilvl w:val="0"/>
          <w:numId w:val="3"/>
        </w:numPr>
      </w:pPr>
      <w:r w:rsidRPr="00BF56FB">
        <w:t>Modelo para la priorización de los procesos y servicios institucionales</w:t>
      </w:r>
      <w:r w:rsidR="00BF3466">
        <w:t>.</w:t>
      </w:r>
    </w:p>
    <w:p w14:paraId="53577D2E" w14:textId="1F91BE29" w:rsidR="00BF56FB" w:rsidRDefault="00BF56FB">
      <w:pPr>
        <w:pStyle w:val="Prrafodelista"/>
        <w:numPr>
          <w:ilvl w:val="0"/>
          <w:numId w:val="3"/>
        </w:numPr>
      </w:pPr>
      <w:r w:rsidRPr="00BF56FB">
        <w:t>Marco Metodológico para el Análisis de Impacto al Servicio del Poder Judicial</w:t>
      </w:r>
      <w:r w:rsidR="00BF3466">
        <w:t>.</w:t>
      </w:r>
    </w:p>
    <w:p w14:paraId="44630F39" w14:textId="68D528FA" w:rsidR="007B0E79" w:rsidRDefault="00BF56FB">
      <w:pPr>
        <w:pStyle w:val="Prrafodelista"/>
        <w:numPr>
          <w:ilvl w:val="0"/>
          <w:numId w:val="3"/>
        </w:numPr>
      </w:pPr>
      <w:r>
        <w:t>P</w:t>
      </w:r>
      <w:r w:rsidR="00A54D9E">
        <w:t>olítica de Gestión de la Continuidad del Servicio, Poder Judicial</w:t>
      </w:r>
      <w:r w:rsidR="00BF3466">
        <w:t>, versión oficial 2014.</w:t>
      </w:r>
    </w:p>
    <w:p w14:paraId="4663A7CD" w14:textId="58E97F92" w:rsidR="00024F87" w:rsidRDefault="00024F87">
      <w:pPr>
        <w:pStyle w:val="Prrafodelista"/>
        <w:numPr>
          <w:ilvl w:val="0"/>
          <w:numId w:val="3"/>
        </w:numPr>
      </w:pPr>
      <w:r w:rsidRPr="00024F87">
        <w:t>Marco contextual del Sistema de Gestión de Continuidad del Servicio</w:t>
      </w:r>
      <w:r w:rsidR="00BF3466">
        <w:t>.</w:t>
      </w:r>
    </w:p>
    <w:p w14:paraId="615D50E2" w14:textId="29011FA4" w:rsidR="005031D0" w:rsidRDefault="005031D0">
      <w:pPr>
        <w:pStyle w:val="Prrafodelista"/>
        <w:numPr>
          <w:ilvl w:val="0"/>
          <w:numId w:val="3"/>
        </w:numPr>
      </w:pPr>
      <w:r>
        <w:t>Plan Estratégico Institucional 2019-2024.</w:t>
      </w:r>
    </w:p>
    <w:p w14:paraId="2B278C4E" w14:textId="4A1CC48A" w:rsidR="00024F87" w:rsidRPr="00667750" w:rsidRDefault="00024F87">
      <w:pPr>
        <w:pStyle w:val="Prrafodelista"/>
        <w:numPr>
          <w:ilvl w:val="0"/>
          <w:numId w:val="3"/>
        </w:numPr>
      </w:pPr>
      <w:r w:rsidRPr="00667750">
        <w:t>Catálogo de servicios institucionales, Contraloría de Servicios. Edición 2021</w:t>
      </w:r>
      <w:r w:rsidR="00BF3466">
        <w:t>.</w:t>
      </w:r>
    </w:p>
    <w:p w14:paraId="0000004E" w14:textId="77777777" w:rsidR="008B2143" w:rsidRPr="00C511D3" w:rsidRDefault="00A54D9E">
      <w:pPr>
        <w:pStyle w:val="Ttulo1"/>
        <w:ind w:left="714" w:hanging="714"/>
      </w:pPr>
      <w:bookmarkStart w:id="8" w:name="_Toc157066943"/>
      <w:r w:rsidRPr="00C511D3">
        <w:t>Definiciones</w:t>
      </w:r>
      <w:bookmarkEnd w:id="8"/>
    </w:p>
    <w:tbl>
      <w:tblPr>
        <w:tblStyle w:val="Tablaconcuadrcula4-nfasis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692"/>
        <w:gridCol w:w="6146"/>
      </w:tblGrid>
      <w:tr w:rsidR="00003D4C" w:rsidRPr="00003D4C" w14:paraId="1097145E" w14:textId="77777777" w:rsidTr="001A21B9">
        <w:trPr>
          <w:cnfStyle w:val="100000000000" w:firstRow="1" w:lastRow="0" w:firstColumn="0" w:lastColumn="0" w:oddVBand="0" w:evenVBand="0" w:oddHBand="0" w:evenHBand="0" w:firstRowFirstColumn="0" w:firstRowLastColumn="0" w:lastRowFirstColumn="0" w:lastRowLastColumn="0"/>
          <w:tblHeader/>
        </w:trPr>
        <w:tc>
          <w:tcPr>
            <w:tcW w:w="1523" w:type="pct"/>
            <w:tcBorders>
              <w:top w:val="none" w:sz="0" w:space="0" w:color="auto"/>
              <w:left w:val="none" w:sz="0" w:space="0" w:color="auto"/>
              <w:bottom w:val="none" w:sz="0" w:space="0" w:color="auto"/>
              <w:right w:val="none" w:sz="0" w:space="0" w:color="auto"/>
            </w:tcBorders>
            <w:shd w:val="clear" w:color="auto" w:fill="ED7D31" w:themeFill="accent2"/>
          </w:tcPr>
          <w:p w14:paraId="0000004F" w14:textId="2204A887" w:rsidR="008B2143" w:rsidRPr="00667750" w:rsidRDefault="00A54D9E" w:rsidP="000D5B44">
            <w:pPr>
              <w:spacing w:after="0"/>
              <w:rPr>
                <w:bCs w:val="0"/>
              </w:rPr>
            </w:pPr>
            <w:r w:rsidRPr="00667750">
              <w:rPr>
                <w:bCs w:val="0"/>
              </w:rPr>
              <w:t>Palabra/Término</w:t>
            </w:r>
          </w:p>
        </w:tc>
        <w:tc>
          <w:tcPr>
            <w:tcW w:w="3477" w:type="pct"/>
            <w:tcBorders>
              <w:top w:val="none" w:sz="0" w:space="0" w:color="auto"/>
              <w:left w:val="none" w:sz="0" w:space="0" w:color="auto"/>
              <w:bottom w:val="none" w:sz="0" w:space="0" w:color="auto"/>
              <w:right w:val="none" w:sz="0" w:space="0" w:color="auto"/>
            </w:tcBorders>
            <w:shd w:val="clear" w:color="auto" w:fill="ED7D31" w:themeFill="accent2"/>
          </w:tcPr>
          <w:p w14:paraId="00000050" w14:textId="77777777" w:rsidR="008B2143" w:rsidRPr="00667750" w:rsidRDefault="00A54D9E" w:rsidP="000D5B44">
            <w:pPr>
              <w:spacing w:after="0"/>
              <w:rPr>
                <w:bCs w:val="0"/>
              </w:rPr>
            </w:pPr>
            <w:r w:rsidRPr="00667750">
              <w:rPr>
                <w:bCs w:val="0"/>
              </w:rPr>
              <w:t>Definición</w:t>
            </w:r>
          </w:p>
        </w:tc>
      </w:tr>
      <w:tr w:rsidR="00003D4C" w:rsidRPr="00003D4C" w14:paraId="0EF51EA3"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00000051" w14:textId="284EFD88" w:rsidR="008B2143" w:rsidRPr="00667750" w:rsidRDefault="00A54D9E" w:rsidP="000D5B44">
            <w:pPr>
              <w:spacing w:after="0"/>
            </w:pPr>
            <w:r w:rsidRPr="00667750">
              <w:t xml:space="preserve">Análisis de Impacto al </w:t>
            </w:r>
            <w:r w:rsidR="000C6193">
              <w:t>Servicio (SIA)</w:t>
            </w:r>
          </w:p>
        </w:tc>
        <w:tc>
          <w:tcPr>
            <w:tcW w:w="3477" w:type="pct"/>
          </w:tcPr>
          <w:p w14:paraId="7E2F28F8" w14:textId="19DBAE8F" w:rsidR="00302F64" w:rsidRPr="00667750" w:rsidRDefault="000C6193" w:rsidP="00302F64">
            <w:pPr>
              <w:rPr>
                <w:lang w:val="es-CR"/>
              </w:rPr>
            </w:pPr>
            <w:r>
              <w:rPr>
                <w:lang w:val="es-CR"/>
              </w:rPr>
              <w:t>E</w:t>
            </w:r>
            <w:r w:rsidR="00302F64" w:rsidRPr="00667750">
              <w:rPr>
                <w:lang w:val="es-CR"/>
              </w:rPr>
              <w:t>s el proceso de revisión de actividades y el efecto que la interrupción en el servicio podría tener sobre ellas.</w:t>
            </w:r>
          </w:p>
          <w:p w14:paraId="00000053" w14:textId="12AA6BEF" w:rsidR="008B2143" w:rsidRPr="00667750" w:rsidRDefault="008B2143" w:rsidP="000D5B44">
            <w:pPr>
              <w:spacing w:after="0"/>
            </w:pPr>
          </w:p>
        </w:tc>
      </w:tr>
      <w:tr w:rsidR="00003D4C" w:rsidRPr="00003D4C" w14:paraId="6CA50770" w14:textId="77777777" w:rsidTr="001A21B9">
        <w:tc>
          <w:tcPr>
            <w:tcW w:w="1523" w:type="pct"/>
          </w:tcPr>
          <w:p w14:paraId="00000054" w14:textId="1BC46AC2" w:rsidR="008B2143" w:rsidRPr="00667750" w:rsidRDefault="00A54D9E" w:rsidP="000D5B44">
            <w:pPr>
              <w:spacing w:after="0"/>
            </w:pPr>
            <w:r w:rsidRPr="00667750">
              <w:t xml:space="preserve">Continuidad del </w:t>
            </w:r>
            <w:r w:rsidR="000C6193">
              <w:t>servicio</w:t>
            </w:r>
          </w:p>
        </w:tc>
        <w:tc>
          <w:tcPr>
            <w:tcW w:w="3477" w:type="pct"/>
          </w:tcPr>
          <w:p w14:paraId="00000056" w14:textId="0A25C44B" w:rsidR="008B2143" w:rsidRPr="00667750" w:rsidRDefault="00202C28" w:rsidP="00202C28">
            <w:r w:rsidRPr="00202C28">
              <w:rPr>
                <w:lang w:val="es-CR"/>
              </w:rPr>
              <w:t xml:space="preserve">La continuidad del servicio es la capacidad de la organización para seguir suministrando productos o servicios a niveles predefinidos y aceptables, después de un incidente disruptivo. </w:t>
            </w:r>
          </w:p>
        </w:tc>
      </w:tr>
      <w:tr w:rsidR="00003D4C" w:rsidRPr="00003D4C" w14:paraId="121B44AF"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00000057" w14:textId="594060E7" w:rsidR="008B2143" w:rsidRPr="00667750" w:rsidRDefault="00A54D9E" w:rsidP="000D5B44">
            <w:pPr>
              <w:spacing w:after="0"/>
            </w:pPr>
            <w:r w:rsidRPr="00667750">
              <w:t xml:space="preserve">Estrategia de continuidad del </w:t>
            </w:r>
            <w:r w:rsidR="000C6193">
              <w:t>servicio</w:t>
            </w:r>
          </w:p>
        </w:tc>
        <w:tc>
          <w:tcPr>
            <w:tcW w:w="3477" w:type="pct"/>
          </w:tcPr>
          <w:p w14:paraId="00000059" w14:textId="278B4383" w:rsidR="008B2143" w:rsidRPr="00667750" w:rsidRDefault="00A54D9E" w:rsidP="000D5B44">
            <w:pPr>
              <w:spacing w:after="0"/>
            </w:pPr>
            <w:r w:rsidRPr="00667750">
              <w:t xml:space="preserve">Curso de acción definido previamente (y aprobado por </w:t>
            </w:r>
            <w:r w:rsidR="00202C28" w:rsidRPr="00667750">
              <w:t>la Administración Superior</w:t>
            </w:r>
            <w:r w:rsidRPr="00667750">
              <w:t xml:space="preserve">) con el fin de proteger la viabilidad de la </w:t>
            </w:r>
            <w:r w:rsidR="00202C28" w:rsidRPr="00667750">
              <w:t>organización</w:t>
            </w:r>
            <w:r w:rsidRPr="00667750">
              <w:t xml:space="preserve"> y reanudar sus actividades críticas en los plazos establecidos. Las estrategias seleccionadas deben cubrir los RTOs identificados en el </w:t>
            </w:r>
            <w:r w:rsidR="00202C28" w:rsidRPr="00667750">
              <w:t>SIA</w:t>
            </w:r>
            <w:r w:rsidRPr="00667750">
              <w:t>.</w:t>
            </w:r>
          </w:p>
        </w:tc>
      </w:tr>
      <w:tr w:rsidR="00003D4C" w:rsidRPr="00003D4C" w14:paraId="3B269DC1" w14:textId="77777777" w:rsidTr="001A21B9">
        <w:tc>
          <w:tcPr>
            <w:tcW w:w="1523" w:type="pct"/>
          </w:tcPr>
          <w:p w14:paraId="0000005A" w14:textId="6BD74DAF" w:rsidR="008B2143" w:rsidRPr="00667750" w:rsidRDefault="00A54D9E" w:rsidP="000D5B44">
            <w:pPr>
              <w:spacing w:after="0"/>
            </w:pPr>
            <w:r w:rsidRPr="00667750">
              <w:t>Evento</w:t>
            </w:r>
          </w:p>
        </w:tc>
        <w:tc>
          <w:tcPr>
            <w:tcW w:w="3477" w:type="pct"/>
          </w:tcPr>
          <w:p w14:paraId="0000005C" w14:textId="23ECDD66" w:rsidR="008B2143" w:rsidRPr="00667750" w:rsidRDefault="00202C28" w:rsidP="00202C28">
            <w:r w:rsidRPr="00667750">
              <w:rPr>
                <w:lang w:val="es-CR"/>
              </w:rPr>
              <w:t>Ocurrencia o cambio de un conjunto particular de circunstancias. Un evento puede ser único o repetirse, y puede tener varias causas. Puede consistir en algo que no se llega a producir. Algunas veces, un evento se puede calificar como un “incidente” o un “accidente”.</w:t>
            </w:r>
          </w:p>
        </w:tc>
      </w:tr>
      <w:tr w:rsidR="00D94671" w:rsidRPr="00003D4C" w14:paraId="1434E4AE"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13218164" w14:textId="73C42B14" w:rsidR="00D94671" w:rsidRPr="00667750" w:rsidRDefault="00D94671" w:rsidP="000D5B44">
            <w:pPr>
              <w:spacing w:after="0"/>
            </w:pPr>
            <w:r w:rsidRPr="00667750">
              <w:t>Incidente</w:t>
            </w:r>
          </w:p>
        </w:tc>
        <w:tc>
          <w:tcPr>
            <w:tcW w:w="3477" w:type="pct"/>
          </w:tcPr>
          <w:p w14:paraId="076DA3E3" w14:textId="15D26240" w:rsidR="00D94671" w:rsidRPr="00667750" w:rsidRDefault="000C6193" w:rsidP="00D94671">
            <w:r>
              <w:rPr>
                <w:lang w:val="es-CR"/>
              </w:rPr>
              <w:t>S</w:t>
            </w:r>
            <w:r w:rsidRPr="00667750">
              <w:rPr>
                <w:lang w:val="es-CR"/>
              </w:rPr>
              <w:t xml:space="preserve">ituación </w:t>
            </w:r>
            <w:r w:rsidR="00D94671" w:rsidRPr="00667750">
              <w:rPr>
                <w:lang w:val="es-CR"/>
              </w:rPr>
              <w:t>que podría ser una interrupción, pérdida, emergencia o crisis, o que puede conducir a ellas.</w:t>
            </w:r>
          </w:p>
        </w:tc>
      </w:tr>
      <w:tr w:rsidR="00003D4C" w:rsidRPr="00003D4C" w14:paraId="537EC715" w14:textId="77777777" w:rsidTr="001A21B9">
        <w:tc>
          <w:tcPr>
            <w:tcW w:w="1523" w:type="pct"/>
          </w:tcPr>
          <w:p w14:paraId="0000005D" w14:textId="77777777" w:rsidR="008B2143" w:rsidRPr="00667750" w:rsidRDefault="00A54D9E" w:rsidP="000D5B44">
            <w:pPr>
              <w:spacing w:after="0"/>
            </w:pPr>
            <w:r w:rsidRPr="00667750">
              <w:t>Impacto</w:t>
            </w:r>
          </w:p>
        </w:tc>
        <w:tc>
          <w:tcPr>
            <w:tcW w:w="3477" w:type="pct"/>
          </w:tcPr>
          <w:p w14:paraId="0000005F" w14:textId="181185C7" w:rsidR="008B2143" w:rsidRPr="00667750" w:rsidRDefault="00A54D9E" w:rsidP="000D5B44">
            <w:pPr>
              <w:spacing w:after="0"/>
            </w:pPr>
            <w:r w:rsidRPr="00667750">
              <w:t xml:space="preserve">Efecto, aceptable o no, que un evento tiene en una organización. </w:t>
            </w:r>
          </w:p>
        </w:tc>
      </w:tr>
      <w:tr w:rsidR="00003D4C" w:rsidRPr="00003D4C" w14:paraId="41A865E4"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00000060" w14:textId="77777777" w:rsidR="008B2143" w:rsidRPr="00667750" w:rsidRDefault="00A54D9E" w:rsidP="000D5B44">
            <w:pPr>
              <w:spacing w:after="0"/>
            </w:pPr>
            <w:r w:rsidRPr="00667750">
              <w:t>Interdependencias</w:t>
            </w:r>
          </w:p>
        </w:tc>
        <w:tc>
          <w:tcPr>
            <w:tcW w:w="3477" w:type="pct"/>
          </w:tcPr>
          <w:p w14:paraId="00000062" w14:textId="2DB18A52" w:rsidR="008B2143" w:rsidRPr="00667750" w:rsidRDefault="00A54D9E" w:rsidP="000D5B44">
            <w:pPr>
              <w:spacing w:after="0"/>
            </w:pPr>
            <w:r w:rsidRPr="00667750">
              <w:t>Relación por la cual dos o más procesos o aplicaciones están vinculados entre sí para su funcionamiento, es decir, uno de ellos es proveedor del otro.</w:t>
            </w:r>
          </w:p>
        </w:tc>
      </w:tr>
      <w:tr w:rsidR="00003D4C" w:rsidRPr="00003D4C" w14:paraId="7459BFEE" w14:textId="77777777" w:rsidTr="001A21B9">
        <w:tc>
          <w:tcPr>
            <w:tcW w:w="1523" w:type="pct"/>
          </w:tcPr>
          <w:p w14:paraId="00000063" w14:textId="77777777" w:rsidR="008B2143" w:rsidRPr="00667750" w:rsidRDefault="00A54D9E" w:rsidP="000D5B44">
            <w:pPr>
              <w:spacing w:after="0"/>
            </w:pPr>
            <w:r w:rsidRPr="00667750">
              <w:t>Interrupción</w:t>
            </w:r>
          </w:p>
        </w:tc>
        <w:tc>
          <w:tcPr>
            <w:tcW w:w="3477" w:type="pct"/>
          </w:tcPr>
          <w:p w14:paraId="00000065" w14:textId="136D54F4" w:rsidR="008B2143" w:rsidRPr="00667750" w:rsidRDefault="00A54D9E" w:rsidP="000D5B44">
            <w:pPr>
              <w:spacing w:after="0"/>
            </w:pPr>
            <w:r w:rsidRPr="00667750">
              <w:t>Evento que detiene las funciones, operaciones o procedimientos habituales de la organización, sea éste previsto (por ejemplo, huracanes, disturbios políticos) o imprevisto (por ejemplo, un apagón, un ataque terrorista o una falla de la tecnología).</w:t>
            </w:r>
          </w:p>
        </w:tc>
      </w:tr>
      <w:tr w:rsidR="00003D4C" w:rsidRPr="00003D4C" w14:paraId="4D6808D6"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53063C28" w14:textId="482C7074" w:rsidR="00EE7CF9" w:rsidRPr="00667750" w:rsidRDefault="00D94671" w:rsidP="000D5B44">
            <w:pPr>
              <w:spacing w:after="0"/>
            </w:pPr>
            <w:bookmarkStart w:id="9" w:name="_Hlk23271002"/>
            <w:r w:rsidRPr="00667750">
              <w:t>MBCO</w:t>
            </w:r>
          </w:p>
        </w:tc>
        <w:tc>
          <w:tcPr>
            <w:tcW w:w="3477" w:type="pct"/>
          </w:tcPr>
          <w:p w14:paraId="3C139BB9" w14:textId="77777777" w:rsidR="00667750" w:rsidRPr="00667750" w:rsidRDefault="00D94671" w:rsidP="000D5B44">
            <w:pPr>
              <w:spacing w:after="0"/>
            </w:pPr>
            <w:r w:rsidRPr="00667750">
              <w:t xml:space="preserve">Objetivo mínimo de continuidad del negocio (también conocido como MBSCO, por objetivo mínimo de continuidad del servicio). </w:t>
            </w:r>
          </w:p>
          <w:p w14:paraId="313EB30F" w14:textId="0E1E5E89" w:rsidR="00EE7CF9" w:rsidRPr="00667750" w:rsidRDefault="00667750" w:rsidP="00667750">
            <w:pPr>
              <w:spacing w:after="0"/>
            </w:pPr>
            <w:r w:rsidRPr="00667750">
              <w:t xml:space="preserve">Nivel mínimo de servicios y/o productos que es aceptable para la organización para cumplir con los objetivos durante una interrupción. </w:t>
            </w:r>
          </w:p>
        </w:tc>
      </w:tr>
      <w:bookmarkEnd w:id="9"/>
      <w:tr w:rsidR="00003D4C" w:rsidRPr="00003D4C" w14:paraId="32250114" w14:textId="77777777" w:rsidTr="001A21B9">
        <w:tc>
          <w:tcPr>
            <w:tcW w:w="1523" w:type="pct"/>
          </w:tcPr>
          <w:p w14:paraId="00000066" w14:textId="4E6405E0" w:rsidR="008B2143" w:rsidRPr="00667750" w:rsidRDefault="00D94671" w:rsidP="000D5B44">
            <w:pPr>
              <w:spacing w:after="0"/>
            </w:pPr>
            <w:r w:rsidRPr="00667750">
              <w:t>MTPD</w:t>
            </w:r>
          </w:p>
        </w:tc>
        <w:tc>
          <w:tcPr>
            <w:tcW w:w="3477" w:type="pct"/>
          </w:tcPr>
          <w:p w14:paraId="00000068" w14:textId="0AFCDEF9" w:rsidR="008B2143" w:rsidRPr="00667750" w:rsidRDefault="00D94671" w:rsidP="000D5B44">
            <w:pPr>
              <w:spacing w:after="0"/>
            </w:pPr>
            <w:r w:rsidRPr="00667750">
              <w:t>Máximo periodo de interrupción tolerable.</w:t>
            </w:r>
            <w:r w:rsidR="00240B62" w:rsidRPr="00667750">
              <w:t xml:space="preserve"> Define el tiempo máximo tolerable de la indisponibilidad debido a una interrupción (por lo general</w:t>
            </w:r>
            <w:r w:rsidR="00667750" w:rsidRPr="00667750">
              <w:t>,</w:t>
            </w:r>
            <w:r w:rsidR="00240B62" w:rsidRPr="00667750">
              <w:t xml:space="preserve"> desde la perspectiva de la organización).</w:t>
            </w:r>
          </w:p>
        </w:tc>
      </w:tr>
      <w:tr w:rsidR="00003D4C" w:rsidRPr="00003D4C" w14:paraId="35A62B97"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0000006C" w14:textId="3B92C9BE" w:rsidR="008B2143" w:rsidRPr="00667750" w:rsidRDefault="00A54D9E" w:rsidP="000D5B44">
            <w:pPr>
              <w:spacing w:after="0"/>
            </w:pPr>
            <w:r w:rsidRPr="00667750">
              <w:t xml:space="preserve">Política de continuidad del </w:t>
            </w:r>
            <w:r w:rsidR="000C6193">
              <w:t>servicio</w:t>
            </w:r>
          </w:p>
          <w:p w14:paraId="0000006D" w14:textId="77777777" w:rsidR="008B2143" w:rsidRPr="00667750" w:rsidRDefault="008B2143" w:rsidP="000D5B44">
            <w:pPr>
              <w:spacing w:after="0"/>
            </w:pPr>
          </w:p>
          <w:p w14:paraId="0000006E" w14:textId="77777777" w:rsidR="008B2143" w:rsidRPr="00667750" w:rsidRDefault="00A54D9E" w:rsidP="000D5B44">
            <w:pPr>
              <w:spacing w:after="0"/>
            </w:pPr>
            <w:r w:rsidRPr="00667750">
              <w:t>Nota: esta política es conocida en el Poder Judicial como “Política de Gestión de la Continuidad del Servicio”</w:t>
            </w:r>
          </w:p>
        </w:tc>
        <w:tc>
          <w:tcPr>
            <w:tcW w:w="3477" w:type="pct"/>
          </w:tcPr>
          <w:p w14:paraId="00000070" w14:textId="1057217F" w:rsidR="008B2143" w:rsidRPr="00667750" w:rsidRDefault="00A54D9E" w:rsidP="000D5B44">
            <w:pPr>
              <w:spacing w:after="0"/>
            </w:pPr>
            <w:r w:rsidRPr="00667750">
              <w:t xml:space="preserve">Marco de referencia que establece los objetivos, los principios y el enfoque de la gestión de continuidad de una organización, los productos y servicios de </w:t>
            </w:r>
            <w:r w:rsidR="00745C72" w:rsidRPr="00667750">
              <w:t>esta</w:t>
            </w:r>
            <w:r w:rsidRPr="00667750">
              <w:t xml:space="preserve"> y cómo serán entregados, y las funciones y responsabilidades principales de la gestión de continuidad y cómo se reportará el estatus a la dirección ejecutiva.</w:t>
            </w:r>
          </w:p>
        </w:tc>
      </w:tr>
      <w:tr w:rsidR="00D94671" w:rsidRPr="00003D4C" w14:paraId="42E317BF" w14:textId="77777777" w:rsidTr="001A21B9">
        <w:tc>
          <w:tcPr>
            <w:tcW w:w="1523" w:type="pct"/>
          </w:tcPr>
          <w:p w14:paraId="00000071" w14:textId="043F71B2" w:rsidR="00D94671" w:rsidRPr="00667750" w:rsidRDefault="00D94671" w:rsidP="00D94671">
            <w:pPr>
              <w:spacing w:after="0"/>
            </w:pPr>
            <w:r w:rsidRPr="00667750">
              <w:t>Proceso</w:t>
            </w:r>
          </w:p>
        </w:tc>
        <w:tc>
          <w:tcPr>
            <w:tcW w:w="3477" w:type="pct"/>
          </w:tcPr>
          <w:p w14:paraId="00000073" w14:textId="10F95C22" w:rsidR="00D94671" w:rsidRPr="00667750" w:rsidRDefault="00D94671" w:rsidP="00D94671">
            <w:pPr>
              <w:spacing w:after="0"/>
            </w:pPr>
            <w:r w:rsidRPr="00667750">
              <w:rPr>
                <w:lang w:val="es-CR"/>
              </w:rPr>
              <w:t>Conjunto de actividades interrelacionadas o que interactúan, las cuales transforman entradas en salidas.</w:t>
            </w:r>
          </w:p>
        </w:tc>
      </w:tr>
      <w:tr w:rsidR="000C6193" w:rsidRPr="00003D4C" w14:paraId="15CAB47B"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7854515C" w14:textId="2A87B08F" w:rsidR="000C6193" w:rsidRPr="00667750" w:rsidRDefault="000C6193" w:rsidP="00D94671">
            <w:pPr>
              <w:spacing w:after="0"/>
            </w:pPr>
            <w:r>
              <w:t>Proceso de negocio</w:t>
            </w:r>
          </w:p>
        </w:tc>
        <w:tc>
          <w:tcPr>
            <w:tcW w:w="3477" w:type="pct"/>
          </w:tcPr>
          <w:p w14:paraId="3CEFE48C" w14:textId="33CE4FD1" w:rsidR="00BD2652" w:rsidRPr="00745C72" w:rsidRDefault="00BD2652" w:rsidP="00BD2652">
            <w:pPr>
              <w:spacing w:after="0"/>
            </w:pPr>
            <w:r w:rsidRPr="00745C72">
              <w:t>Secuencia de procedimientos interdependientes y vinculados que contribuyen a la entrega de un producto o servicio</w:t>
            </w:r>
            <w:r>
              <w:t xml:space="preserve"> dentro de una organización</w:t>
            </w:r>
            <w:r w:rsidRPr="00745C72">
              <w:t>.</w:t>
            </w:r>
          </w:p>
          <w:p w14:paraId="55C2307B" w14:textId="5A1F9AFC" w:rsidR="000C6193" w:rsidRPr="00667750" w:rsidRDefault="000C6193" w:rsidP="00D94671">
            <w:pPr>
              <w:spacing w:after="0"/>
              <w:rPr>
                <w:lang w:val="es-CR"/>
              </w:rPr>
            </w:pPr>
          </w:p>
        </w:tc>
      </w:tr>
      <w:tr w:rsidR="00D94671" w:rsidRPr="00003D4C" w14:paraId="1D12D6B3" w14:textId="77777777" w:rsidTr="001A21B9">
        <w:tc>
          <w:tcPr>
            <w:tcW w:w="1523" w:type="pct"/>
          </w:tcPr>
          <w:p w14:paraId="00000074" w14:textId="2E091718" w:rsidR="00D94671" w:rsidRPr="00667750" w:rsidRDefault="00D94671" w:rsidP="00D94671">
            <w:pPr>
              <w:spacing w:after="0"/>
            </w:pPr>
            <w:r w:rsidRPr="00667750">
              <w:t>Productos</w:t>
            </w:r>
          </w:p>
        </w:tc>
        <w:tc>
          <w:tcPr>
            <w:tcW w:w="3477" w:type="pct"/>
          </w:tcPr>
          <w:p w14:paraId="00000076" w14:textId="064AD678" w:rsidR="00D94671" w:rsidRPr="00667750" w:rsidRDefault="00D94671" w:rsidP="00D94671">
            <w:pPr>
              <w:spacing w:after="0"/>
            </w:pPr>
            <w:r w:rsidRPr="00667750">
              <w:t xml:space="preserve">Resultados beneficiosos proporcionados por una organización a </w:t>
            </w:r>
            <w:r w:rsidR="00667750" w:rsidRPr="00667750">
              <w:t>las</w:t>
            </w:r>
            <w:r w:rsidRPr="00667750">
              <w:t xml:space="preserve"> partes interesadas</w:t>
            </w:r>
            <w:r w:rsidR="00667750" w:rsidRPr="00667750">
              <w:t xml:space="preserve">. </w:t>
            </w:r>
          </w:p>
        </w:tc>
      </w:tr>
      <w:tr w:rsidR="00D94671" w:rsidRPr="00003D4C" w14:paraId="76C36279"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00000077" w14:textId="77777777" w:rsidR="00D94671" w:rsidRPr="00667750" w:rsidRDefault="00D94671" w:rsidP="00D94671">
            <w:pPr>
              <w:spacing w:after="0"/>
            </w:pPr>
            <w:r w:rsidRPr="00667750">
              <w:t>Recuperación</w:t>
            </w:r>
          </w:p>
        </w:tc>
        <w:tc>
          <w:tcPr>
            <w:tcW w:w="3477" w:type="pct"/>
          </w:tcPr>
          <w:p w14:paraId="00000079" w14:textId="1FB41EDF" w:rsidR="00D94671" w:rsidRPr="00667750" w:rsidRDefault="00D94671" w:rsidP="00D94671">
            <w:pPr>
              <w:spacing w:after="0"/>
            </w:pPr>
            <w:r w:rsidRPr="00667750">
              <w:t>Actividades y programas diseñados para regresar las condiciones a un nivel que sea aceptable para la entidad.</w:t>
            </w:r>
          </w:p>
        </w:tc>
      </w:tr>
      <w:tr w:rsidR="008C4FE3" w:rsidRPr="00003D4C" w14:paraId="1863A76D" w14:textId="77777777" w:rsidTr="001A21B9">
        <w:tc>
          <w:tcPr>
            <w:tcW w:w="1523" w:type="pct"/>
          </w:tcPr>
          <w:p w14:paraId="09EFE19C" w14:textId="0EEE3C8E" w:rsidR="008C4FE3" w:rsidRPr="00667750" w:rsidRDefault="008C4FE3" w:rsidP="00D94671">
            <w:pPr>
              <w:spacing w:after="0"/>
            </w:pPr>
            <w:r w:rsidRPr="00447BFB">
              <w:t>RPO</w:t>
            </w:r>
          </w:p>
        </w:tc>
        <w:tc>
          <w:tcPr>
            <w:tcW w:w="3477" w:type="pct"/>
          </w:tcPr>
          <w:p w14:paraId="52AED664" w14:textId="02D3C477" w:rsidR="008C4FE3" w:rsidRPr="00667750" w:rsidRDefault="008C4FE3" w:rsidP="00D94671">
            <w:pPr>
              <w:spacing w:after="0"/>
              <w:rPr>
                <w:lang w:val="es-CR"/>
              </w:rPr>
            </w:pPr>
            <w:r w:rsidRPr="00667750">
              <w:rPr>
                <w:lang w:val="es-CR"/>
              </w:rPr>
              <w:t>Punto objetivo de recuperación.</w:t>
            </w:r>
            <w:r w:rsidR="00667750" w:rsidRPr="00667750">
              <w:rPr>
                <w:lang w:val="es-CR"/>
              </w:rPr>
              <w:t xml:space="preserve"> Rango de tolerancia de pérdida de la información necesaria para la reanudación del proceso o servicio.</w:t>
            </w:r>
          </w:p>
        </w:tc>
      </w:tr>
      <w:tr w:rsidR="008C4FE3" w:rsidRPr="00003D4C" w14:paraId="76E4ED82"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441B5824" w14:textId="0CD8CF8F" w:rsidR="008C4FE3" w:rsidRPr="00667750" w:rsidRDefault="008C4FE3" w:rsidP="00D94671">
            <w:pPr>
              <w:spacing w:after="0"/>
            </w:pPr>
            <w:r w:rsidRPr="00447BFB">
              <w:t>R</w:t>
            </w:r>
            <w:r w:rsidR="00681BC1" w:rsidRPr="00447BFB">
              <w:t>T</w:t>
            </w:r>
            <w:r w:rsidRPr="00447BFB">
              <w:t>O</w:t>
            </w:r>
          </w:p>
        </w:tc>
        <w:tc>
          <w:tcPr>
            <w:tcW w:w="3477" w:type="pct"/>
          </w:tcPr>
          <w:p w14:paraId="6811332B" w14:textId="17E21CD2" w:rsidR="008C4FE3" w:rsidRPr="00667750" w:rsidRDefault="008C4FE3" w:rsidP="00D94671">
            <w:pPr>
              <w:spacing w:after="0"/>
              <w:rPr>
                <w:lang w:val="es-CR"/>
              </w:rPr>
            </w:pPr>
            <w:r w:rsidRPr="00667750">
              <w:rPr>
                <w:lang w:val="es-CR"/>
              </w:rPr>
              <w:t>Tiempo objetivo de recuperación.</w:t>
            </w:r>
            <w:r w:rsidR="00667750" w:rsidRPr="00667750">
              <w:rPr>
                <w:lang w:val="es-CR"/>
              </w:rPr>
              <w:t xml:space="preserve"> Tiempo meta después de un incidente para la reanudación de las actividades en condición degradada.</w:t>
            </w:r>
          </w:p>
        </w:tc>
      </w:tr>
      <w:tr w:rsidR="007219D7" w:rsidRPr="00003D4C" w14:paraId="26A87C8E" w14:textId="77777777" w:rsidTr="001A21B9">
        <w:tc>
          <w:tcPr>
            <w:tcW w:w="1523" w:type="pct"/>
          </w:tcPr>
          <w:p w14:paraId="79219484" w14:textId="3BAF2C54" w:rsidR="007219D7" w:rsidRPr="00667750" w:rsidRDefault="007219D7" w:rsidP="00D94671">
            <w:pPr>
              <w:spacing w:after="0"/>
            </w:pPr>
            <w:r w:rsidRPr="00667750">
              <w:t>Resiliencia</w:t>
            </w:r>
          </w:p>
        </w:tc>
        <w:tc>
          <w:tcPr>
            <w:tcW w:w="3477" w:type="pct"/>
          </w:tcPr>
          <w:p w14:paraId="184B9539" w14:textId="4E87BE57" w:rsidR="007219D7" w:rsidRPr="00667750" w:rsidRDefault="007219D7" w:rsidP="00D94671">
            <w:pPr>
              <w:spacing w:after="0"/>
              <w:rPr>
                <w:lang w:val="es-CR"/>
              </w:rPr>
            </w:pPr>
            <w:r w:rsidRPr="00667750">
              <w:rPr>
                <w:lang w:val="es-CR"/>
              </w:rPr>
              <w:t xml:space="preserve">Capacidad de adaptación de una organización en un entorno complejo y cambiante. </w:t>
            </w:r>
          </w:p>
        </w:tc>
      </w:tr>
      <w:tr w:rsidR="00D94671" w:rsidRPr="00003D4C" w14:paraId="5C624E35" w14:textId="77777777" w:rsidTr="001A21B9">
        <w:trPr>
          <w:cnfStyle w:val="000000100000" w:firstRow="0" w:lastRow="0" w:firstColumn="0" w:lastColumn="0" w:oddVBand="0" w:evenVBand="0" w:oddHBand="1" w:evenHBand="0" w:firstRowFirstColumn="0" w:firstRowLastColumn="0" w:lastRowFirstColumn="0" w:lastRowLastColumn="0"/>
        </w:trPr>
        <w:tc>
          <w:tcPr>
            <w:tcW w:w="1523" w:type="pct"/>
          </w:tcPr>
          <w:p w14:paraId="422303F5" w14:textId="7892AD23" w:rsidR="00D94671" w:rsidRPr="00667750" w:rsidRDefault="00D94671" w:rsidP="00D94671">
            <w:pPr>
              <w:spacing w:after="0"/>
            </w:pPr>
            <w:r w:rsidRPr="00667750">
              <w:t>Servicio</w:t>
            </w:r>
          </w:p>
        </w:tc>
        <w:tc>
          <w:tcPr>
            <w:tcW w:w="3477" w:type="pct"/>
          </w:tcPr>
          <w:p w14:paraId="545BAF56" w14:textId="38DEEB00" w:rsidR="00D94671" w:rsidRPr="00667750" w:rsidRDefault="00D94671" w:rsidP="00D94671">
            <w:pPr>
              <w:spacing w:after="0"/>
            </w:pPr>
            <w:r w:rsidRPr="00667750">
              <w:rPr>
                <w:lang w:val="es-CR"/>
              </w:rPr>
              <w:t>Un medio de entregar valor a las personas usuarias, para facilitar los resultados que quieren lograr sin la propiedad de costos y riesgos específicos.</w:t>
            </w:r>
          </w:p>
        </w:tc>
      </w:tr>
      <w:tr w:rsidR="00D94671" w:rsidRPr="00003D4C" w14:paraId="40A5A6CE" w14:textId="77777777" w:rsidTr="001A21B9">
        <w:tc>
          <w:tcPr>
            <w:tcW w:w="1523" w:type="pct"/>
          </w:tcPr>
          <w:p w14:paraId="0000007A" w14:textId="34CCCB4D" w:rsidR="00D94671" w:rsidRPr="00667750" w:rsidRDefault="00D94671" w:rsidP="00D94671">
            <w:pPr>
              <w:spacing w:after="0"/>
            </w:pPr>
            <w:r w:rsidRPr="00667750">
              <w:t xml:space="preserve">Sistema de gestión de continuidad del </w:t>
            </w:r>
            <w:r w:rsidR="00667750" w:rsidRPr="00667750">
              <w:t>servicio</w:t>
            </w:r>
            <w:r w:rsidRPr="00667750">
              <w:t xml:space="preserve"> (SGC</w:t>
            </w:r>
            <w:r w:rsidR="00667750" w:rsidRPr="00667750">
              <w:t>S</w:t>
            </w:r>
            <w:r w:rsidRPr="00667750">
              <w:t>)</w:t>
            </w:r>
          </w:p>
        </w:tc>
        <w:tc>
          <w:tcPr>
            <w:tcW w:w="3477" w:type="pct"/>
          </w:tcPr>
          <w:p w14:paraId="0000007C" w14:textId="15E3A9C1" w:rsidR="00D94671" w:rsidRPr="00667750" w:rsidRDefault="00D94671" w:rsidP="00D94671">
            <w:pPr>
              <w:spacing w:after="0"/>
            </w:pPr>
            <w:r w:rsidRPr="00667750">
              <w:t xml:space="preserve">Proceso de gestión y gobierno continuo que cuenta con el apoyo de la </w:t>
            </w:r>
            <w:r w:rsidR="00667750" w:rsidRPr="00667750">
              <w:t>administración superior</w:t>
            </w:r>
            <w:r w:rsidRPr="00667750">
              <w:t xml:space="preserve"> y con los recursos apropiados para asegurar que se toman las medidas necesarias para identificar el impacto de pérdidas potenciales, mantener planes y estrategias viables de recuperación y asegurar la continuidad de productos y servicios a través de la capacitación, las pruebas y ejercicios y la actualización.</w:t>
            </w:r>
          </w:p>
        </w:tc>
      </w:tr>
    </w:tbl>
    <w:p w14:paraId="08B331EE" w14:textId="4805B26E" w:rsidR="009E1A85" w:rsidRPr="007D2488" w:rsidRDefault="007219D7" w:rsidP="002A17B5">
      <w:pPr>
        <w:pStyle w:val="Fuente"/>
        <w:rPr>
          <w:color w:val="auto"/>
          <w:sz w:val="20"/>
          <w:szCs w:val="20"/>
        </w:rPr>
      </w:pPr>
      <w:r w:rsidRPr="007D2488">
        <w:rPr>
          <w:color w:val="auto"/>
          <w:sz w:val="20"/>
          <w:szCs w:val="20"/>
        </w:rPr>
        <w:t xml:space="preserve">Fuente: </w:t>
      </w:r>
      <w:r w:rsidR="00240B62" w:rsidRPr="007D2488">
        <w:rPr>
          <w:color w:val="auto"/>
          <w:sz w:val="20"/>
          <w:szCs w:val="20"/>
        </w:rPr>
        <w:t xml:space="preserve">Adaptado de </w:t>
      </w:r>
      <w:r w:rsidRPr="007D2488">
        <w:rPr>
          <w:color w:val="auto"/>
          <w:sz w:val="20"/>
          <w:szCs w:val="20"/>
        </w:rPr>
        <w:t>INTE ISO 22300:2014</w:t>
      </w:r>
      <w:r w:rsidR="00240B62" w:rsidRPr="007D2488">
        <w:rPr>
          <w:color w:val="auto"/>
          <w:sz w:val="20"/>
          <w:szCs w:val="20"/>
        </w:rPr>
        <w:t>/INTE ISO 22301:2020</w:t>
      </w:r>
      <w:r w:rsidR="002A17B5" w:rsidRPr="007D2488">
        <w:rPr>
          <w:color w:val="auto"/>
          <w:sz w:val="20"/>
          <w:szCs w:val="20"/>
        </w:rPr>
        <w:t>/INTE ISO TS 22317:2016</w:t>
      </w:r>
      <w:r w:rsidR="00F35E4C" w:rsidRPr="007D2488">
        <w:rPr>
          <w:color w:val="auto"/>
          <w:sz w:val="20"/>
          <w:szCs w:val="20"/>
        </w:rPr>
        <w:t>/ITIL</w:t>
      </w:r>
      <w:r w:rsidR="00E20487">
        <w:rPr>
          <w:color w:val="auto"/>
          <w:sz w:val="20"/>
          <w:szCs w:val="20"/>
        </w:rPr>
        <w:t>.</w:t>
      </w:r>
    </w:p>
    <w:p w14:paraId="00000086" w14:textId="228C0795" w:rsidR="008B2143" w:rsidRDefault="00EC79C1">
      <w:pPr>
        <w:pStyle w:val="Ttulo1"/>
      </w:pPr>
      <w:r>
        <w:t xml:space="preserve"> </w:t>
      </w:r>
      <w:bookmarkStart w:id="10" w:name="_Toc157066944"/>
      <w:r w:rsidR="00A54D9E">
        <w:t>Enfoque Metodológico</w:t>
      </w:r>
      <w:bookmarkStart w:id="11" w:name="_heading=h.f6y3c4qgqbag" w:colFirst="0" w:colLast="0"/>
      <w:bookmarkStart w:id="12" w:name="_heading=h.e1jf6uk8thh4" w:colFirst="0" w:colLast="0"/>
      <w:bookmarkEnd w:id="10"/>
      <w:bookmarkEnd w:id="11"/>
      <w:bookmarkEnd w:id="12"/>
    </w:p>
    <w:p w14:paraId="6BB340A9" w14:textId="27EF65CE" w:rsidR="00BC683D" w:rsidRDefault="00003D4C" w:rsidP="00963E15">
      <w:r>
        <w:t xml:space="preserve">Como se señala en el documento </w:t>
      </w:r>
      <w:r w:rsidRPr="005654CF">
        <w:rPr>
          <w:b/>
          <w:bCs/>
        </w:rPr>
        <w:t>Marco Metodológico para el Análisis de Impacto al Servicio del Poder Judicial</w:t>
      </w:r>
      <w:r w:rsidR="00CB69E1">
        <w:t xml:space="preserve"> y se visualiza en </w:t>
      </w:r>
      <w:r w:rsidR="001B32EA">
        <w:t>la Figura 2</w:t>
      </w:r>
      <w:r>
        <w:t>, los pasos para desarrollar el análisis de impacto en el servicio son los siguientes:</w:t>
      </w:r>
    </w:p>
    <w:p w14:paraId="6929EE7A" w14:textId="0371E6B0" w:rsidR="00003D4C" w:rsidRDefault="00003D4C">
      <w:pPr>
        <w:pStyle w:val="Prrafodelista"/>
        <w:numPr>
          <w:ilvl w:val="0"/>
          <w:numId w:val="6"/>
        </w:numPr>
      </w:pPr>
      <w:bookmarkStart w:id="13" w:name="_Hlk157071349"/>
      <w:r>
        <w:t xml:space="preserve">Planificación del </w:t>
      </w:r>
      <w:r w:rsidR="00425535">
        <w:t>S</w:t>
      </w:r>
      <w:r>
        <w:t>IA</w:t>
      </w:r>
    </w:p>
    <w:p w14:paraId="7D0A3024" w14:textId="43AB9700" w:rsidR="00003D4C" w:rsidRDefault="00003D4C">
      <w:pPr>
        <w:pStyle w:val="Prrafodelista"/>
        <w:numPr>
          <w:ilvl w:val="0"/>
          <w:numId w:val="6"/>
        </w:numPr>
      </w:pPr>
      <w:r w:rsidRPr="00003D4C">
        <w:t>Priorización de los productos / servicios / procesos de la institución</w:t>
      </w:r>
    </w:p>
    <w:p w14:paraId="142D31C1" w14:textId="28CCA328" w:rsidR="00003D4C" w:rsidRPr="00003D4C" w:rsidRDefault="00003D4C">
      <w:pPr>
        <w:pStyle w:val="Prrafodelista"/>
        <w:numPr>
          <w:ilvl w:val="0"/>
          <w:numId w:val="6"/>
        </w:numPr>
      </w:pPr>
      <w:r w:rsidRPr="00003D4C">
        <w:t>Análisis, consolidación y validación</w:t>
      </w:r>
    </w:p>
    <w:p w14:paraId="3CE56AF6" w14:textId="4D9C0C4C" w:rsidR="00003D4C" w:rsidRPr="00003D4C" w:rsidRDefault="00003D4C">
      <w:pPr>
        <w:pStyle w:val="Prrafodelista"/>
        <w:numPr>
          <w:ilvl w:val="0"/>
          <w:numId w:val="6"/>
        </w:numPr>
      </w:pPr>
      <w:r w:rsidRPr="00003D4C">
        <w:t>Presentación de resultados</w:t>
      </w:r>
    </w:p>
    <w:bookmarkEnd w:id="13"/>
    <w:p w14:paraId="30E46278" w14:textId="77777777" w:rsidR="00003D4C" w:rsidRPr="00A54D9E" w:rsidRDefault="00003D4C" w:rsidP="00963E15"/>
    <w:p w14:paraId="198AFB33" w14:textId="08885C3E" w:rsidR="00A54D9E" w:rsidRDefault="004C3FB6" w:rsidP="00A54D9E">
      <w:pPr>
        <w:pStyle w:val="Descripcin"/>
        <w:keepNext/>
      </w:pPr>
      <w:bookmarkStart w:id="14" w:name="_heading=h.icd4bbhud11s" w:colFirst="0" w:colLast="0"/>
      <w:bookmarkEnd w:id="14"/>
      <w:r>
        <w:t>Figura 2</w:t>
      </w:r>
      <w:r w:rsidR="00A54D9E">
        <w:t xml:space="preserve">. </w:t>
      </w:r>
      <w:r w:rsidR="001B7E08">
        <w:t xml:space="preserve">Enfoque </w:t>
      </w:r>
      <w:r w:rsidR="00F57A39">
        <w:t>M</w:t>
      </w:r>
      <w:r w:rsidR="001B7E08">
        <w:t>etodológico</w:t>
      </w:r>
    </w:p>
    <w:p w14:paraId="65A37BA3" w14:textId="700AB76D" w:rsidR="00A54D9E" w:rsidRDefault="00425535" w:rsidP="00F57A39">
      <w:r>
        <w:rPr>
          <w:noProof/>
        </w:rPr>
        <w:drawing>
          <wp:inline distT="0" distB="0" distL="0" distR="0" wp14:anchorId="662BD452" wp14:editId="2E24333B">
            <wp:extent cx="5612130" cy="3156585"/>
            <wp:effectExtent l="0" t="0" r="7620" b="571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0000088" w14:textId="1D232E30" w:rsidR="008B2143" w:rsidRDefault="00A54D9E" w:rsidP="00F57A39">
      <w:pPr>
        <w:pStyle w:val="Fuente"/>
      </w:pPr>
      <w:r w:rsidRPr="007D2488">
        <w:rPr>
          <w:color w:val="auto"/>
          <w:sz w:val="20"/>
          <w:szCs w:val="20"/>
        </w:rPr>
        <w:t>Fuente: elaboración propia.</w:t>
      </w:r>
      <w:r w:rsidR="00003D4C" w:rsidRPr="007D2488">
        <w:rPr>
          <w:color w:val="auto"/>
          <w:sz w:val="20"/>
          <w:szCs w:val="20"/>
        </w:rPr>
        <w:t xml:space="preserve"> Basado en el INTE/ISO 22317:2016</w:t>
      </w:r>
      <w:r w:rsidR="000C6193">
        <w:t>.</w:t>
      </w:r>
    </w:p>
    <w:p w14:paraId="57124CDE" w14:textId="04CD318B" w:rsidR="00725B24" w:rsidRDefault="00975971" w:rsidP="00F57A39">
      <w:r>
        <w:t>En las secciones posteriores</w:t>
      </w:r>
      <w:r w:rsidR="00A54D9E">
        <w:t xml:space="preserve">, se describen las actividades que conformaron el proceso de </w:t>
      </w:r>
      <w:r w:rsidR="00FE4115">
        <w:t xml:space="preserve">Análisis de Impacto en el Servicio </w:t>
      </w:r>
      <w:r w:rsidR="00A54D9E">
        <w:t xml:space="preserve">del Poder Judicial, detallando cómo se realizaron cada una </w:t>
      </w:r>
      <w:r w:rsidR="00530C13">
        <w:t xml:space="preserve">de </w:t>
      </w:r>
      <w:r w:rsidR="00A54D9E">
        <w:t>ellas para obtener los resultados actuales.</w:t>
      </w:r>
    </w:p>
    <w:p w14:paraId="0000008A" w14:textId="0CB0F30A" w:rsidR="008B2143" w:rsidRPr="00F569BC" w:rsidRDefault="005654CF">
      <w:pPr>
        <w:pStyle w:val="Ttulo2"/>
      </w:pPr>
      <w:bookmarkStart w:id="15" w:name="_heading=h.u40znixrm5nw" w:colFirst="0" w:colLast="0"/>
      <w:bookmarkStart w:id="16" w:name="_Toc157066945"/>
      <w:bookmarkEnd w:id="15"/>
      <w:r w:rsidRPr="00F569BC">
        <w:t>Planificación del SIA</w:t>
      </w:r>
      <w:bookmarkEnd w:id="16"/>
    </w:p>
    <w:p w14:paraId="79EDC32E" w14:textId="77D704D0" w:rsidR="005654CF" w:rsidRDefault="005654CF" w:rsidP="00F57A39">
      <w:pPr>
        <w:rPr>
          <w:color w:val="FF0000"/>
        </w:rPr>
      </w:pPr>
      <w:r w:rsidRPr="00F569BC">
        <w:t>En esta fase se realizaron, en principio, coordinaciones con la Dirección de Planificación a fin de contar con un inventario del mapeo de procesos</w:t>
      </w:r>
      <w:r w:rsidR="000C6193">
        <w:t xml:space="preserve"> a todo nivel </w:t>
      </w:r>
      <w:r w:rsidR="004639B4">
        <w:t>institucional</w:t>
      </w:r>
      <w:r w:rsidRPr="00F569BC">
        <w:t>; sin embargo, en vista de que éste no estaba disponible</w:t>
      </w:r>
      <w:r w:rsidR="00BD2652">
        <w:t>,</w:t>
      </w:r>
      <w:r w:rsidRPr="00F569BC">
        <w:t xml:space="preserve"> </w:t>
      </w:r>
      <w:r w:rsidR="000C6193">
        <w:t xml:space="preserve">ya que </w:t>
      </w:r>
      <w:r w:rsidRPr="00F569BC">
        <w:t>en el momento en que se inició la planificación del SIA</w:t>
      </w:r>
      <w:r w:rsidR="000C6193">
        <w:t xml:space="preserve"> el Modelo de Gestión por Procesos (MGP) institucional se encontraba iniciando su implementación</w:t>
      </w:r>
      <w:r w:rsidRPr="00F569BC">
        <w:t xml:space="preserve">, se determinó </w:t>
      </w:r>
      <w:r w:rsidR="000C6193">
        <w:t xml:space="preserve">que en lugar de trabajar con el inventario que podría </w:t>
      </w:r>
      <w:r w:rsidR="00BD2652">
        <w:t>aportar</w:t>
      </w:r>
      <w:r w:rsidR="000C6193">
        <w:t xml:space="preserve"> el MGP, </w:t>
      </w:r>
      <w:r w:rsidRPr="00F569BC">
        <w:t xml:space="preserve"> </w:t>
      </w:r>
      <w:r w:rsidR="00D03ED0">
        <w:t>se tomaría como</w:t>
      </w:r>
      <w:r w:rsidRPr="00F569BC">
        <w:t xml:space="preserve"> base la identificación de procesos llevada a cabo en el anterior ejercicio de actualización de análisis de impacto en el servicio, ejecutada en el 2019</w:t>
      </w:r>
      <w:r w:rsidR="000C6193">
        <w:t>; incorporando a est</w:t>
      </w:r>
      <w:r w:rsidR="00EC79C1">
        <w:t>e</w:t>
      </w:r>
      <w:r w:rsidR="000C6193">
        <w:t xml:space="preserve"> nuevo análisis </w:t>
      </w:r>
      <w:r w:rsidR="00952C04">
        <w:t>el conocimiento y la experiencia adquirida a lo interno del Poder Judicial con los eventos disruptivos de mayor envergadura que han afectado a la institución</w:t>
      </w:r>
      <w:r w:rsidR="00D03ED0">
        <w:t>. Esto</w:t>
      </w:r>
      <w:r w:rsidR="00952C04">
        <w:t xml:space="preserve"> es: la emergencia nacional ocasionada por el Huracán Otto en el año 2016, la huelga de personal judicial del año 2018, la pandemia originada por el virus SARS-CoV-2 (COVID-19) en el año 2020 y la amenaza por ciberataques que afectó de manera directa a otras instituciones públicas desde el año 2022</w:t>
      </w:r>
      <w:r w:rsidRPr="00F569BC">
        <w:t>.</w:t>
      </w:r>
      <w:r w:rsidR="00952C04">
        <w:t xml:space="preserve"> Estas vivencias sirvieron al personal judicial involucrado en procesos y servicios institucionales para repensar la criticidad de sus labores a cargo en medio de eventos disruptivos de diferente naturaleza. Este aprendizaje se recaba y se plasma en el análisis del presente informe. </w:t>
      </w:r>
    </w:p>
    <w:p w14:paraId="24BEEA96" w14:textId="4C18E4DE" w:rsidR="005654CF" w:rsidRDefault="005654CF" w:rsidP="00F57A39">
      <w:r w:rsidRPr="00975C31">
        <w:t>Posteriormente</w:t>
      </w:r>
      <w:r w:rsidR="00C1279F">
        <w:t>,</w:t>
      </w:r>
      <w:r w:rsidRPr="00975C31">
        <w:t xml:space="preserve"> se actualizó el</w:t>
      </w:r>
      <w:r>
        <w:rPr>
          <w:color w:val="FF0000"/>
        </w:rPr>
        <w:t xml:space="preserve"> </w:t>
      </w:r>
      <w:r w:rsidRPr="005654CF">
        <w:rPr>
          <w:b/>
          <w:bCs/>
        </w:rPr>
        <w:t>Modelo para la priorización de procesos y/o servicios institucionales</w:t>
      </w:r>
      <w:r w:rsidRPr="00975C31">
        <w:t>, documento que resume los criterios para la evaluación y priorización de los procesos identificados</w:t>
      </w:r>
      <w:r w:rsidR="007A0904">
        <w:t>, los cuales están basados en lo que dicta la normativa vigente al respecto</w:t>
      </w:r>
      <w:r w:rsidRPr="00975C31">
        <w:t xml:space="preserve">. El Modelo se puso en consulta </w:t>
      </w:r>
      <w:r w:rsidR="00952C04">
        <w:t xml:space="preserve">a </w:t>
      </w:r>
      <w:r w:rsidR="00BD2652">
        <w:t>de</w:t>
      </w:r>
      <w:r w:rsidR="00952C04">
        <w:t xml:space="preserve"> </w:t>
      </w:r>
      <w:r w:rsidR="00BD2652">
        <w:t xml:space="preserve">7 oficinas </w:t>
      </w:r>
      <w:r w:rsidRPr="00975C31">
        <w:t>institucionales</w:t>
      </w:r>
      <w:r w:rsidR="00952C04">
        <w:t xml:space="preserve"> para su validación</w:t>
      </w:r>
      <w:r w:rsidRPr="00975C31">
        <w:t xml:space="preserve"> y </w:t>
      </w:r>
      <w:r w:rsidR="00952C04">
        <w:t xml:space="preserve">posteriormente </w:t>
      </w:r>
      <w:r w:rsidRPr="00975C31">
        <w:t xml:space="preserve">fue aprobado por el Comité Técnico de Continuidad del Servicio en su sesión </w:t>
      </w:r>
      <w:r w:rsidR="00975C31" w:rsidRPr="00975C31">
        <w:t>Nº</w:t>
      </w:r>
      <w:r w:rsidR="00975C31">
        <w:rPr>
          <w:b/>
          <w:bCs/>
        </w:rPr>
        <w:t xml:space="preserve"> </w:t>
      </w:r>
      <w:r w:rsidR="00975C31" w:rsidRPr="00975C31">
        <w:t>4</w:t>
      </w:r>
      <w:r w:rsidR="00975C31">
        <w:t xml:space="preserve"> del 11 de agosto del 2023, como ya se indicó anteriormente en este documento.</w:t>
      </w:r>
    </w:p>
    <w:p w14:paraId="49438A77" w14:textId="39392FDC" w:rsidR="00CD3FB6" w:rsidRDefault="00CD3FB6" w:rsidP="00F57A39">
      <w:r>
        <w:t>El citado modelo contempla los siguientes tipos de impacto:</w:t>
      </w:r>
    </w:p>
    <w:p w14:paraId="261C755A" w14:textId="30CD3318" w:rsidR="004639B4" w:rsidRPr="004639B4" w:rsidRDefault="004639B4" w:rsidP="00F57A39">
      <w:pPr>
        <w:rPr>
          <w:b/>
          <w:bCs/>
        </w:rPr>
      </w:pPr>
      <w:r w:rsidRPr="004639B4">
        <w:rPr>
          <w:b/>
          <w:bCs/>
        </w:rPr>
        <w:t>Tabla 1. Tipos de impacto.</w:t>
      </w:r>
    </w:p>
    <w:tbl>
      <w:tblPr>
        <w:tblStyle w:val="Tablaconcuadrcula"/>
        <w:tblW w:w="5000" w:type="pct"/>
        <w:tblLook w:val="0600" w:firstRow="0" w:lastRow="0" w:firstColumn="0" w:lastColumn="0" w:noHBand="1" w:noVBand="1"/>
      </w:tblPr>
      <w:tblGrid>
        <w:gridCol w:w="2214"/>
        <w:gridCol w:w="4444"/>
        <w:gridCol w:w="2170"/>
      </w:tblGrid>
      <w:tr w:rsidR="00F00561" w:rsidRPr="00EB2C3F" w14:paraId="27A65B03" w14:textId="77777777" w:rsidTr="00F00561">
        <w:trPr>
          <w:trHeight w:val="283"/>
          <w:tblHeader/>
        </w:trPr>
        <w:tc>
          <w:tcPr>
            <w:tcW w:w="1254" w:type="pct"/>
            <w:shd w:val="clear" w:color="auto" w:fill="ED7D31" w:themeFill="accent2"/>
          </w:tcPr>
          <w:p w14:paraId="1A04B86C" w14:textId="77777777" w:rsidR="00F00561" w:rsidRPr="00F00561" w:rsidRDefault="00F00561" w:rsidP="00BF203A">
            <w:pPr>
              <w:spacing w:after="0"/>
              <w:jc w:val="center"/>
              <w:rPr>
                <w:b/>
                <w:color w:val="FFFFFF" w:themeColor="background1"/>
                <w:sz w:val="24"/>
                <w:szCs w:val="24"/>
                <w:lang w:val="es-CR"/>
              </w:rPr>
            </w:pPr>
            <w:r w:rsidRPr="00F00561">
              <w:rPr>
                <w:b/>
                <w:color w:val="FFFFFF" w:themeColor="background1"/>
                <w:sz w:val="24"/>
                <w:szCs w:val="24"/>
                <w:lang w:val="es-CR"/>
              </w:rPr>
              <w:t>Tipo de impacto</w:t>
            </w:r>
          </w:p>
        </w:tc>
        <w:tc>
          <w:tcPr>
            <w:tcW w:w="2517" w:type="pct"/>
            <w:shd w:val="clear" w:color="auto" w:fill="ED7D31" w:themeFill="accent2"/>
          </w:tcPr>
          <w:p w14:paraId="4223C4D3" w14:textId="77777777" w:rsidR="00F00561" w:rsidRPr="00F00561" w:rsidRDefault="00F00561" w:rsidP="00BF203A">
            <w:pPr>
              <w:spacing w:after="0"/>
              <w:jc w:val="center"/>
              <w:rPr>
                <w:b/>
                <w:color w:val="FFFFFF" w:themeColor="background1"/>
                <w:sz w:val="24"/>
                <w:szCs w:val="24"/>
                <w:lang w:val="es-CR"/>
              </w:rPr>
            </w:pPr>
            <w:r w:rsidRPr="00F00561">
              <w:rPr>
                <w:b/>
                <w:color w:val="FFFFFF" w:themeColor="background1"/>
                <w:sz w:val="24"/>
                <w:szCs w:val="24"/>
                <w:lang w:val="es-CR"/>
              </w:rPr>
              <w:t>Descripción</w:t>
            </w:r>
          </w:p>
        </w:tc>
        <w:tc>
          <w:tcPr>
            <w:tcW w:w="1229" w:type="pct"/>
            <w:shd w:val="clear" w:color="auto" w:fill="ED7D31" w:themeFill="accent2"/>
          </w:tcPr>
          <w:p w14:paraId="7142B854" w14:textId="77777777" w:rsidR="00F00561" w:rsidRPr="00F00561" w:rsidRDefault="00F00561" w:rsidP="00BF203A">
            <w:pPr>
              <w:spacing w:after="0"/>
              <w:jc w:val="center"/>
              <w:rPr>
                <w:b/>
                <w:color w:val="FFFFFF" w:themeColor="background1"/>
                <w:sz w:val="24"/>
                <w:szCs w:val="24"/>
                <w:lang w:val="es-CR"/>
              </w:rPr>
            </w:pPr>
            <w:r w:rsidRPr="00F00561">
              <w:rPr>
                <w:b/>
                <w:color w:val="FFFFFF" w:themeColor="background1"/>
                <w:sz w:val="24"/>
                <w:szCs w:val="24"/>
                <w:lang w:val="es-CR"/>
              </w:rPr>
              <w:t>Tipo de análisis</w:t>
            </w:r>
          </w:p>
        </w:tc>
      </w:tr>
      <w:tr w:rsidR="00F00561" w:rsidRPr="00EB2C3F" w14:paraId="198378E0" w14:textId="77777777" w:rsidTr="00BF203A">
        <w:trPr>
          <w:trHeight w:val="283"/>
          <w:tblHeader/>
        </w:trPr>
        <w:tc>
          <w:tcPr>
            <w:tcW w:w="1254" w:type="pct"/>
            <w:shd w:val="clear" w:color="auto" w:fill="DEEAF6" w:themeFill="accent1" w:themeFillTint="33"/>
          </w:tcPr>
          <w:p w14:paraId="33FE5C88" w14:textId="77777777" w:rsidR="00F00561" w:rsidRPr="00AC2126" w:rsidRDefault="00F00561" w:rsidP="00BF203A">
            <w:pPr>
              <w:spacing w:after="0"/>
              <w:rPr>
                <w:bCs/>
                <w:lang w:val="es-CR"/>
              </w:rPr>
            </w:pPr>
            <w:r w:rsidRPr="00AC2126">
              <w:rPr>
                <w:bCs/>
                <w:lang w:val="es-CR"/>
              </w:rPr>
              <w:t>Impacto en la atención a la persona usuaria</w:t>
            </w:r>
          </w:p>
        </w:tc>
        <w:tc>
          <w:tcPr>
            <w:tcW w:w="2517" w:type="pct"/>
            <w:shd w:val="clear" w:color="auto" w:fill="DEEAF6" w:themeFill="accent1" w:themeFillTint="33"/>
          </w:tcPr>
          <w:p w14:paraId="40308A19" w14:textId="77777777" w:rsidR="00F00561" w:rsidRPr="00AC2126" w:rsidRDefault="00F00561" w:rsidP="00BF203A">
            <w:pPr>
              <w:spacing w:after="0"/>
              <w:rPr>
                <w:bCs/>
                <w:lang w:val="es-CR"/>
              </w:rPr>
            </w:pPr>
            <w:r w:rsidRPr="00AC2126">
              <w:rPr>
                <w:bCs/>
                <w:lang w:val="es-CR"/>
              </w:rPr>
              <w:t>Nivel de afectación en el servicio que reciben las personas usuarias debido a la interrupción de las actividades relacionadas con el servicio.</w:t>
            </w:r>
          </w:p>
        </w:tc>
        <w:tc>
          <w:tcPr>
            <w:tcW w:w="1229" w:type="pct"/>
            <w:shd w:val="clear" w:color="auto" w:fill="DEEAF6" w:themeFill="accent1" w:themeFillTint="33"/>
          </w:tcPr>
          <w:p w14:paraId="212EBFDE" w14:textId="77777777" w:rsidR="00F00561" w:rsidRPr="00AC2126" w:rsidRDefault="00F00561" w:rsidP="00BF203A">
            <w:pPr>
              <w:spacing w:after="0"/>
              <w:rPr>
                <w:bCs/>
                <w:lang w:val="es-CR"/>
              </w:rPr>
            </w:pPr>
            <w:r w:rsidRPr="00AC2126">
              <w:rPr>
                <w:bCs/>
                <w:lang w:val="es-CR"/>
              </w:rPr>
              <w:t>Cualitativo</w:t>
            </w:r>
          </w:p>
        </w:tc>
      </w:tr>
      <w:tr w:rsidR="00F00561" w:rsidRPr="00EB2C3F" w14:paraId="493B735B" w14:textId="77777777" w:rsidTr="00B228E5">
        <w:trPr>
          <w:trHeight w:val="283"/>
          <w:tblHeader/>
        </w:trPr>
        <w:tc>
          <w:tcPr>
            <w:tcW w:w="1254" w:type="pct"/>
            <w:shd w:val="clear" w:color="auto" w:fill="auto"/>
          </w:tcPr>
          <w:p w14:paraId="63C0D8F4" w14:textId="77777777" w:rsidR="00F00561" w:rsidRPr="00AC2126" w:rsidRDefault="00F00561" w:rsidP="00BF203A">
            <w:pPr>
              <w:spacing w:after="0"/>
              <w:rPr>
                <w:bCs/>
                <w:lang w:val="es-CR"/>
              </w:rPr>
            </w:pPr>
            <w:r w:rsidRPr="00AC2126">
              <w:rPr>
                <w:bCs/>
                <w:lang w:val="es-CR"/>
              </w:rPr>
              <w:t xml:space="preserve">Impacto social causado en las personas usuarias </w:t>
            </w:r>
          </w:p>
        </w:tc>
        <w:tc>
          <w:tcPr>
            <w:tcW w:w="2517" w:type="pct"/>
            <w:shd w:val="clear" w:color="auto" w:fill="auto"/>
          </w:tcPr>
          <w:p w14:paraId="784FEF97" w14:textId="77777777" w:rsidR="00F00561" w:rsidRPr="00AC2126" w:rsidRDefault="00F00561" w:rsidP="00BF203A">
            <w:pPr>
              <w:spacing w:after="0"/>
              <w:rPr>
                <w:bCs/>
                <w:lang w:val="es-CR"/>
              </w:rPr>
            </w:pPr>
            <w:r w:rsidRPr="00AC2126">
              <w:rPr>
                <w:bCs/>
                <w:lang w:val="es-CR"/>
              </w:rPr>
              <w:t xml:space="preserve">Se refiere a los efectos que puede ocasionar la interrupción de los servicios en la estabilidad social, bienestar y/o seguridad de las personas usuarias. Asimismo, incluye aspectos sensibles como la atención a poblaciones en condición de vulnerabilidad. </w:t>
            </w:r>
          </w:p>
          <w:p w14:paraId="2DA763BA" w14:textId="77777777" w:rsidR="00F00561" w:rsidRPr="00AC2126" w:rsidRDefault="00F00561" w:rsidP="00BF203A">
            <w:pPr>
              <w:spacing w:after="0"/>
              <w:rPr>
                <w:bCs/>
                <w:lang w:val="es-CR"/>
              </w:rPr>
            </w:pPr>
          </w:p>
        </w:tc>
        <w:tc>
          <w:tcPr>
            <w:tcW w:w="1229" w:type="pct"/>
            <w:shd w:val="clear" w:color="auto" w:fill="auto"/>
          </w:tcPr>
          <w:p w14:paraId="09A99165" w14:textId="77777777" w:rsidR="00F00561" w:rsidRPr="00AC2126" w:rsidRDefault="00F00561" w:rsidP="00BF203A">
            <w:pPr>
              <w:spacing w:after="0"/>
              <w:rPr>
                <w:bCs/>
                <w:lang w:val="es-CR"/>
              </w:rPr>
            </w:pPr>
            <w:r w:rsidRPr="00AC2126">
              <w:rPr>
                <w:bCs/>
                <w:lang w:val="es-CR"/>
              </w:rPr>
              <w:t>Cualitativo</w:t>
            </w:r>
          </w:p>
        </w:tc>
      </w:tr>
      <w:tr w:rsidR="00F00561" w:rsidRPr="00EB2C3F" w14:paraId="67FF2EF1" w14:textId="77777777" w:rsidTr="00BF203A">
        <w:trPr>
          <w:trHeight w:val="283"/>
          <w:tblHeader/>
        </w:trPr>
        <w:tc>
          <w:tcPr>
            <w:tcW w:w="1254" w:type="pct"/>
            <w:shd w:val="clear" w:color="auto" w:fill="DEEAF6" w:themeFill="accent1" w:themeFillTint="33"/>
          </w:tcPr>
          <w:p w14:paraId="08C55596" w14:textId="77777777" w:rsidR="00F00561" w:rsidRPr="00AC2126" w:rsidRDefault="00F00561" w:rsidP="00BF203A">
            <w:pPr>
              <w:spacing w:after="0"/>
              <w:rPr>
                <w:bCs/>
                <w:lang w:val="es-CR"/>
              </w:rPr>
            </w:pPr>
            <w:bookmarkStart w:id="17" w:name="_Hlk157071199"/>
            <w:r w:rsidRPr="00AC2126">
              <w:rPr>
                <w:bCs/>
                <w:lang w:val="es-CR"/>
              </w:rPr>
              <w:t>Impacto en la reputación, imagen y credibilidad de la institución</w:t>
            </w:r>
            <w:bookmarkEnd w:id="17"/>
          </w:p>
        </w:tc>
        <w:tc>
          <w:tcPr>
            <w:tcW w:w="2517" w:type="pct"/>
            <w:shd w:val="clear" w:color="auto" w:fill="DEEAF6" w:themeFill="accent1" w:themeFillTint="33"/>
          </w:tcPr>
          <w:p w14:paraId="157101B5" w14:textId="77777777" w:rsidR="00F00561" w:rsidRPr="00AC2126" w:rsidRDefault="00F00561" w:rsidP="00BF203A">
            <w:pPr>
              <w:spacing w:after="0"/>
              <w:rPr>
                <w:bCs/>
                <w:lang w:val="es-CR"/>
              </w:rPr>
            </w:pPr>
            <w:r w:rsidRPr="00AC2126">
              <w:rPr>
                <w:bCs/>
                <w:lang w:val="es-CR"/>
              </w:rPr>
              <w:t>Percepción negativa sobre la institución por parte de la ciudadanía, que se manifiesta a través de los medios de comunicación y/o redes sociales.</w:t>
            </w:r>
          </w:p>
        </w:tc>
        <w:tc>
          <w:tcPr>
            <w:tcW w:w="1229" w:type="pct"/>
            <w:shd w:val="clear" w:color="auto" w:fill="DEEAF6" w:themeFill="accent1" w:themeFillTint="33"/>
          </w:tcPr>
          <w:p w14:paraId="2B5B48A8" w14:textId="77777777" w:rsidR="00F00561" w:rsidRPr="00AC2126" w:rsidRDefault="00F00561" w:rsidP="00BF203A">
            <w:pPr>
              <w:spacing w:after="0"/>
              <w:rPr>
                <w:bCs/>
                <w:lang w:val="es-CR"/>
              </w:rPr>
            </w:pPr>
            <w:r w:rsidRPr="00AC2126">
              <w:rPr>
                <w:bCs/>
                <w:lang w:val="es-CR"/>
              </w:rPr>
              <w:t>Cualitativo</w:t>
            </w:r>
          </w:p>
        </w:tc>
      </w:tr>
      <w:tr w:rsidR="00F00561" w:rsidRPr="00EB2C3F" w14:paraId="6D86231F" w14:textId="77777777" w:rsidTr="00B228E5">
        <w:trPr>
          <w:trHeight w:val="283"/>
          <w:tblHeader/>
        </w:trPr>
        <w:tc>
          <w:tcPr>
            <w:tcW w:w="1254" w:type="pct"/>
            <w:shd w:val="clear" w:color="auto" w:fill="auto"/>
          </w:tcPr>
          <w:p w14:paraId="43B8D28E" w14:textId="77777777" w:rsidR="00F00561" w:rsidRPr="00AC2126" w:rsidRDefault="00F00561" w:rsidP="00BF203A">
            <w:pPr>
              <w:spacing w:after="0"/>
              <w:rPr>
                <w:bCs/>
                <w:lang w:val="es-CR"/>
              </w:rPr>
            </w:pPr>
            <w:bookmarkStart w:id="18" w:name="_Hlk157071208"/>
            <w:r w:rsidRPr="00AC2126">
              <w:rPr>
                <w:bCs/>
                <w:lang w:val="es-CR"/>
              </w:rPr>
              <w:t>Impacto en la operación interna</w:t>
            </w:r>
            <w:bookmarkEnd w:id="18"/>
          </w:p>
        </w:tc>
        <w:tc>
          <w:tcPr>
            <w:tcW w:w="2517" w:type="pct"/>
            <w:shd w:val="clear" w:color="auto" w:fill="auto"/>
          </w:tcPr>
          <w:p w14:paraId="247266DB" w14:textId="77777777" w:rsidR="00F00561" w:rsidRPr="00AC2126" w:rsidRDefault="00F00561" w:rsidP="00BF203A">
            <w:pPr>
              <w:spacing w:after="0"/>
              <w:rPr>
                <w:bCs/>
                <w:lang w:val="es-CR"/>
              </w:rPr>
            </w:pPr>
            <w:r w:rsidRPr="00AC2126">
              <w:rPr>
                <w:bCs/>
                <w:lang w:val="es-CR"/>
              </w:rPr>
              <w:t>Se refiere a la sobrecarga de trabajo y retrasos en el procesamiento de la información y ejecución de las actividades normales de las oficinas y/o despachos judiciales, debido a tareas acumuladas por la interrupción de las operaciones y que puede provocar incumplimiento de metas, objetivos e, incluso, rezago judicial.</w:t>
            </w:r>
          </w:p>
        </w:tc>
        <w:tc>
          <w:tcPr>
            <w:tcW w:w="1229" w:type="pct"/>
            <w:shd w:val="clear" w:color="auto" w:fill="auto"/>
          </w:tcPr>
          <w:p w14:paraId="53E0AE28" w14:textId="77777777" w:rsidR="00F00561" w:rsidRPr="00AC2126" w:rsidRDefault="00F00561" w:rsidP="00BF203A">
            <w:pPr>
              <w:spacing w:after="0"/>
              <w:rPr>
                <w:bCs/>
                <w:lang w:val="es-CR"/>
              </w:rPr>
            </w:pPr>
            <w:r w:rsidRPr="00AC2126">
              <w:rPr>
                <w:bCs/>
                <w:lang w:val="es-CR"/>
              </w:rPr>
              <w:t>Cualitativo</w:t>
            </w:r>
          </w:p>
        </w:tc>
      </w:tr>
      <w:tr w:rsidR="00F00561" w:rsidRPr="00EB2C3F" w14:paraId="783DB65B" w14:textId="77777777" w:rsidTr="00BF203A">
        <w:trPr>
          <w:trHeight w:val="283"/>
          <w:tblHeader/>
        </w:trPr>
        <w:tc>
          <w:tcPr>
            <w:tcW w:w="1254" w:type="pct"/>
            <w:shd w:val="clear" w:color="auto" w:fill="DEEAF6" w:themeFill="accent1" w:themeFillTint="33"/>
          </w:tcPr>
          <w:p w14:paraId="4DFE605C" w14:textId="77777777" w:rsidR="00F00561" w:rsidRPr="00AC2126" w:rsidRDefault="00F00561" w:rsidP="00BF203A">
            <w:pPr>
              <w:spacing w:after="0"/>
              <w:rPr>
                <w:bCs/>
                <w:lang w:val="es-CR"/>
              </w:rPr>
            </w:pPr>
            <w:bookmarkStart w:id="19" w:name="_Hlk157071221"/>
            <w:r w:rsidRPr="00AC2126">
              <w:rPr>
                <w:bCs/>
                <w:lang w:val="es-CR"/>
              </w:rPr>
              <w:t>Impacto regulatorio, contractual y/o legal</w:t>
            </w:r>
            <w:bookmarkEnd w:id="19"/>
          </w:p>
        </w:tc>
        <w:tc>
          <w:tcPr>
            <w:tcW w:w="2517" w:type="pct"/>
            <w:shd w:val="clear" w:color="auto" w:fill="DEEAF6" w:themeFill="accent1" w:themeFillTint="33"/>
          </w:tcPr>
          <w:p w14:paraId="32C38C41" w14:textId="77777777" w:rsidR="00F00561" w:rsidRPr="00AC2126" w:rsidRDefault="00F00561" w:rsidP="00BF203A">
            <w:pPr>
              <w:spacing w:after="0"/>
              <w:rPr>
                <w:bCs/>
                <w:lang w:val="es-CR"/>
              </w:rPr>
            </w:pPr>
            <w:r w:rsidRPr="00AC2126">
              <w:rPr>
                <w:bCs/>
                <w:lang w:val="es-CR"/>
              </w:rPr>
              <w:t>Incluye cualquier tipo de sanción y/o penalización en la que pueda incurrir el Poder Judicial debido a incumplimiento de leyes, regulaciones y/o contratos producto de una interrupción en los servicios.</w:t>
            </w:r>
          </w:p>
        </w:tc>
        <w:tc>
          <w:tcPr>
            <w:tcW w:w="1229" w:type="pct"/>
            <w:shd w:val="clear" w:color="auto" w:fill="DEEAF6" w:themeFill="accent1" w:themeFillTint="33"/>
          </w:tcPr>
          <w:p w14:paraId="12E8637F" w14:textId="77777777" w:rsidR="00F00561" w:rsidRPr="00AC2126" w:rsidRDefault="00F00561" w:rsidP="00BF203A">
            <w:pPr>
              <w:spacing w:after="0"/>
              <w:rPr>
                <w:bCs/>
                <w:lang w:val="es-CR"/>
              </w:rPr>
            </w:pPr>
            <w:r w:rsidRPr="00AC2126">
              <w:rPr>
                <w:bCs/>
                <w:lang w:val="es-CR"/>
              </w:rPr>
              <w:t>Cualitativo</w:t>
            </w:r>
          </w:p>
        </w:tc>
      </w:tr>
    </w:tbl>
    <w:p w14:paraId="7289BC3D" w14:textId="3697694D" w:rsidR="00F00561" w:rsidRPr="007D2488" w:rsidRDefault="00F00561" w:rsidP="00F00561">
      <w:pPr>
        <w:pStyle w:val="Fuente"/>
        <w:rPr>
          <w:color w:val="auto"/>
          <w:sz w:val="20"/>
          <w:szCs w:val="20"/>
        </w:rPr>
      </w:pPr>
      <w:r w:rsidRPr="007D2488">
        <w:rPr>
          <w:color w:val="auto"/>
          <w:sz w:val="20"/>
          <w:szCs w:val="20"/>
        </w:rPr>
        <w:t>Fuente: Elaboración propia</w:t>
      </w:r>
      <w:r w:rsidR="00687170">
        <w:rPr>
          <w:color w:val="auto"/>
          <w:sz w:val="20"/>
          <w:szCs w:val="20"/>
        </w:rPr>
        <w:t>, basado en</w:t>
      </w:r>
      <w:r w:rsidR="00BD2652" w:rsidRPr="007D2488">
        <w:rPr>
          <w:color w:val="auto"/>
          <w:sz w:val="20"/>
          <w:szCs w:val="20"/>
        </w:rPr>
        <w:t xml:space="preserve"> la norma INTE ISO</w:t>
      </w:r>
      <w:r w:rsidR="00BD2652">
        <w:rPr>
          <w:color w:val="auto"/>
          <w:sz w:val="20"/>
          <w:szCs w:val="20"/>
        </w:rPr>
        <w:t xml:space="preserve"> TS 22317:2016</w:t>
      </w:r>
      <w:r w:rsidRPr="007D2488">
        <w:rPr>
          <w:color w:val="auto"/>
          <w:sz w:val="20"/>
          <w:szCs w:val="20"/>
        </w:rPr>
        <w:t>.</w:t>
      </w:r>
    </w:p>
    <w:p w14:paraId="28A92DD8" w14:textId="299020CD" w:rsidR="00952C04" w:rsidRDefault="00F03F98" w:rsidP="00975C31">
      <w:r>
        <w:t>De manera cuantitativa</w:t>
      </w:r>
      <w:r w:rsidRPr="00F03F98">
        <w:t xml:space="preserve">, el </w:t>
      </w:r>
      <w:r w:rsidRPr="004639B4">
        <w:rPr>
          <w:b/>
          <w:bCs/>
        </w:rPr>
        <w:t>“Modelo para la priorización de los procesos y servicios institucionales”</w:t>
      </w:r>
      <w:r w:rsidRPr="00F03F98">
        <w:t xml:space="preserve"> permite determinar los procesos más críticos (cuantificación del nivel de criticidad), con el uso de los parámetros de tipo de impacto (criterio cualitativo), nivel de impacto (valoración cuantitativa para asignarle una puntación al criterio cualitativo) y prioridad del factor (valoración cuantitativa para asignarle un peso relativo al tipo de impacto).</w:t>
      </w:r>
    </w:p>
    <w:p w14:paraId="288DDF30" w14:textId="39098FD4" w:rsidR="00706026" w:rsidRDefault="00706026" w:rsidP="00975C31">
      <w:r>
        <w:t xml:space="preserve">En la </w:t>
      </w:r>
      <w:r w:rsidRPr="004639B4">
        <w:t xml:space="preserve">Figura </w:t>
      </w:r>
      <w:r w:rsidR="004639B4" w:rsidRPr="004639B4">
        <w:t>3</w:t>
      </w:r>
      <w:r w:rsidRPr="004639B4">
        <w:t xml:space="preserve"> </w:t>
      </w:r>
      <w:r>
        <w:t>se muestra la matriz de evaluación diseñada para su aplicación con cada proceso.</w:t>
      </w:r>
    </w:p>
    <w:p w14:paraId="3EDF9501" w14:textId="6258A966" w:rsidR="00C74390" w:rsidRDefault="00C74390" w:rsidP="00975C31"/>
    <w:p w14:paraId="7E67A663" w14:textId="6C7469E8" w:rsidR="00C74390" w:rsidRDefault="00C74390" w:rsidP="00975C31"/>
    <w:p w14:paraId="490FCE36" w14:textId="31635AC8" w:rsidR="00C74390" w:rsidRDefault="00C74390" w:rsidP="00975C31"/>
    <w:p w14:paraId="4B9E8B63" w14:textId="5DF74FFE" w:rsidR="00C74390" w:rsidRDefault="00C74390" w:rsidP="00975C31"/>
    <w:p w14:paraId="73C4B7B6" w14:textId="1DB3C946" w:rsidR="00C74390" w:rsidRDefault="00C74390" w:rsidP="00975C31"/>
    <w:p w14:paraId="153D554E" w14:textId="2497D84C" w:rsidR="00C74390" w:rsidRDefault="00C74390" w:rsidP="00975C31"/>
    <w:p w14:paraId="7051A2DD" w14:textId="0AE5159A" w:rsidR="00C74390" w:rsidRDefault="00C74390" w:rsidP="00975C31"/>
    <w:p w14:paraId="117A6221" w14:textId="3B700585" w:rsidR="00C74390" w:rsidRDefault="00C74390" w:rsidP="00975C31"/>
    <w:p w14:paraId="53909C60" w14:textId="77777777" w:rsidR="00C74390" w:rsidRDefault="00C74390" w:rsidP="00975C31"/>
    <w:p w14:paraId="7C3F61EA" w14:textId="2F1B7DB0" w:rsidR="004639B4" w:rsidRPr="004639B4" w:rsidRDefault="004639B4" w:rsidP="00975C31">
      <w:pPr>
        <w:rPr>
          <w:b/>
          <w:bCs/>
        </w:rPr>
      </w:pPr>
      <w:r w:rsidRPr="004639B4">
        <w:rPr>
          <w:b/>
          <w:bCs/>
        </w:rPr>
        <w:t>Figura 3. Matriz de evaluación.</w:t>
      </w:r>
    </w:p>
    <w:p w14:paraId="64DE6E77" w14:textId="3E66DB3C" w:rsidR="00706026" w:rsidRDefault="00706026" w:rsidP="004639B4">
      <w:pPr>
        <w:jc w:val="center"/>
      </w:pPr>
      <w:r>
        <w:rPr>
          <w:noProof/>
        </w:rPr>
        <w:drawing>
          <wp:inline distT="0" distB="0" distL="0" distR="0" wp14:anchorId="27795D7C" wp14:editId="2EC3E5BE">
            <wp:extent cx="5305425" cy="2984076"/>
            <wp:effectExtent l="0" t="0" r="0" b="6985"/>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311109" cy="2987273"/>
                    </a:xfrm>
                    <a:prstGeom prst="rect">
                      <a:avLst/>
                    </a:prstGeom>
                  </pic:spPr>
                </pic:pic>
              </a:graphicData>
            </a:graphic>
          </wp:inline>
        </w:drawing>
      </w:r>
    </w:p>
    <w:p w14:paraId="481FA6B9" w14:textId="41849B4C" w:rsidR="00706026" w:rsidRPr="007D2488" w:rsidRDefault="00706026" w:rsidP="00706026">
      <w:pPr>
        <w:ind w:left="360"/>
        <w:rPr>
          <w:sz w:val="20"/>
          <w:szCs w:val="20"/>
        </w:rPr>
      </w:pPr>
      <w:r w:rsidRPr="007D2488">
        <w:rPr>
          <w:sz w:val="20"/>
          <w:szCs w:val="20"/>
        </w:rPr>
        <w:t>Fuente: elaboración propia</w:t>
      </w:r>
      <w:r w:rsidR="00687170">
        <w:rPr>
          <w:sz w:val="20"/>
          <w:szCs w:val="20"/>
        </w:rPr>
        <w:t xml:space="preserve"> basada en el Modelo para la priorización de los servicios y/o procesos institucionales</w:t>
      </w:r>
      <w:r w:rsidR="00E20487">
        <w:rPr>
          <w:sz w:val="20"/>
          <w:szCs w:val="20"/>
        </w:rPr>
        <w:t>.</w:t>
      </w:r>
    </w:p>
    <w:p w14:paraId="3335CBD6" w14:textId="77777777" w:rsidR="00F03F98" w:rsidRDefault="00F03F98" w:rsidP="00F03F98">
      <w:r>
        <w:t xml:space="preserve">Por otra parte, en esta fase se crearon los mecanismos que se utilizaron para la recolección de la información durante la ejecución del SIA, a saber, las tablas para la valoración de los procesos y las encuestas que permitieron recopilar la información referente a los parámetros de recuperación. </w:t>
      </w:r>
    </w:p>
    <w:p w14:paraId="68004F92" w14:textId="5881D355" w:rsidR="00F569BC" w:rsidRDefault="00F569BC" w:rsidP="00975C31">
      <w:r>
        <w:t xml:space="preserve">Además, se coordinó con las diferentes oficinas involucradas para seleccionar y contactar a todas las posibles personas participantes del ejercicio. Cabe indicar que se contó con la colaboración de oficinas como el Centro de Apoyo, Coordinación y Mejoramiento de la Función Jurisdiccional para coordinar con el </w:t>
      </w:r>
      <w:r w:rsidR="00F03F98">
        <w:t>Á</w:t>
      </w:r>
      <w:r>
        <w:t xml:space="preserve">mbito </w:t>
      </w:r>
      <w:r w:rsidR="00F03F98">
        <w:t xml:space="preserve">Jurisdiccional </w:t>
      </w:r>
      <w:r>
        <w:t>la participación en las diferentes reuniones y/o talleres realizados. También se contó con el apoyo de la Dirección de Tecnología de Información y Comunicaciones para coordinar la recopilación de información en esta dependencia.</w:t>
      </w:r>
    </w:p>
    <w:p w14:paraId="19B68831" w14:textId="2DB70761" w:rsidR="00CD3FB6" w:rsidRDefault="00CD3FB6" w:rsidP="00CD3FB6">
      <w:r>
        <w:t xml:space="preserve">En el </w:t>
      </w:r>
      <w:r w:rsidRPr="004639B4">
        <w:t xml:space="preserve">Anexo </w:t>
      </w:r>
      <w:r w:rsidR="004639B4" w:rsidRPr="004639B4">
        <w:t>1</w:t>
      </w:r>
      <w:r w:rsidR="00C74390">
        <w:t>5</w:t>
      </w:r>
      <w:r w:rsidR="004639B4" w:rsidRPr="004639B4">
        <w:t>.</w:t>
      </w:r>
      <w:r w:rsidR="0089011B">
        <w:t>2</w:t>
      </w:r>
      <w:r w:rsidR="004639B4" w:rsidRPr="004639B4">
        <w:t xml:space="preserve"> </w:t>
      </w:r>
      <w:r>
        <w:t xml:space="preserve">se incluye la lista de oficinas consultadas para la evaluación de los </w:t>
      </w:r>
      <w:r w:rsidR="005A39F1">
        <w:t>procesos y</w:t>
      </w:r>
      <w:r w:rsidR="00F03F98">
        <w:t xml:space="preserve"> las sesiones realizadas por fecha</w:t>
      </w:r>
      <w:r>
        <w:t>.</w:t>
      </w:r>
    </w:p>
    <w:p w14:paraId="0803441C" w14:textId="1DE7175C" w:rsidR="00975C31" w:rsidRPr="00B2221D" w:rsidRDefault="00F569BC" w:rsidP="00975C31">
      <w:r>
        <w:t>Finalmente,</w:t>
      </w:r>
      <w:r w:rsidR="00975C31">
        <w:t xml:space="preserve"> se revisó el </w:t>
      </w:r>
      <w:r w:rsidR="00975C31" w:rsidRPr="004639B4">
        <w:rPr>
          <w:b/>
          <w:bCs/>
        </w:rPr>
        <w:t>Informe de Análisis de Impacto en el Servicio</w:t>
      </w:r>
      <w:r w:rsidR="00975C31">
        <w:t xml:space="preserve"> anterior, aprobado por Consejo Superior </w:t>
      </w:r>
      <w:r w:rsidR="00975C31" w:rsidRPr="00B31A63">
        <w:t xml:space="preserve">en sesión 103-19 celebrada el 26 de noviembre del 2019, artículo </w:t>
      </w:r>
      <w:r w:rsidR="00975C31" w:rsidRPr="00B2221D">
        <w:t>XXI, a fin de rescatar los elementos que pudieran ser pertinentes a partir de dicho entregable.</w:t>
      </w:r>
    </w:p>
    <w:p w14:paraId="0000009F" w14:textId="671EEEF4" w:rsidR="008B2143" w:rsidRPr="00B2221D" w:rsidRDefault="00CD3FB6">
      <w:pPr>
        <w:pStyle w:val="Ttulo2"/>
      </w:pPr>
      <w:bookmarkStart w:id="20" w:name="_heading=h.kb7ccfwr5ee2" w:colFirst="0" w:colLast="0"/>
      <w:bookmarkStart w:id="21" w:name="_Toc157066946"/>
      <w:bookmarkEnd w:id="20"/>
      <w:r w:rsidRPr="00B2221D">
        <w:rPr>
          <w:bCs/>
        </w:rPr>
        <w:t>Priorización de los productos / servicios / procesos de la institución</w:t>
      </w:r>
      <w:bookmarkEnd w:id="21"/>
    </w:p>
    <w:p w14:paraId="00AEA11E" w14:textId="0519DA40" w:rsidR="00694A23" w:rsidRDefault="00C1279F" w:rsidP="008433F6">
      <w:r w:rsidRPr="008433F6">
        <w:t xml:space="preserve">Durante esta fase se llevaron a cabo </w:t>
      </w:r>
      <w:r w:rsidR="008433F6">
        <w:t xml:space="preserve">reuniones individuales con las personas identificadas en la fase anterior, en las cuales se dio una inducción sobre el tema de continuidad y el análisis de impacto en el servicio, se explicaron los criterios para la evaluación de los procesos y se procedió a evaluar cada uno de los procesos </w:t>
      </w:r>
      <w:r w:rsidR="004D4518">
        <w:t xml:space="preserve">o servicios </w:t>
      </w:r>
      <w:r w:rsidR="008433F6">
        <w:t>identificados como potencialmente críticos</w:t>
      </w:r>
      <w:r w:rsidR="004D4518">
        <w:t>, conforme con el criterio experto de las personas dueñas de esos mismos procesos y servicios</w:t>
      </w:r>
      <w:r w:rsidR="008433F6">
        <w:t xml:space="preserve">. </w:t>
      </w:r>
    </w:p>
    <w:p w14:paraId="149A1236" w14:textId="61A2D772" w:rsidR="00694A23" w:rsidRDefault="00B4426D" w:rsidP="008433F6">
      <w:r>
        <w:t>Para tales efecto</w:t>
      </w:r>
      <w:r w:rsidR="00292395">
        <w:t>s</w:t>
      </w:r>
      <w:r>
        <w:t>, s</w:t>
      </w:r>
      <w:r w:rsidR="008433F6">
        <w:t xml:space="preserve">e realizaron 48 reuniones, de las cuales se incluyen las minutas respectivas en el Anexo </w:t>
      </w:r>
      <w:r w:rsidR="004639B4" w:rsidRPr="00CD5C03">
        <w:t>1</w:t>
      </w:r>
      <w:r w:rsidR="00C74390" w:rsidRPr="00CD5C03">
        <w:t>5</w:t>
      </w:r>
      <w:r w:rsidR="004639B4" w:rsidRPr="00CD5C03">
        <w:t>.</w:t>
      </w:r>
      <w:r w:rsidR="007B3DA0" w:rsidRPr="00CD5C03">
        <w:t>2</w:t>
      </w:r>
      <w:r w:rsidR="008433F6">
        <w:t xml:space="preserve">. Es importante señalar que con algunas oficinas fue necesario realizar dos </w:t>
      </w:r>
      <w:r>
        <w:t xml:space="preserve">o más </w:t>
      </w:r>
      <w:r w:rsidR="008433F6">
        <w:t xml:space="preserve">sesiones para completar el ejercicio, debido a su complejidad. </w:t>
      </w:r>
    </w:p>
    <w:p w14:paraId="59CCD825" w14:textId="3ECE17C5" w:rsidR="002E33F3" w:rsidRDefault="002E33F3" w:rsidP="008433F6">
      <w:r>
        <w:t xml:space="preserve">En </w:t>
      </w:r>
      <w:r w:rsidR="00292395">
        <w:t xml:space="preserve">el Gráfico </w:t>
      </w:r>
      <w:r w:rsidR="004639B4">
        <w:t>1</w:t>
      </w:r>
      <w:r>
        <w:t xml:space="preserve"> se resume la cantidad de personas participantes en las reuniones-talleres por ámbito institucional.</w:t>
      </w:r>
    </w:p>
    <w:p w14:paraId="0372B550" w14:textId="53F4B594" w:rsidR="00C74390" w:rsidRDefault="00C74390" w:rsidP="008433F6"/>
    <w:p w14:paraId="6DE6C934" w14:textId="3071E561" w:rsidR="00C74390" w:rsidRDefault="00C74390" w:rsidP="008433F6"/>
    <w:p w14:paraId="1C7989F7" w14:textId="13FB6D0F" w:rsidR="00C74390" w:rsidRDefault="00C74390" w:rsidP="008433F6"/>
    <w:p w14:paraId="2F93A002" w14:textId="77777777" w:rsidR="00C74390" w:rsidRDefault="00C74390" w:rsidP="008433F6"/>
    <w:p w14:paraId="199406B1" w14:textId="3D5780BE" w:rsidR="00292395" w:rsidRPr="00292395" w:rsidRDefault="00292395" w:rsidP="008433F6">
      <w:pPr>
        <w:rPr>
          <w:b/>
          <w:bCs/>
        </w:rPr>
      </w:pPr>
      <w:r w:rsidRPr="00292395">
        <w:rPr>
          <w:b/>
          <w:bCs/>
        </w:rPr>
        <w:t xml:space="preserve">Gráfico </w:t>
      </w:r>
      <w:r w:rsidR="004639B4">
        <w:rPr>
          <w:b/>
          <w:bCs/>
        </w:rPr>
        <w:t>1</w:t>
      </w:r>
      <w:r w:rsidRPr="00292395">
        <w:rPr>
          <w:b/>
          <w:bCs/>
        </w:rPr>
        <w:t>. Cantidad de personas participantes en reuniones y/o talleres por ámbito</w:t>
      </w:r>
    </w:p>
    <w:p w14:paraId="4F1E1D19" w14:textId="4BD67C0D" w:rsidR="002E33F3" w:rsidRDefault="00687170" w:rsidP="00B4426D">
      <w:pPr>
        <w:jc w:val="center"/>
      </w:pPr>
      <w:r w:rsidRPr="00687170">
        <w:rPr>
          <w:noProof/>
        </w:rPr>
        <w:t xml:space="preserve"> </w:t>
      </w:r>
      <w:r>
        <w:rPr>
          <w:noProof/>
        </w:rPr>
        <w:drawing>
          <wp:inline distT="0" distB="0" distL="0" distR="0" wp14:anchorId="5DA2ABAF" wp14:editId="44A134A9">
            <wp:extent cx="4572000" cy="2743200"/>
            <wp:effectExtent l="0" t="0" r="0" b="0"/>
            <wp:docPr id="5" name="Gráfico 5">
              <a:extLst xmlns:a="http://schemas.openxmlformats.org/drawingml/2006/main">
                <a:ext uri="{FF2B5EF4-FFF2-40B4-BE49-F238E27FC236}">
                  <a16:creationId xmlns:a16="http://schemas.microsoft.com/office/drawing/2014/main" id="{85826D17-2D7B-2462-BE86-51A9A64F9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E18D02" w14:textId="75D84044" w:rsidR="00B4426D" w:rsidRPr="007D2488" w:rsidRDefault="00B4426D" w:rsidP="00B4426D">
      <w:pPr>
        <w:pStyle w:val="Fuente"/>
        <w:rPr>
          <w:color w:val="auto"/>
          <w:sz w:val="20"/>
          <w:szCs w:val="20"/>
        </w:rPr>
      </w:pPr>
      <w:r w:rsidRPr="007D2488">
        <w:rPr>
          <w:color w:val="auto"/>
          <w:sz w:val="20"/>
          <w:szCs w:val="20"/>
        </w:rPr>
        <w:t>Fuente: Elaboración propia</w:t>
      </w:r>
      <w:r w:rsidR="00687170">
        <w:rPr>
          <w:color w:val="auto"/>
          <w:sz w:val="20"/>
          <w:szCs w:val="20"/>
        </w:rPr>
        <w:t>, creado a partir de la información de las minutas de reunión</w:t>
      </w:r>
      <w:r w:rsidR="00CA7BED">
        <w:rPr>
          <w:color w:val="auto"/>
          <w:sz w:val="20"/>
          <w:szCs w:val="20"/>
        </w:rPr>
        <w:t>.</w:t>
      </w:r>
    </w:p>
    <w:p w14:paraId="5D36C48A" w14:textId="3F302DFF" w:rsidR="008433F6" w:rsidRPr="00C74390" w:rsidRDefault="008433F6" w:rsidP="008433F6">
      <w:r>
        <w:t xml:space="preserve">Durante estas sesiones se aplicaron </w:t>
      </w:r>
      <w:r w:rsidR="000E6B34">
        <w:t xml:space="preserve">también </w:t>
      </w:r>
      <w:r w:rsidR="00694A23">
        <w:t>los formularios</w:t>
      </w:r>
      <w:r>
        <w:t xml:space="preserve"> a las personas dueñas de procesos </w:t>
      </w:r>
      <w:r w:rsidR="00AD275A">
        <w:t xml:space="preserve">o servicios </w:t>
      </w:r>
      <w:r>
        <w:t>institucionales</w:t>
      </w:r>
      <w:r w:rsidR="00AD275A">
        <w:t xml:space="preserve"> que se determinaron como críticos</w:t>
      </w:r>
      <w:r>
        <w:t>, cuyos resultados se adjuntan en el</w:t>
      </w:r>
      <w:r w:rsidRPr="00C74390">
        <w:t xml:space="preserve"> Anexo </w:t>
      </w:r>
      <w:r w:rsidR="004639B4" w:rsidRPr="00C74390">
        <w:t>1</w:t>
      </w:r>
      <w:r w:rsidR="00C74390" w:rsidRPr="00C74390">
        <w:t>5</w:t>
      </w:r>
      <w:r w:rsidR="004639B4" w:rsidRPr="00C74390">
        <w:t>.</w:t>
      </w:r>
      <w:r w:rsidR="007B3DA0" w:rsidRPr="00C74390">
        <w:t>3</w:t>
      </w:r>
      <w:r w:rsidR="004639B4" w:rsidRPr="00C74390">
        <w:t xml:space="preserve"> </w:t>
      </w:r>
      <w:r w:rsidRPr="00C74390">
        <w:t xml:space="preserve">de este documento. </w:t>
      </w:r>
    </w:p>
    <w:p w14:paraId="5ADC6BD7" w14:textId="3A43B771" w:rsidR="00725B24" w:rsidRPr="009D5899" w:rsidRDefault="00694A23" w:rsidP="008A5762">
      <w:r w:rsidRPr="009D5899">
        <w:t>Este ejercicio permitió identificar los parámetros de recuperación que se describen a continuación:</w:t>
      </w:r>
    </w:p>
    <w:p w14:paraId="64F70A88" w14:textId="478DD465" w:rsidR="00694A23" w:rsidRDefault="00694A23">
      <w:pPr>
        <w:pStyle w:val="Prrafodelista"/>
        <w:numPr>
          <w:ilvl w:val="0"/>
          <w:numId w:val="7"/>
        </w:numPr>
        <w:ind w:left="720"/>
      </w:pPr>
      <w:r w:rsidRPr="00C65C28">
        <w:rPr>
          <w:b/>
          <w:bCs/>
        </w:rPr>
        <w:t>Tiempo objetivo de recuperación (Recovery Time Objective, RTO):</w:t>
      </w:r>
      <w:r w:rsidRPr="00600AB6">
        <w:t xml:space="preserve"> tiempo que se determina para reactivar una actividad ante la ocurrencia de un evento disruptivo</w:t>
      </w:r>
      <w:r>
        <w:t xml:space="preserve"> en condición degrada</w:t>
      </w:r>
      <w:r w:rsidRPr="00600AB6">
        <w:t xml:space="preserve">. </w:t>
      </w:r>
    </w:p>
    <w:p w14:paraId="745BE329" w14:textId="77777777" w:rsidR="00694A23" w:rsidRPr="00600AB6" w:rsidRDefault="00694A23">
      <w:pPr>
        <w:pStyle w:val="Prrafodelista"/>
        <w:numPr>
          <w:ilvl w:val="0"/>
          <w:numId w:val="7"/>
        </w:numPr>
        <w:ind w:left="720"/>
      </w:pPr>
      <w:r w:rsidRPr="00C65C28">
        <w:rPr>
          <w:b/>
          <w:bCs/>
        </w:rPr>
        <w:t>Período máximo de disrupción tolerable (Maximum Tolerable Period Disruption, MTPD)</w:t>
      </w:r>
      <w:r w:rsidRPr="00600AB6">
        <w:t xml:space="preserve">: tiempo que se determina en el cual la paralización de las actividades es intolerable o inaceptable. También referido como disrupción máxima aceptable (Maximum Acceptable Outage, MAO), que corresponde al punto de no retorno con el fin de diseñar las estrategias acordes con estos parámetros. </w:t>
      </w:r>
    </w:p>
    <w:p w14:paraId="0426A159" w14:textId="3E4E4720" w:rsidR="00694A23" w:rsidRPr="00600AB6" w:rsidRDefault="00694A23">
      <w:pPr>
        <w:pStyle w:val="Prrafodelista"/>
        <w:numPr>
          <w:ilvl w:val="0"/>
          <w:numId w:val="7"/>
        </w:numPr>
        <w:ind w:left="720"/>
      </w:pPr>
      <w:r w:rsidRPr="007231E0">
        <w:rPr>
          <w:b/>
          <w:bCs/>
        </w:rPr>
        <w:t>Objetivo mínimo de continuidad del servicio (Minimum Service Continuity Objective, MSCO</w:t>
      </w:r>
      <w:r w:rsidR="00B1359E">
        <w:rPr>
          <w:b/>
          <w:bCs/>
        </w:rPr>
        <w:t>, también llamada MBCO por Minimun Bussiness Continuity Objetive</w:t>
      </w:r>
      <w:r w:rsidRPr="007231E0">
        <w:rPr>
          <w:b/>
          <w:bCs/>
        </w:rPr>
        <w:t>):</w:t>
      </w:r>
      <w:r w:rsidRPr="00600AB6">
        <w:t xml:space="preserve"> corresponde al nivel mínimo de servicio que se considera aceptable en el momento de la disrupción. </w:t>
      </w:r>
      <w:r w:rsidR="009D5899">
        <w:t>Este parámetro se da en términos de actividades y recursos mínimos indispensables para la recuperación del proceso en condición de contingencia.</w:t>
      </w:r>
    </w:p>
    <w:p w14:paraId="590873C6" w14:textId="77777777" w:rsidR="00694A23" w:rsidRPr="00600AB6" w:rsidRDefault="00694A23">
      <w:pPr>
        <w:pStyle w:val="Prrafodelista"/>
        <w:numPr>
          <w:ilvl w:val="0"/>
          <w:numId w:val="7"/>
        </w:numPr>
        <w:ind w:left="720"/>
      </w:pPr>
      <w:r w:rsidRPr="007231E0">
        <w:rPr>
          <w:b/>
          <w:bCs/>
        </w:rPr>
        <w:t xml:space="preserve">Objetivo de punto de recuperación (Recovery Point Objective, RPO): </w:t>
      </w:r>
      <w:r w:rsidRPr="00600AB6">
        <w:t xml:space="preserve">corresponde al punto en el cual la información utilizada por una actividad se restablece para permitir que la actividad opere al reanudarse. </w:t>
      </w:r>
    </w:p>
    <w:p w14:paraId="7A88874A" w14:textId="56A813F0" w:rsidR="00B1359E" w:rsidRDefault="00B1359E" w:rsidP="00B1359E">
      <w:pPr>
        <w:ind w:left="360"/>
      </w:pPr>
      <w:r>
        <w:t xml:space="preserve">La </w:t>
      </w:r>
      <w:r w:rsidR="0089011B">
        <w:t>F</w:t>
      </w:r>
      <w:r>
        <w:t xml:space="preserve">igura </w:t>
      </w:r>
      <w:r w:rsidR="004639B4" w:rsidRPr="000A1AE2">
        <w:t>4</w:t>
      </w:r>
      <w:r w:rsidRPr="000A1AE2">
        <w:t xml:space="preserve"> </w:t>
      </w:r>
      <w:r>
        <w:t>muestra un resumen de los parámetros anteriormente señalados.</w:t>
      </w:r>
    </w:p>
    <w:p w14:paraId="2FF412A8" w14:textId="5B05B5C9" w:rsidR="00953D34" w:rsidRPr="004639B4" w:rsidRDefault="00953D34" w:rsidP="00B1359E">
      <w:pPr>
        <w:ind w:left="360"/>
        <w:rPr>
          <w:b/>
          <w:bCs/>
        </w:rPr>
      </w:pPr>
      <w:r w:rsidRPr="004639B4">
        <w:rPr>
          <w:b/>
          <w:bCs/>
        </w:rPr>
        <w:t xml:space="preserve">Figura </w:t>
      </w:r>
      <w:r w:rsidR="004639B4" w:rsidRPr="004639B4">
        <w:rPr>
          <w:b/>
          <w:bCs/>
        </w:rPr>
        <w:t>4</w:t>
      </w:r>
      <w:r w:rsidRPr="004639B4">
        <w:rPr>
          <w:b/>
          <w:bCs/>
        </w:rPr>
        <w:t>. Parámetros de recuperación</w:t>
      </w:r>
    </w:p>
    <w:p w14:paraId="0B89F558" w14:textId="0D07D36F" w:rsidR="00B1359E" w:rsidRDefault="004639B4" w:rsidP="00B1359E">
      <w:pPr>
        <w:ind w:left="360"/>
      </w:pPr>
      <w:r>
        <w:rPr>
          <w:noProof/>
        </w:rPr>
        <w:drawing>
          <wp:inline distT="0" distB="0" distL="0" distR="0" wp14:anchorId="1C50D21E" wp14:editId="0F514F37">
            <wp:extent cx="5612130" cy="3156585"/>
            <wp:effectExtent l="0" t="0" r="7620" b="5715"/>
            <wp:docPr id="6" name="Imagen 6" descr="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lech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09091DF" w14:textId="5C9B58E7" w:rsidR="00B1359E" w:rsidRPr="007D2488" w:rsidRDefault="004639B4" w:rsidP="00B1359E">
      <w:pPr>
        <w:ind w:left="360"/>
        <w:rPr>
          <w:sz w:val="20"/>
          <w:szCs w:val="20"/>
        </w:rPr>
      </w:pPr>
      <w:r>
        <w:rPr>
          <w:sz w:val="20"/>
          <w:szCs w:val="20"/>
        </w:rPr>
        <w:t>F</w:t>
      </w:r>
      <w:r w:rsidR="00B1359E" w:rsidRPr="007D2488">
        <w:rPr>
          <w:sz w:val="20"/>
          <w:szCs w:val="20"/>
        </w:rPr>
        <w:t>uente: elaboración propia</w:t>
      </w:r>
      <w:r w:rsidR="00E20487">
        <w:rPr>
          <w:sz w:val="20"/>
          <w:szCs w:val="20"/>
        </w:rPr>
        <w:t>.</w:t>
      </w:r>
    </w:p>
    <w:p w14:paraId="42AE2B45" w14:textId="63D56479" w:rsidR="007F3270" w:rsidRDefault="007F3270" w:rsidP="00B1359E">
      <w:pPr>
        <w:ind w:left="360"/>
      </w:pPr>
      <w:r>
        <w:t xml:space="preserve">La Figura </w:t>
      </w:r>
      <w:r w:rsidR="00C477E4">
        <w:t>5</w:t>
      </w:r>
      <w:r>
        <w:t xml:space="preserve"> muestra la relación entre el MTPD y el RTO, ya que el último debe ser inferior al rango de tiempo determinado para el primero.</w:t>
      </w:r>
    </w:p>
    <w:p w14:paraId="688A9C59" w14:textId="0C7C70C5" w:rsidR="00953D34" w:rsidRPr="000A1AE2" w:rsidRDefault="00953D34" w:rsidP="00B1359E">
      <w:pPr>
        <w:ind w:left="360"/>
        <w:rPr>
          <w:b/>
          <w:bCs/>
        </w:rPr>
      </w:pPr>
      <w:r w:rsidRPr="000A1AE2">
        <w:rPr>
          <w:b/>
          <w:bCs/>
        </w:rPr>
        <w:t xml:space="preserve">Figura </w:t>
      </w:r>
      <w:r w:rsidR="00C477E4" w:rsidRPr="000A1AE2">
        <w:rPr>
          <w:b/>
          <w:bCs/>
        </w:rPr>
        <w:t>5</w:t>
      </w:r>
      <w:r w:rsidRPr="000A1AE2">
        <w:rPr>
          <w:b/>
          <w:bCs/>
        </w:rPr>
        <w:t>. Descripción del MTPD y RTO.</w:t>
      </w:r>
    </w:p>
    <w:p w14:paraId="7484C2AF" w14:textId="08DAB6CA" w:rsidR="007F3270" w:rsidRDefault="007F3270" w:rsidP="00B1359E">
      <w:pPr>
        <w:ind w:left="360"/>
      </w:pPr>
      <w:r w:rsidRPr="007F3270">
        <w:rPr>
          <w:noProof/>
        </w:rPr>
        <w:drawing>
          <wp:inline distT="0" distB="0" distL="0" distR="0" wp14:anchorId="400794A5" wp14:editId="03A3E403">
            <wp:extent cx="5612130" cy="2368550"/>
            <wp:effectExtent l="0" t="0" r="7620" b="0"/>
            <wp:docPr id="14" name="Imagen 8">
              <a:extLst xmlns:a="http://schemas.openxmlformats.org/drawingml/2006/main">
                <a:ext uri="{FF2B5EF4-FFF2-40B4-BE49-F238E27FC236}">
                  <a16:creationId xmlns:a16="http://schemas.microsoft.com/office/drawing/2014/main" id="{E803DB2E-D1B1-E5CF-7576-C60B042AF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E803DB2E-D1B1-E5CF-7576-C60B042AF37F}"/>
                        </a:ext>
                      </a:extLst>
                    </pic:cNvPr>
                    <pic:cNvPicPr>
                      <a:picLocks noChangeAspect="1"/>
                    </pic:cNvPicPr>
                  </pic:nvPicPr>
                  <pic:blipFill>
                    <a:blip r:embed="rId20"/>
                    <a:stretch>
                      <a:fillRect/>
                    </a:stretch>
                  </pic:blipFill>
                  <pic:spPr>
                    <a:xfrm>
                      <a:off x="0" y="0"/>
                      <a:ext cx="5612130" cy="2368550"/>
                    </a:xfrm>
                    <a:prstGeom prst="rect">
                      <a:avLst/>
                    </a:prstGeom>
                  </pic:spPr>
                </pic:pic>
              </a:graphicData>
            </a:graphic>
          </wp:inline>
        </w:drawing>
      </w:r>
    </w:p>
    <w:p w14:paraId="1D71DE27" w14:textId="4CC4A58C" w:rsidR="007F3270" w:rsidRPr="007D2488" w:rsidRDefault="007F3270" w:rsidP="007F3270">
      <w:pPr>
        <w:ind w:left="360"/>
        <w:rPr>
          <w:sz w:val="20"/>
          <w:szCs w:val="20"/>
        </w:rPr>
      </w:pPr>
      <w:r w:rsidRPr="007D2488">
        <w:rPr>
          <w:sz w:val="20"/>
          <w:szCs w:val="20"/>
        </w:rPr>
        <w:t>Fuente: elaboración propia</w:t>
      </w:r>
      <w:r w:rsidR="00E20487">
        <w:rPr>
          <w:sz w:val="20"/>
          <w:szCs w:val="20"/>
        </w:rPr>
        <w:t>.</w:t>
      </w:r>
    </w:p>
    <w:p w14:paraId="49A31F40" w14:textId="53F3CECD" w:rsidR="007F3270" w:rsidRDefault="007F3270" w:rsidP="00B1359E">
      <w:pPr>
        <w:ind w:left="360"/>
      </w:pPr>
      <w:r>
        <w:t xml:space="preserve">La Figura </w:t>
      </w:r>
      <w:r w:rsidR="00C477E4">
        <w:t>6</w:t>
      </w:r>
      <w:r>
        <w:t xml:space="preserve"> muestra la descripción del RPO en la línea de tiempo ante un evento disruptivo.</w:t>
      </w:r>
    </w:p>
    <w:p w14:paraId="4B5166AA" w14:textId="41E3A1B4" w:rsidR="00C74390" w:rsidRDefault="00C74390" w:rsidP="00B1359E">
      <w:pPr>
        <w:ind w:left="360"/>
      </w:pPr>
    </w:p>
    <w:p w14:paraId="54BF577F" w14:textId="028953CE" w:rsidR="00C74390" w:rsidRDefault="00C74390" w:rsidP="00B1359E">
      <w:pPr>
        <w:ind w:left="360"/>
      </w:pPr>
    </w:p>
    <w:p w14:paraId="6960C500" w14:textId="44EC4D22" w:rsidR="00C74390" w:rsidRDefault="00C74390" w:rsidP="00B1359E">
      <w:pPr>
        <w:ind w:left="360"/>
      </w:pPr>
    </w:p>
    <w:p w14:paraId="3857E725" w14:textId="2346BD4D" w:rsidR="00C74390" w:rsidRDefault="00C74390" w:rsidP="00B1359E">
      <w:pPr>
        <w:ind w:left="360"/>
      </w:pPr>
    </w:p>
    <w:p w14:paraId="6BD90744" w14:textId="7A3AB04E" w:rsidR="00C74390" w:rsidRDefault="00C74390" w:rsidP="00B1359E">
      <w:pPr>
        <w:ind w:left="360"/>
      </w:pPr>
    </w:p>
    <w:p w14:paraId="388A9347" w14:textId="427E8019" w:rsidR="00C74390" w:rsidRDefault="00C74390" w:rsidP="00B1359E">
      <w:pPr>
        <w:ind w:left="360"/>
      </w:pPr>
    </w:p>
    <w:p w14:paraId="0A052625" w14:textId="119F1A9D" w:rsidR="00C74390" w:rsidRDefault="00C74390" w:rsidP="00B1359E">
      <w:pPr>
        <w:ind w:left="360"/>
      </w:pPr>
    </w:p>
    <w:p w14:paraId="1FCCB894" w14:textId="77777777" w:rsidR="00C74390" w:rsidRDefault="00C74390" w:rsidP="00B1359E">
      <w:pPr>
        <w:ind w:left="360"/>
      </w:pPr>
    </w:p>
    <w:p w14:paraId="739B67B5" w14:textId="7892CFEF" w:rsidR="00953D34" w:rsidRPr="000A1AE2" w:rsidRDefault="00953D34" w:rsidP="00B1359E">
      <w:pPr>
        <w:ind w:left="360"/>
        <w:rPr>
          <w:b/>
          <w:bCs/>
        </w:rPr>
      </w:pPr>
      <w:r w:rsidRPr="000A1AE2">
        <w:rPr>
          <w:b/>
          <w:bCs/>
        </w:rPr>
        <w:t xml:space="preserve">Figura </w:t>
      </w:r>
      <w:r w:rsidR="00C477E4" w:rsidRPr="000A1AE2">
        <w:rPr>
          <w:b/>
          <w:bCs/>
        </w:rPr>
        <w:t>6</w:t>
      </w:r>
      <w:r w:rsidRPr="000A1AE2">
        <w:rPr>
          <w:b/>
          <w:bCs/>
        </w:rPr>
        <w:t>. Descripción del RPO.</w:t>
      </w:r>
    </w:p>
    <w:p w14:paraId="078B5B4B" w14:textId="494B94E1" w:rsidR="007F3270" w:rsidRDefault="00953D34" w:rsidP="00B1359E">
      <w:pPr>
        <w:ind w:left="360"/>
      </w:pPr>
      <w:r w:rsidRPr="00B1359E">
        <w:rPr>
          <w:color w:val="A5A5A5" w:themeColor="accent3"/>
        </w:rPr>
        <w:t xml:space="preserve"> </w:t>
      </w:r>
      <w:r w:rsidR="00706026" w:rsidRPr="00706026">
        <w:rPr>
          <w:noProof/>
        </w:rPr>
        <w:drawing>
          <wp:inline distT="0" distB="0" distL="0" distR="0" wp14:anchorId="42C8FC16" wp14:editId="06160014">
            <wp:extent cx="5612130" cy="2342515"/>
            <wp:effectExtent l="0" t="0" r="7620" b="635"/>
            <wp:docPr id="16" name="Imagen 2"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F59E1EAD-556E-761A-1E20-AFBA5AFAB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 descr="Interfaz de usuario gráfica, Texto, Aplicación, Correo electrónico&#10;&#10;Descripción generada automáticamente">
                      <a:extLst>
                        <a:ext uri="{FF2B5EF4-FFF2-40B4-BE49-F238E27FC236}">
                          <a16:creationId xmlns:a16="http://schemas.microsoft.com/office/drawing/2014/main" id="{F59E1EAD-556E-761A-1E20-AFBA5AFAB70A}"/>
                        </a:ext>
                      </a:extLst>
                    </pic:cNvPr>
                    <pic:cNvPicPr>
                      <a:picLocks noChangeAspect="1"/>
                    </pic:cNvPicPr>
                  </pic:nvPicPr>
                  <pic:blipFill>
                    <a:blip r:embed="rId21"/>
                    <a:stretch>
                      <a:fillRect/>
                    </a:stretch>
                  </pic:blipFill>
                  <pic:spPr>
                    <a:xfrm>
                      <a:off x="0" y="0"/>
                      <a:ext cx="5612130" cy="2342515"/>
                    </a:xfrm>
                    <a:prstGeom prst="rect">
                      <a:avLst/>
                    </a:prstGeom>
                  </pic:spPr>
                </pic:pic>
              </a:graphicData>
            </a:graphic>
          </wp:inline>
        </w:drawing>
      </w:r>
    </w:p>
    <w:p w14:paraId="7AA4F06A" w14:textId="65E7E325" w:rsidR="00706026" w:rsidRPr="007D2488" w:rsidRDefault="00706026" w:rsidP="00706026">
      <w:pPr>
        <w:ind w:left="360"/>
        <w:rPr>
          <w:sz w:val="20"/>
          <w:szCs w:val="20"/>
        </w:rPr>
      </w:pPr>
      <w:r w:rsidRPr="007D2488">
        <w:rPr>
          <w:sz w:val="20"/>
          <w:szCs w:val="20"/>
        </w:rPr>
        <w:t>Fuente: elaboración propia</w:t>
      </w:r>
      <w:r w:rsidR="00E20487">
        <w:rPr>
          <w:sz w:val="20"/>
          <w:szCs w:val="20"/>
        </w:rPr>
        <w:t>.</w:t>
      </w:r>
    </w:p>
    <w:p w14:paraId="5BF34C0A" w14:textId="360A8F36" w:rsidR="007F3270" w:rsidRDefault="007F3270" w:rsidP="00B1359E">
      <w:pPr>
        <w:ind w:left="360"/>
      </w:pPr>
      <w:r>
        <w:t>Asimismo, como parte de las actividades de esta fase se recopiló información referente a las actividades mínimas indispensables de cada proceso crítico, las cuales se refieren a la línea base de operación durante un evento disruptivo.</w:t>
      </w:r>
    </w:p>
    <w:p w14:paraId="1967BD9A" w14:textId="4E24DCF6" w:rsidR="007F3270" w:rsidRDefault="007F3270" w:rsidP="00B1359E">
      <w:pPr>
        <w:ind w:left="360"/>
      </w:pPr>
      <w:r>
        <w:t>También los instrumentos utilizados permitieron recopilar información sobre los siguientes aspectos:</w:t>
      </w:r>
    </w:p>
    <w:p w14:paraId="453D4C75" w14:textId="77777777" w:rsidR="00B1359E" w:rsidRPr="00600AB6" w:rsidRDefault="00B1359E">
      <w:pPr>
        <w:pStyle w:val="Prrafodelista"/>
        <w:numPr>
          <w:ilvl w:val="0"/>
          <w:numId w:val="8"/>
        </w:numPr>
        <w:ind w:left="1080"/>
      </w:pPr>
      <w:r w:rsidRPr="00600AB6">
        <w:t xml:space="preserve">Instalaciones </w:t>
      </w:r>
    </w:p>
    <w:p w14:paraId="5BAAFE31" w14:textId="30F91DF9" w:rsidR="00B1359E" w:rsidRPr="00600AB6" w:rsidRDefault="00B1359E">
      <w:pPr>
        <w:pStyle w:val="Prrafodelista"/>
        <w:numPr>
          <w:ilvl w:val="0"/>
          <w:numId w:val="8"/>
        </w:numPr>
        <w:ind w:left="1080"/>
      </w:pPr>
      <w:r w:rsidRPr="00600AB6">
        <w:t>Recursos humanos</w:t>
      </w:r>
      <w:r w:rsidR="007F3270">
        <w:t xml:space="preserve"> (cantidades y tipos de puestos)</w:t>
      </w:r>
    </w:p>
    <w:p w14:paraId="49E687E6" w14:textId="240D76D0" w:rsidR="00B1359E" w:rsidRPr="00600AB6" w:rsidRDefault="007F3270">
      <w:pPr>
        <w:pStyle w:val="Prrafodelista"/>
        <w:numPr>
          <w:ilvl w:val="0"/>
          <w:numId w:val="8"/>
        </w:numPr>
        <w:ind w:left="1080"/>
      </w:pPr>
      <w:r>
        <w:t>Información indispensable necesaria para el proceso</w:t>
      </w:r>
    </w:p>
    <w:p w14:paraId="2BF86430" w14:textId="355B0846" w:rsidR="00B1359E" w:rsidRPr="00600AB6" w:rsidRDefault="00B1359E">
      <w:pPr>
        <w:pStyle w:val="Prrafodelista"/>
        <w:numPr>
          <w:ilvl w:val="0"/>
          <w:numId w:val="8"/>
        </w:numPr>
        <w:ind w:left="1080"/>
      </w:pPr>
      <w:r w:rsidRPr="00600AB6">
        <w:t xml:space="preserve">Suministros </w:t>
      </w:r>
      <w:r w:rsidR="005F1366">
        <w:t>y recursos materiales necesarios</w:t>
      </w:r>
    </w:p>
    <w:p w14:paraId="6D01ADCD" w14:textId="4A524CA2" w:rsidR="00B1359E" w:rsidRPr="00600AB6" w:rsidRDefault="00B1359E">
      <w:pPr>
        <w:pStyle w:val="Prrafodelista"/>
        <w:numPr>
          <w:ilvl w:val="0"/>
          <w:numId w:val="8"/>
        </w:numPr>
        <w:ind w:left="1080"/>
      </w:pPr>
      <w:r w:rsidRPr="00600AB6">
        <w:t xml:space="preserve">Las dependencias y relaciones </w:t>
      </w:r>
      <w:r w:rsidR="007F3270">
        <w:t>con</w:t>
      </w:r>
      <w:r w:rsidRPr="00600AB6">
        <w:t xml:space="preserve"> otros procesos </w:t>
      </w:r>
    </w:p>
    <w:p w14:paraId="747586BC" w14:textId="054DBD80" w:rsidR="00B1359E" w:rsidRPr="00600AB6" w:rsidRDefault="00B1359E">
      <w:pPr>
        <w:pStyle w:val="Prrafodelista"/>
        <w:numPr>
          <w:ilvl w:val="0"/>
          <w:numId w:val="8"/>
        </w:numPr>
        <w:ind w:left="1080"/>
      </w:pPr>
      <w:r w:rsidRPr="00600AB6">
        <w:t xml:space="preserve">Las </w:t>
      </w:r>
      <w:r>
        <w:t xml:space="preserve">herramientas tecnológicas </w:t>
      </w:r>
      <w:r w:rsidR="007F3270">
        <w:t xml:space="preserve">y sistemas de información </w:t>
      </w:r>
      <w:r>
        <w:t>asociad</w:t>
      </w:r>
      <w:r w:rsidR="007F3270">
        <w:t>a</w:t>
      </w:r>
      <w:r>
        <w:t>s</w:t>
      </w:r>
    </w:p>
    <w:p w14:paraId="22F44294" w14:textId="253BA2D7" w:rsidR="00694A23" w:rsidRPr="00345B26" w:rsidRDefault="002E33F3" w:rsidP="008A5762">
      <w:r>
        <w:t>La</w:t>
      </w:r>
      <w:r w:rsidRPr="002E33F3">
        <w:t xml:space="preserve"> información anterior </w:t>
      </w:r>
      <w:r>
        <w:t xml:space="preserve">corresponde a los requerimientos para el establecimiento de una </w:t>
      </w:r>
      <w:r w:rsidRPr="007D2488">
        <w:rPr>
          <w:b/>
          <w:bCs/>
        </w:rPr>
        <w:t>oficina mínima operativa</w:t>
      </w:r>
      <w:r w:rsidRPr="00345B26">
        <w:t xml:space="preserve"> durante una contingencia</w:t>
      </w:r>
      <w:r w:rsidR="00A12447">
        <w:t>,</w:t>
      </w:r>
      <w:r w:rsidRPr="00345B26">
        <w:t xml:space="preserve"> en cada caso particular.</w:t>
      </w:r>
    </w:p>
    <w:p w14:paraId="0000012D" w14:textId="4585FE4E" w:rsidR="008B2143" w:rsidRDefault="00E728B8">
      <w:pPr>
        <w:pStyle w:val="Ttulo2"/>
        <w:rPr>
          <w:bCs/>
        </w:rPr>
      </w:pPr>
      <w:bookmarkStart w:id="22" w:name="_heading=h.k6sbkprxlg48" w:colFirst="0" w:colLast="0"/>
      <w:bookmarkStart w:id="23" w:name="_Toc157066947"/>
      <w:bookmarkEnd w:id="22"/>
      <w:r w:rsidRPr="00345B26">
        <w:rPr>
          <w:bCs/>
        </w:rPr>
        <w:t>Análisis, consolidación y validación</w:t>
      </w:r>
      <w:bookmarkEnd w:id="23"/>
    </w:p>
    <w:p w14:paraId="4079CEFA" w14:textId="1DC42E9F" w:rsidR="00A95FC4" w:rsidRDefault="00A95FC4" w:rsidP="00A95FC4">
      <w:r>
        <w:t xml:space="preserve">Durante esta fase se analizó </w:t>
      </w:r>
      <w:r w:rsidR="00567B9E">
        <w:t xml:space="preserve">y consolidó </w:t>
      </w:r>
      <w:r>
        <w:t>toda la información recopilada producto de las reuniones y aplicación de formularios y se elaboró un</w:t>
      </w:r>
      <w:r w:rsidR="00567B9E">
        <w:t>a serie de</w:t>
      </w:r>
      <w:r>
        <w:t xml:space="preserve"> cuadro</w:t>
      </w:r>
      <w:r w:rsidR="00567B9E">
        <w:t>s</w:t>
      </w:r>
      <w:r>
        <w:t xml:space="preserve"> </w:t>
      </w:r>
      <w:r w:rsidR="00567B9E">
        <w:t>resúmenes</w:t>
      </w:r>
      <w:r>
        <w:t xml:space="preserve"> que presenta</w:t>
      </w:r>
      <w:r w:rsidR="00567B9E">
        <w:t>n</w:t>
      </w:r>
      <w:r>
        <w:t xml:space="preserve"> el detalle de los nuevos procesos críticos para el Poder Judicia</w:t>
      </w:r>
      <w:r w:rsidR="00567B9E">
        <w:t>l, su nivel de criticidad y sus parámetros de recuperación</w:t>
      </w:r>
      <w:r>
        <w:t>.</w:t>
      </w:r>
    </w:p>
    <w:p w14:paraId="4FEAD0D8" w14:textId="36615399" w:rsidR="00567B9E" w:rsidRDefault="00567B9E" w:rsidP="00A95FC4">
      <w:r>
        <w:t xml:space="preserve">Cabe señalar que la primera validación de los procesos críticos se efectuó durante las reuniones sostenidas con las personas convocadas a participar de estas, evidencia que se plasmó mediante minutas de reunión, cuyo listado se adjunta en el </w:t>
      </w:r>
      <w:r w:rsidRPr="000A1AE2">
        <w:t xml:space="preserve">Anexo </w:t>
      </w:r>
      <w:r w:rsidR="00957854" w:rsidRPr="000A1AE2">
        <w:t>1</w:t>
      </w:r>
      <w:r w:rsidR="00C74390">
        <w:t>5</w:t>
      </w:r>
      <w:r w:rsidR="00957854" w:rsidRPr="000A1AE2">
        <w:t>.</w:t>
      </w:r>
      <w:r w:rsidR="007B3DA0">
        <w:t>2</w:t>
      </w:r>
      <w:r>
        <w:t>.</w:t>
      </w:r>
    </w:p>
    <w:p w14:paraId="7F2408CA" w14:textId="6F94C14D" w:rsidR="00567B9E" w:rsidRPr="00797449" w:rsidRDefault="00567B9E" w:rsidP="00A95FC4">
      <w:r w:rsidRPr="00E60F31">
        <w:t>Posterior a la consolidación de los datos, e</w:t>
      </w:r>
      <w:r w:rsidR="00A95FC4" w:rsidRPr="00E60F31">
        <w:t>sta información fue puesta en conocimiento de la</w:t>
      </w:r>
      <w:r w:rsidR="00E60F31" w:rsidRPr="00E60F31">
        <w:t xml:space="preserve"> Dirección Ejecutiva como ente responsable de</w:t>
      </w:r>
      <w:r w:rsidR="00797449">
        <w:t>l Subproceso de Gestión de Continuidad del Servicio</w:t>
      </w:r>
      <w:r w:rsidR="00E60F31" w:rsidRPr="00E60F31">
        <w:t>, previo a someterlo a la consideración del Comité Técnico de Continuidad</w:t>
      </w:r>
      <w:r w:rsidR="00797449">
        <w:t xml:space="preserve">, órgano colegiado </w:t>
      </w:r>
      <w:r w:rsidR="00797449" w:rsidRPr="00797449">
        <w:t xml:space="preserve">responsable de ejercer la rectoría en la gestión de la continuidad del servicio en el Poder Judicial. </w:t>
      </w:r>
    </w:p>
    <w:p w14:paraId="00000138" w14:textId="3F6FB94F" w:rsidR="008B2143" w:rsidRPr="00797449" w:rsidRDefault="00567B9E">
      <w:pPr>
        <w:pStyle w:val="Ttulo2"/>
      </w:pPr>
      <w:bookmarkStart w:id="24" w:name="_heading=h.pfv4dkdmafp4" w:colFirst="0" w:colLast="0"/>
      <w:bookmarkStart w:id="25" w:name="_Toc157066948"/>
      <w:bookmarkEnd w:id="24"/>
      <w:r w:rsidRPr="00797449">
        <w:t>Presentación de resultados</w:t>
      </w:r>
      <w:bookmarkEnd w:id="25"/>
    </w:p>
    <w:p w14:paraId="62EFB4F0" w14:textId="5DF89CC6" w:rsidR="00797449" w:rsidRPr="00D73CE2" w:rsidRDefault="00797449" w:rsidP="00797449">
      <w:r w:rsidRPr="00D73CE2">
        <w:t xml:space="preserve">El último paso de esta fase de validación del </w:t>
      </w:r>
      <w:r>
        <w:t>S</w:t>
      </w:r>
      <w:r w:rsidRPr="00D73CE2">
        <w:t>IA es presentar el informe de resultados a las instancias superiores que correspondan, tales como:</w:t>
      </w:r>
    </w:p>
    <w:p w14:paraId="20FD3BEC" w14:textId="77777777" w:rsidR="00797449" w:rsidRPr="00D73CE2" w:rsidRDefault="00797449">
      <w:pPr>
        <w:pStyle w:val="Prrafodelista"/>
        <w:numPr>
          <w:ilvl w:val="0"/>
          <w:numId w:val="9"/>
        </w:numPr>
      </w:pPr>
      <w:r>
        <w:t>Comité Técnico de Continuidad del Servicio</w:t>
      </w:r>
    </w:p>
    <w:p w14:paraId="2DF09351" w14:textId="77777777" w:rsidR="00797449" w:rsidRPr="00D73CE2" w:rsidRDefault="00797449">
      <w:pPr>
        <w:pStyle w:val="Prrafodelista"/>
        <w:numPr>
          <w:ilvl w:val="0"/>
          <w:numId w:val="9"/>
        </w:numPr>
      </w:pPr>
      <w:r w:rsidRPr="00D73CE2">
        <w:t>Consejo Superior.</w:t>
      </w:r>
    </w:p>
    <w:p w14:paraId="01506851" w14:textId="773DBB1B" w:rsidR="00797449" w:rsidRPr="00D73CE2" w:rsidRDefault="00797449" w:rsidP="00797449">
      <w:r w:rsidRPr="00D73CE2">
        <w:t xml:space="preserve">Contar con la aprobación del </w:t>
      </w:r>
      <w:r>
        <w:t>S</w:t>
      </w:r>
      <w:r w:rsidRPr="00D73CE2">
        <w:t xml:space="preserve">IA por parte del Consejo Superior es fundamental para </w:t>
      </w:r>
      <w:r w:rsidR="00733EC9">
        <w:t>seguir</w:t>
      </w:r>
      <w:r w:rsidR="00733EC9" w:rsidRPr="00D73CE2">
        <w:t xml:space="preserve"> </w:t>
      </w:r>
      <w:r w:rsidRPr="00D73CE2">
        <w:t xml:space="preserve">con el proceso de </w:t>
      </w:r>
      <w:r>
        <w:t>actualización</w:t>
      </w:r>
      <w:r w:rsidRPr="00D73CE2">
        <w:t xml:space="preserve"> del Plan General de Continuidad del Servicio.</w:t>
      </w:r>
    </w:p>
    <w:p w14:paraId="04BE8F65" w14:textId="163FF0AC" w:rsidR="00797449" w:rsidRPr="008C138D" w:rsidRDefault="00797449" w:rsidP="00797449">
      <w:r w:rsidRPr="00600AB6">
        <w:t>Una vez que se ha</w:t>
      </w:r>
      <w:r>
        <w:t>ya</w:t>
      </w:r>
      <w:r w:rsidRPr="00600AB6">
        <w:t xml:space="preserve"> terminado este proceso se </w:t>
      </w:r>
      <w:r>
        <w:t xml:space="preserve">podrá </w:t>
      </w:r>
      <w:r w:rsidR="00733EC9">
        <w:t>realizar</w:t>
      </w:r>
      <w:r>
        <w:t xml:space="preserve"> el seguimiento a la </w:t>
      </w:r>
      <w:r w:rsidRPr="008C138D">
        <w:t>implementación de las estrategias de continuidad vigentes</w:t>
      </w:r>
      <w:r w:rsidR="00733EC9">
        <w:t xml:space="preserve"> y a las que resulten como nuevas para los procesos y servicios que se incorporan como resultado de esta actualización</w:t>
      </w:r>
      <w:r w:rsidRPr="008C138D">
        <w:t xml:space="preserve">. </w:t>
      </w:r>
    </w:p>
    <w:p w14:paraId="0000016E" w14:textId="3DDD42C9" w:rsidR="008B2143" w:rsidRPr="00447BFB" w:rsidRDefault="0089011B">
      <w:pPr>
        <w:pStyle w:val="Ttulo1"/>
      </w:pPr>
      <w:r>
        <w:t xml:space="preserve"> </w:t>
      </w:r>
      <w:bookmarkStart w:id="26" w:name="_Toc157066949"/>
      <w:r w:rsidR="00A54D9E" w:rsidRPr="00447BFB">
        <w:t>Análisis de Impacto al Servicio</w:t>
      </w:r>
      <w:bookmarkEnd w:id="26"/>
    </w:p>
    <w:p w14:paraId="0000016F" w14:textId="0D3B3B93" w:rsidR="008B2143" w:rsidRPr="008C138D" w:rsidRDefault="00A54D9E" w:rsidP="0086282C">
      <w:r w:rsidRPr="008C138D">
        <w:t>En esta sección se detallan los resultados del</w:t>
      </w:r>
      <w:r w:rsidR="008C138D" w:rsidRPr="008C138D">
        <w:t xml:space="preserve"> ejercicio de actualización del</w:t>
      </w:r>
      <w:r w:rsidRPr="008C138D">
        <w:t xml:space="preserve"> </w:t>
      </w:r>
      <w:r w:rsidR="008A4B85" w:rsidRPr="008C138D">
        <w:t xml:space="preserve">Análisis de Impacto al Servicio </w:t>
      </w:r>
      <w:r w:rsidRPr="008C138D">
        <w:t>del Poder Judicial. La información que se presenta incluye, entre otros:</w:t>
      </w:r>
    </w:p>
    <w:p w14:paraId="00000170" w14:textId="4ED0E4C1" w:rsidR="008B2143" w:rsidRPr="008C138D" w:rsidRDefault="00A54D9E">
      <w:pPr>
        <w:pStyle w:val="Prrafodelista"/>
        <w:numPr>
          <w:ilvl w:val="0"/>
          <w:numId w:val="5"/>
        </w:numPr>
      </w:pPr>
      <w:r w:rsidRPr="008C138D">
        <w:rPr>
          <w:b/>
        </w:rPr>
        <w:t xml:space="preserve">Priorización de </w:t>
      </w:r>
      <w:r w:rsidR="00EF62AE" w:rsidRPr="008C138D">
        <w:rPr>
          <w:b/>
        </w:rPr>
        <w:t xml:space="preserve">los </w:t>
      </w:r>
      <w:r w:rsidRPr="008C138D">
        <w:rPr>
          <w:b/>
        </w:rPr>
        <w:t>procesos</w:t>
      </w:r>
      <w:r w:rsidR="00EF62AE" w:rsidRPr="008C138D">
        <w:rPr>
          <w:b/>
        </w:rPr>
        <w:t xml:space="preserve"> </w:t>
      </w:r>
      <w:r w:rsidRPr="008C138D">
        <w:rPr>
          <w:b/>
        </w:rPr>
        <w:t>críticos</w:t>
      </w:r>
      <w:r w:rsidR="00EF62AE" w:rsidRPr="008C138D">
        <w:rPr>
          <w:b/>
        </w:rPr>
        <w:t xml:space="preserve"> y objetivos de recuperación:</w:t>
      </w:r>
      <w:r w:rsidR="00EF62AE" w:rsidRPr="008C138D">
        <w:t xml:space="preserve"> la </w:t>
      </w:r>
      <w:r w:rsidR="00CB22FB" w:rsidRPr="008C138D">
        <w:t>S</w:t>
      </w:r>
      <w:r w:rsidR="00EF62AE" w:rsidRPr="008C138D">
        <w:t xml:space="preserve">ección </w:t>
      </w:r>
      <w:r w:rsidR="007918AC">
        <w:t>1</w:t>
      </w:r>
      <w:r w:rsidR="00C74390">
        <w:t>3</w:t>
      </w:r>
      <w:r w:rsidR="007918AC">
        <w:t>.1</w:t>
      </w:r>
      <w:r w:rsidR="00EF62AE" w:rsidRPr="008C138D">
        <w:rPr>
          <w:color w:val="FF0000"/>
        </w:rPr>
        <w:t xml:space="preserve"> </w:t>
      </w:r>
      <w:r w:rsidR="00EF62AE" w:rsidRPr="008C138D">
        <w:t xml:space="preserve">sobre Priorización de Procesos Institucionales Críticos </w:t>
      </w:r>
      <w:r w:rsidR="00A05E96" w:rsidRPr="008C138D">
        <w:t>describe los resultados de la priorización</w:t>
      </w:r>
      <w:r w:rsidR="00EF62AE" w:rsidRPr="008C138D">
        <w:t xml:space="preserve"> de procesos y </w:t>
      </w:r>
      <w:r w:rsidR="00A05E96" w:rsidRPr="008C138D">
        <w:t xml:space="preserve">los </w:t>
      </w:r>
      <w:r w:rsidR="008C138D" w:rsidRPr="008C138D">
        <w:t>parámetros</w:t>
      </w:r>
      <w:r w:rsidR="00A05E96" w:rsidRPr="008C138D">
        <w:t xml:space="preserve"> de recuperación (</w:t>
      </w:r>
      <w:r w:rsidR="008C138D" w:rsidRPr="008C138D">
        <w:t xml:space="preserve">MTPD, </w:t>
      </w:r>
      <w:r w:rsidR="00A05E96" w:rsidRPr="008C138D">
        <w:t>RTO y RPO) respectivos.</w:t>
      </w:r>
      <w:r w:rsidR="008C138D" w:rsidRPr="008C138D">
        <w:t xml:space="preserve"> Asimismo, se incluye el detalle del nivel mínimo de operaciones (MBCO) para cada proceso.</w:t>
      </w:r>
    </w:p>
    <w:p w14:paraId="00000171" w14:textId="3EE4A797" w:rsidR="008B2143" w:rsidRPr="008C138D" w:rsidRDefault="008C138D">
      <w:pPr>
        <w:pStyle w:val="Prrafodelista"/>
        <w:numPr>
          <w:ilvl w:val="0"/>
          <w:numId w:val="5"/>
        </w:numPr>
      </w:pPr>
      <w:r w:rsidRPr="008C138D">
        <w:rPr>
          <w:b/>
        </w:rPr>
        <w:t>Nivel de criticidad</w:t>
      </w:r>
      <w:r w:rsidR="00A05E96" w:rsidRPr="008C138D">
        <w:rPr>
          <w:b/>
        </w:rPr>
        <w:t>:</w:t>
      </w:r>
      <w:r w:rsidR="00A05E96" w:rsidRPr="008C138D">
        <w:t xml:space="preserve"> </w:t>
      </w:r>
      <w:r w:rsidRPr="008C138D">
        <w:t xml:space="preserve">se detallan los procesos según su nivel de criticidad en la sección </w:t>
      </w:r>
      <w:r w:rsidR="00871EB2" w:rsidRPr="00871EB2">
        <w:t>1</w:t>
      </w:r>
      <w:r w:rsidR="00C74390">
        <w:t>3</w:t>
      </w:r>
      <w:r w:rsidR="00871EB2" w:rsidRPr="00871EB2">
        <w:t>.2</w:t>
      </w:r>
      <w:r w:rsidRPr="008C138D">
        <w:t>.</w:t>
      </w:r>
      <w:r w:rsidR="00A05E96" w:rsidRPr="008C138D">
        <w:t xml:space="preserve"> </w:t>
      </w:r>
    </w:p>
    <w:p w14:paraId="00000173" w14:textId="64FE1FC6" w:rsidR="008B2143" w:rsidRPr="008C138D" w:rsidRDefault="008C138D">
      <w:pPr>
        <w:pStyle w:val="Prrafodelista"/>
        <w:numPr>
          <w:ilvl w:val="0"/>
          <w:numId w:val="5"/>
        </w:numPr>
      </w:pPr>
      <w:r w:rsidRPr="008C138D">
        <w:rPr>
          <w:b/>
        </w:rPr>
        <w:t>Dependencia de sistemas de información y plataformas tecnológicas</w:t>
      </w:r>
      <w:r w:rsidR="00A05E96" w:rsidRPr="008C138D">
        <w:rPr>
          <w:b/>
        </w:rPr>
        <w:t>:</w:t>
      </w:r>
      <w:r w:rsidR="00A05E96" w:rsidRPr="008C138D">
        <w:t xml:space="preserve"> la </w:t>
      </w:r>
      <w:r w:rsidR="00CB22FB" w:rsidRPr="008C138D">
        <w:t>S</w:t>
      </w:r>
      <w:r w:rsidR="00A05E96" w:rsidRPr="008C138D">
        <w:t xml:space="preserve">ección </w:t>
      </w:r>
      <w:r w:rsidR="00871EB2">
        <w:t>1</w:t>
      </w:r>
      <w:r w:rsidR="00C74390">
        <w:t>3</w:t>
      </w:r>
      <w:r w:rsidR="00871EB2">
        <w:t>.3</w:t>
      </w:r>
      <w:r w:rsidRPr="008C138D">
        <w:rPr>
          <w:color w:val="FF0000"/>
        </w:rPr>
        <w:t xml:space="preserve"> </w:t>
      </w:r>
      <w:r w:rsidRPr="008C138D">
        <w:t>presenta un listado de los principales sistemas y plataformas que son indispensables para la recuperación de los procesos críticos.</w:t>
      </w:r>
    </w:p>
    <w:p w14:paraId="4C51DF9D" w14:textId="0415D98E" w:rsidR="00725B24" w:rsidRDefault="00A54D9E">
      <w:pPr>
        <w:pStyle w:val="Prrafodelista"/>
        <w:numPr>
          <w:ilvl w:val="0"/>
          <w:numId w:val="5"/>
        </w:numPr>
      </w:pPr>
      <w:r w:rsidRPr="008C138D">
        <w:rPr>
          <w:b/>
        </w:rPr>
        <w:t>Recursos vinculados a los procesos críticos</w:t>
      </w:r>
      <w:r w:rsidR="00F66641" w:rsidRPr="008C138D">
        <w:rPr>
          <w:b/>
        </w:rPr>
        <w:t>:</w:t>
      </w:r>
      <w:r w:rsidR="00323E5E" w:rsidRPr="008C138D">
        <w:t xml:space="preserve"> la </w:t>
      </w:r>
      <w:r w:rsidR="00871EB2" w:rsidRPr="008C138D">
        <w:t>Sección 1</w:t>
      </w:r>
      <w:r w:rsidR="00C74390">
        <w:t>3</w:t>
      </w:r>
      <w:r w:rsidR="00871EB2" w:rsidRPr="008C138D">
        <w:t>.4</w:t>
      </w:r>
      <w:r w:rsidR="008C138D" w:rsidRPr="00871EB2">
        <w:t xml:space="preserve"> </w:t>
      </w:r>
      <w:r w:rsidR="008C138D" w:rsidRPr="008C138D">
        <w:t xml:space="preserve">muestra el resumen de los recursos humanos y materiales necesarios para la ejecución de los procesos </w:t>
      </w:r>
      <w:r w:rsidR="008C138D" w:rsidRPr="00E62797">
        <w:t>críticos en condiciones de contingencia.</w:t>
      </w:r>
    </w:p>
    <w:p w14:paraId="075893FA" w14:textId="30231A76" w:rsidR="000E5818" w:rsidRDefault="000E5818" w:rsidP="000E5818">
      <w:r>
        <w:t xml:space="preserve">El Gráfico </w:t>
      </w:r>
      <w:r w:rsidR="00957854">
        <w:t>2</w:t>
      </w:r>
      <w:r>
        <w:t xml:space="preserve"> muestra la cantidad de procesos por dependencia identificados.</w:t>
      </w:r>
    </w:p>
    <w:p w14:paraId="4DBAEFD7" w14:textId="5B79FFA5" w:rsidR="00D00762" w:rsidRDefault="00D00762" w:rsidP="000E5818"/>
    <w:p w14:paraId="725145FD" w14:textId="6B3FA5C3" w:rsidR="00D00762" w:rsidRDefault="00D00762" w:rsidP="000E5818"/>
    <w:p w14:paraId="03C714EB" w14:textId="77777777" w:rsidR="00D00762" w:rsidRDefault="00D00762" w:rsidP="000E5818"/>
    <w:p w14:paraId="699F1193" w14:textId="2F76A3B3" w:rsidR="000E5818" w:rsidRPr="000A1AE2" w:rsidRDefault="000E5818" w:rsidP="000E5818">
      <w:pPr>
        <w:rPr>
          <w:b/>
          <w:bCs/>
        </w:rPr>
      </w:pPr>
      <w:r w:rsidRPr="000A1AE2">
        <w:rPr>
          <w:b/>
          <w:bCs/>
        </w:rPr>
        <w:t xml:space="preserve">Gráfico </w:t>
      </w:r>
      <w:r w:rsidR="00957854" w:rsidRPr="000A1AE2">
        <w:rPr>
          <w:b/>
          <w:bCs/>
        </w:rPr>
        <w:t>2</w:t>
      </w:r>
      <w:r w:rsidRPr="000A1AE2">
        <w:rPr>
          <w:b/>
          <w:bCs/>
        </w:rPr>
        <w:t>. Cantidad de procesos críticos según dependencia</w:t>
      </w:r>
    </w:p>
    <w:p w14:paraId="4EAFDADB" w14:textId="400FADFB" w:rsidR="000E5818" w:rsidRDefault="000E5818" w:rsidP="000E5818">
      <w:r>
        <w:rPr>
          <w:noProof/>
        </w:rPr>
        <w:drawing>
          <wp:inline distT="0" distB="0" distL="0" distR="0" wp14:anchorId="0F89F305" wp14:editId="589BB297">
            <wp:extent cx="5612130" cy="2905125"/>
            <wp:effectExtent l="0" t="0" r="7620" b="9525"/>
            <wp:docPr id="7" name="Gráfico 7">
              <a:extLst xmlns:a="http://schemas.openxmlformats.org/drawingml/2006/main">
                <a:ext uri="{FF2B5EF4-FFF2-40B4-BE49-F238E27FC236}">
                  <a16:creationId xmlns:a16="http://schemas.microsoft.com/office/drawing/2014/main" id="{D61F17BC-5F35-1E8E-3201-D4EF35561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25365" w14:textId="77E50949" w:rsidR="000E5818" w:rsidRDefault="000E5818" w:rsidP="000E5818">
      <w:r>
        <w:t xml:space="preserve">Fuente: </w:t>
      </w:r>
      <w:r w:rsidR="00C74390">
        <w:t>e</w:t>
      </w:r>
      <w:r>
        <w:t>laboración propia a partir de los resultados</w:t>
      </w:r>
      <w:r w:rsidR="00E20487">
        <w:t>.</w:t>
      </w:r>
    </w:p>
    <w:p w14:paraId="32F716A3" w14:textId="77777777" w:rsidR="00FA576F" w:rsidRDefault="00FA576F" w:rsidP="00FA576F">
      <w:r>
        <w:t xml:space="preserve">En el presente análisis se identificaron </w:t>
      </w:r>
      <w:r w:rsidRPr="00D00762">
        <w:rPr>
          <w:b/>
          <w:bCs/>
        </w:rPr>
        <w:t>60</w:t>
      </w:r>
      <w:r>
        <w:t xml:space="preserve"> procesos nuevos en comparación con el anterior análisis de impacto en el servicio, dentro de los cuales se tienen cuatro procesos nuevos para el OIJ, un proceso para las Administraciones Regionales, seis para la Dirección de Tecnología de Información y Comunicaciones, el proceso relacionado con el Correo Interno para el Departamento de Servicios Generales, se agregan dos procesos para la materia de Familia, dos más para la materia laboral y uno más para Penal Juvenil.</w:t>
      </w:r>
    </w:p>
    <w:p w14:paraId="4C2C45F4" w14:textId="77777777" w:rsidR="00FA576F" w:rsidRDefault="00FA576F" w:rsidP="00FA576F">
      <w:r>
        <w:t>Además, se incorporan procesos para una gran cantidad de oficinas que no habían sido identificadas anteriormente, tal como:</w:t>
      </w:r>
    </w:p>
    <w:p w14:paraId="59847A34" w14:textId="77777777" w:rsidR="00FA576F" w:rsidRDefault="00FA576F" w:rsidP="00FA576F">
      <w:pPr>
        <w:pStyle w:val="Prrafodelista"/>
        <w:numPr>
          <w:ilvl w:val="0"/>
          <w:numId w:val="16"/>
        </w:numPr>
      </w:pPr>
      <w:r>
        <w:t>Archivo Judicial (1 proceso)</w:t>
      </w:r>
    </w:p>
    <w:p w14:paraId="4A51118E" w14:textId="77777777" w:rsidR="00FA576F" w:rsidRDefault="00FA576F" w:rsidP="00FA576F">
      <w:pPr>
        <w:pStyle w:val="Prrafodelista"/>
        <w:numPr>
          <w:ilvl w:val="0"/>
          <w:numId w:val="16"/>
        </w:numPr>
      </w:pPr>
      <w:r>
        <w:t>Contraloría de Servicios (1 proceso)</w:t>
      </w:r>
    </w:p>
    <w:p w14:paraId="231B474F" w14:textId="77777777" w:rsidR="00FA576F" w:rsidRDefault="00FA576F" w:rsidP="00FA576F">
      <w:pPr>
        <w:pStyle w:val="Prrafodelista"/>
        <w:numPr>
          <w:ilvl w:val="0"/>
          <w:numId w:val="16"/>
        </w:numPr>
      </w:pPr>
      <w:r>
        <w:t>Departamento de Artes Gráficas (2 procesos)</w:t>
      </w:r>
    </w:p>
    <w:p w14:paraId="688B698E" w14:textId="77777777" w:rsidR="00FA576F" w:rsidRDefault="00FA576F" w:rsidP="00FA576F">
      <w:pPr>
        <w:pStyle w:val="Prrafodelista"/>
        <w:numPr>
          <w:ilvl w:val="0"/>
          <w:numId w:val="16"/>
        </w:numPr>
      </w:pPr>
      <w:r>
        <w:t>Oficina de Atención y Protección a la Víctima del Delito (1 proceso)</w:t>
      </w:r>
    </w:p>
    <w:p w14:paraId="475D4DD8" w14:textId="77777777" w:rsidR="00FA576F" w:rsidRDefault="00FA576F" w:rsidP="00FA576F">
      <w:pPr>
        <w:pStyle w:val="Prrafodelista"/>
        <w:numPr>
          <w:ilvl w:val="0"/>
          <w:numId w:val="16"/>
        </w:numPr>
      </w:pPr>
      <w:r>
        <w:t>Secretaría General de la Corte (1 proceso)</w:t>
      </w:r>
    </w:p>
    <w:p w14:paraId="61802877" w14:textId="77777777" w:rsidR="00FA576F" w:rsidRDefault="00FA576F" w:rsidP="00FA576F">
      <w:pPr>
        <w:pStyle w:val="Prrafodelista"/>
        <w:numPr>
          <w:ilvl w:val="0"/>
          <w:numId w:val="16"/>
        </w:numPr>
      </w:pPr>
      <w:r>
        <w:t>Tribunal de la Inspección Judicial (1 proceso)</w:t>
      </w:r>
    </w:p>
    <w:p w14:paraId="0C9D44A3" w14:textId="77777777" w:rsidR="00FA576F" w:rsidRDefault="00FA576F" w:rsidP="00FA576F">
      <w:pPr>
        <w:pStyle w:val="Prrafodelista"/>
        <w:numPr>
          <w:ilvl w:val="0"/>
          <w:numId w:val="16"/>
        </w:numPr>
      </w:pPr>
      <w:r>
        <w:t>Las materias:</w:t>
      </w:r>
    </w:p>
    <w:p w14:paraId="085EC7CF" w14:textId="77777777" w:rsidR="00FA576F" w:rsidRDefault="00FA576F" w:rsidP="00FA576F">
      <w:pPr>
        <w:pStyle w:val="Prrafodelista"/>
        <w:numPr>
          <w:ilvl w:val="1"/>
          <w:numId w:val="16"/>
        </w:numPr>
      </w:pPr>
      <w:r>
        <w:t>Agraria (1 proceso)</w:t>
      </w:r>
    </w:p>
    <w:p w14:paraId="3723F238" w14:textId="77777777" w:rsidR="00FA576F" w:rsidRDefault="00FA576F" w:rsidP="00FA576F">
      <w:pPr>
        <w:pStyle w:val="Prrafodelista"/>
        <w:numPr>
          <w:ilvl w:val="1"/>
          <w:numId w:val="16"/>
        </w:numPr>
      </w:pPr>
      <w:r>
        <w:t>Civil (3 procesos)</w:t>
      </w:r>
    </w:p>
    <w:p w14:paraId="791013A6" w14:textId="77777777" w:rsidR="00FA576F" w:rsidRDefault="00FA576F" w:rsidP="00FA576F">
      <w:pPr>
        <w:pStyle w:val="Prrafodelista"/>
        <w:numPr>
          <w:ilvl w:val="1"/>
          <w:numId w:val="16"/>
        </w:numPr>
      </w:pPr>
      <w:r>
        <w:t>Faltas y contravenciones (3 procesos)</w:t>
      </w:r>
    </w:p>
    <w:p w14:paraId="78CEC82E" w14:textId="77777777" w:rsidR="00FA576F" w:rsidRDefault="00FA576F" w:rsidP="00FA576F">
      <w:pPr>
        <w:pStyle w:val="Prrafodelista"/>
        <w:numPr>
          <w:ilvl w:val="1"/>
          <w:numId w:val="16"/>
        </w:numPr>
      </w:pPr>
      <w:r>
        <w:t>Tránsito (1 proceso)</w:t>
      </w:r>
    </w:p>
    <w:p w14:paraId="2FE276BC" w14:textId="77777777" w:rsidR="00FA576F" w:rsidRDefault="00FA576F" w:rsidP="00FA576F">
      <w:pPr>
        <w:pStyle w:val="Prrafodelista"/>
        <w:numPr>
          <w:ilvl w:val="1"/>
          <w:numId w:val="16"/>
        </w:numPr>
      </w:pPr>
      <w:r>
        <w:t>Juzgado Concursal (3 procesos)</w:t>
      </w:r>
    </w:p>
    <w:p w14:paraId="1DF1E50A" w14:textId="77777777" w:rsidR="00FA576F" w:rsidRDefault="00FA576F" w:rsidP="00FA576F">
      <w:pPr>
        <w:pStyle w:val="Prrafodelista"/>
        <w:numPr>
          <w:ilvl w:val="1"/>
          <w:numId w:val="16"/>
        </w:numPr>
      </w:pPr>
      <w:r>
        <w:t>Juzgado Notarial (1 proceso)</w:t>
      </w:r>
    </w:p>
    <w:p w14:paraId="63EC62D5" w14:textId="77777777" w:rsidR="00FA576F" w:rsidRDefault="00FA576F" w:rsidP="00FA576F">
      <w:pPr>
        <w:pStyle w:val="Prrafodelista"/>
        <w:numPr>
          <w:ilvl w:val="1"/>
          <w:numId w:val="16"/>
        </w:numPr>
      </w:pPr>
      <w:r>
        <w:t>Juzgado de Ejecución de las Sanciones Penales Juveniles (4 procesos), y</w:t>
      </w:r>
    </w:p>
    <w:p w14:paraId="7E987A0A" w14:textId="77777777" w:rsidR="00FA576F" w:rsidRDefault="00FA576F" w:rsidP="00FA576F">
      <w:pPr>
        <w:pStyle w:val="Prrafodelista"/>
        <w:numPr>
          <w:ilvl w:val="1"/>
          <w:numId w:val="16"/>
        </w:numPr>
      </w:pPr>
      <w:r>
        <w:t>Jurisdicción Especializada contra la Delincuencia Organizada-Juzgado, Tribunal Penal y Tribunal de Apelaciones- (15 procesos)</w:t>
      </w:r>
    </w:p>
    <w:p w14:paraId="3A8ECAB8" w14:textId="77777777" w:rsidR="00FA576F" w:rsidRDefault="00FA576F" w:rsidP="00FA576F">
      <w:r>
        <w:t>El Registro Judicial contaba con dos procesos críticos anteriormente; no obstante, uno de ellos se eliminó por no corresponder a una labor de esta oficina propiamente y, para este ejercicio, el proceso referente a la emisión de certificaciones de antecedentes penales se dividió en cuatro diferentes, debido a que estas certificaciones se emiten para diferentes fines y tienen tratamiento y tiempos de respuesta distintos. Además, se agrega el proceso de emisión de certificaciones de pensiones alimentarias y el de consulta de impedimentos de salida del país, que no habían sido identificados como procesos individuales anteriormente, lo que agrega 5 al conteo de los nuevos procesos.</w:t>
      </w:r>
    </w:p>
    <w:p w14:paraId="1303BCB4" w14:textId="77777777" w:rsidR="00FA576F" w:rsidRDefault="00FA576F" w:rsidP="00FA576F">
      <w:r>
        <w:t xml:space="preserve">También es importante señalar que se eliminaron dos procesos del Ministerio Público por no alcanzar la puntuación requerida para ser catalogado como crítico. Lo mismo ocurre con un proceso de la Dirección de Tecnología, referente a la Gestión de las Operaciones. Además, en algunos casos los procesos cambian de nombre, aunque se mantiene la esencia del proceso identificado en el anterior análisis, como es el caso del proceso de la Defensa Pública y los procesos del OIJ referentes a </w:t>
      </w:r>
      <w:r w:rsidRPr="0036166E">
        <w:t>la</w:t>
      </w:r>
      <w:r>
        <w:t xml:space="preserve"> a</w:t>
      </w:r>
      <w:r w:rsidRPr="0036166E">
        <w:t>tención de sitios de suceso</w:t>
      </w:r>
      <w:r>
        <w:t xml:space="preserve"> y atención de eventos de crisis mayores. </w:t>
      </w:r>
    </w:p>
    <w:p w14:paraId="116B004A" w14:textId="77777777" w:rsidR="00FA576F" w:rsidRDefault="00FA576F" w:rsidP="00FA576F">
      <w:r>
        <w:t>En el caso de la DTIC, el proceso denominado Soporte y atención a usuarios es absorbido por el proceso de Gestión de incidentes y peticiones de servicio.</w:t>
      </w:r>
    </w:p>
    <w:p w14:paraId="0B94646B" w14:textId="1134FE65" w:rsidR="00195803" w:rsidRDefault="00195803" w:rsidP="00195803">
      <w:r>
        <w:t xml:space="preserve">En el </w:t>
      </w:r>
      <w:r w:rsidRPr="00CD5C03">
        <w:t xml:space="preserve">gráfico </w:t>
      </w:r>
      <w:r w:rsidR="00957854" w:rsidRPr="00CD5C03">
        <w:t>3</w:t>
      </w:r>
      <w:r w:rsidR="00957854" w:rsidRPr="00414527">
        <w:rPr>
          <w:color w:val="FF0000"/>
        </w:rPr>
        <w:t xml:space="preserve"> </w:t>
      </w:r>
      <w:r>
        <w:t>se presenta la distribución porcentual de los procesos críticos según el ámbito al que pertenecen.</w:t>
      </w:r>
    </w:p>
    <w:p w14:paraId="56DD23FA" w14:textId="7D240AC3" w:rsidR="00195803" w:rsidRPr="000A1AE2" w:rsidRDefault="00195803" w:rsidP="00195803">
      <w:pPr>
        <w:rPr>
          <w:b/>
          <w:bCs/>
        </w:rPr>
      </w:pPr>
      <w:r w:rsidRPr="000A1AE2">
        <w:rPr>
          <w:b/>
          <w:bCs/>
        </w:rPr>
        <w:t xml:space="preserve">Gráfico </w:t>
      </w:r>
      <w:r w:rsidR="00957854">
        <w:rPr>
          <w:b/>
          <w:bCs/>
        </w:rPr>
        <w:t>3</w:t>
      </w:r>
      <w:r w:rsidRPr="000A1AE2">
        <w:rPr>
          <w:b/>
          <w:bCs/>
        </w:rPr>
        <w:t xml:space="preserve">. Procesos críticos según el ámbito al que pertenecen. </w:t>
      </w:r>
    </w:p>
    <w:p w14:paraId="7CBA161E" w14:textId="77777777" w:rsidR="00195803" w:rsidRDefault="00195803" w:rsidP="00195803">
      <w:pPr>
        <w:jc w:val="center"/>
      </w:pPr>
      <w:r>
        <w:rPr>
          <w:noProof/>
        </w:rPr>
        <w:drawing>
          <wp:inline distT="0" distB="0" distL="0" distR="0" wp14:anchorId="54A1C0E8" wp14:editId="7E31F9CD">
            <wp:extent cx="4572000" cy="2790825"/>
            <wp:effectExtent l="0" t="0" r="0" b="9525"/>
            <wp:docPr id="8" name="Gráfico 8">
              <a:extLst xmlns:a="http://schemas.openxmlformats.org/drawingml/2006/main">
                <a:ext uri="{FF2B5EF4-FFF2-40B4-BE49-F238E27FC236}">
                  <a16:creationId xmlns:a16="http://schemas.microsoft.com/office/drawing/2014/main" id="{02EE30A7-03E4-D366-88D3-08CB12936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EF771C" w14:textId="60DB70D3" w:rsidR="00195803" w:rsidRPr="00F00561" w:rsidRDefault="00195803" w:rsidP="00195803">
      <w:pPr>
        <w:pStyle w:val="Fuente"/>
      </w:pPr>
      <w:r w:rsidRPr="006859EA">
        <w:rPr>
          <w:color w:val="auto"/>
          <w:sz w:val="20"/>
          <w:szCs w:val="20"/>
        </w:rPr>
        <w:t xml:space="preserve">Fuente: </w:t>
      </w:r>
      <w:r w:rsidR="00C74390">
        <w:rPr>
          <w:color w:val="auto"/>
          <w:sz w:val="20"/>
          <w:szCs w:val="20"/>
        </w:rPr>
        <w:t>e</w:t>
      </w:r>
      <w:r w:rsidRPr="006859EA">
        <w:rPr>
          <w:color w:val="auto"/>
          <w:sz w:val="20"/>
          <w:szCs w:val="20"/>
        </w:rPr>
        <w:t>laboración propia</w:t>
      </w:r>
      <w:r>
        <w:rPr>
          <w:color w:val="auto"/>
          <w:sz w:val="20"/>
          <w:szCs w:val="20"/>
        </w:rPr>
        <w:t xml:space="preserve"> a partir de los resultados obtenidos</w:t>
      </w:r>
      <w:r w:rsidRPr="006859EA">
        <w:rPr>
          <w:color w:val="auto"/>
          <w:sz w:val="20"/>
          <w:szCs w:val="20"/>
        </w:rPr>
        <w:t>.</w:t>
      </w:r>
    </w:p>
    <w:p w14:paraId="1EAE14BB" w14:textId="6F08FB34" w:rsidR="000E5818" w:rsidRPr="00E62797" w:rsidRDefault="00195803" w:rsidP="007D2488">
      <w:r>
        <w:t xml:space="preserve">Como se puede observar en el gráfico anterior, el mayor porcentaje de procesos críticos, equivalente a un total de </w:t>
      </w:r>
      <w:r w:rsidRPr="00D00762">
        <w:rPr>
          <w:b/>
          <w:bCs/>
        </w:rPr>
        <w:t>49</w:t>
      </w:r>
      <w:r>
        <w:t xml:space="preserve"> procesos, pertenecen al Ámbito Jurisdiccional, lo cual guarda una estrecha relación con la misión sustantiva del Poder Judicial. </w:t>
      </w:r>
      <w:r w:rsidR="00CD5C03">
        <w:t xml:space="preserve">Por otra parte, </w:t>
      </w:r>
      <w:r w:rsidRPr="00D00762">
        <w:rPr>
          <w:b/>
          <w:bCs/>
        </w:rPr>
        <w:t>24</w:t>
      </w:r>
      <w:r>
        <w:t xml:space="preserve"> de la totalidad de los 119 procesos críticos, para un 20%, le pertenecen al Ámbito </w:t>
      </w:r>
      <w:r w:rsidR="00E81163">
        <w:t>Auxiliar</w:t>
      </w:r>
      <w:r>
        <w:t xml:space="preserve"> de Justicia debido a la importancia y urgencia de las actividades ejecutadas por el OIJ, el Ministerio Público, la Defensa Pública y la OAPVD. De igual forma, un porcentaje importante corresponde al Ámbito Administrativo, en virtud de una serie de procesos que son necesarios e importantes para dar soporte a los demás ámbitos institucionales. Este porcentaje equivale a un total de </w:t>
      </w:r>
      <w:r w:rsidRPr="00D00762">
        <w:rPr>
          <w:b/>
          <w:bCs/>
        </w:rPr>
        <w:t>46</w:t>
      </w:r>
      <w:r>
        <w:t xml:space="preserve"> procesos, dentro de los cuales se incorporan algunos que no habían sido identificados previamente como críticos.</w:t>
      </w:r>
    </w:p>
    <w:p w14:paraId="00000176" w14:textId="069AD1EA" w:rsidR="008B2143" w:rsidRPr="00E62797" w:rsidRDefault="00A54D9E">
      <w:pPr>
        <w:pStyle w:val="Ttulo2"/>
      </w:pPr>
      <w:bookmarkStart w:id="27" w:name="_heading=h.bv4z9v1lbwun" w:colFirst="0" w:colLast="0"/>
      <w:bookmarkStart w:id="28" w:name="_Toc157066950"/>
      <w:bookmarkEnd w:id="27"/>
      <w:r w:rsidRPr="00E62797">
        <w:t>Priorización de Procesos Institucionales Críticos</w:t>
      </w:r>
      <w:bookmarkEnd w:id="28"/>
    </w:p>
    <w:p w14:paraId="15F8DA53" w14:textId="4DBEF72F" w:rsidR="00313EC1" w:rsidRDefault="00CD2F90" w:rsidP="0086282C">
      <w:r w:rsidRPr="00E62797">
        <w:t xml:space="preserve">La finalidad de </w:t>
      </w:r>
      <w:r w:rsidR="001D0E71" w:rsidRPr="00E62797">
        <w:t xml:space="preserve">la </w:t>
      </w:r>
      <w:r w:rsidRPr="00E62797">
        <w:t>prioriza</w:t>
      </w:r>
      <w:r w:rsidR="001D0E71" w:rsidRPr="00E62797">
        <w:t>ción e</w:t>
      </w:r>
      <w:r w:rsidRPr="00E62797">
        <w:t xml:space="preserve">s que la </w:t>
      </w:r>
      <w:r w:rsidR="00103DEC">
        <w:t>i</w:t>
      </w:r>
      <w:r w:rsidRPr="00E62797">
        <w:t>nstitución conozca cu</w:t>
      </w:r>
      <w:r w:rsidR="00733EC9">
        <w:t>á</w:t>
      </w:r>
      <w:r w:rsidRPr="00E62797">
        <w:t>les</w:t>
      </w:r>
      <w:r w:rsidR="001D0E71" w:rsidRPr="00E62797">
        <w:t xml:space="preserve"> procesos </w:t>
      </w:r>
      <w:r w:rsidR="00AC5451" w:rsidRPr="00E62797">
        <w:t xml:space="preserve">críticos </w:t>
      </w:r>
      <w:r w:rsidR="000963F7" w:rsidRPr="00E62797">
        <w:t xml:space="preserve">se deben </w:t>
      </w:r>
      <w:r w:rsidR="00313EC1" w:rsidRPr="00E62797">
        <w:t>empezar a recuperar</w:t>
      </w:r>
      <w:r w:rsidR="000963F7" w:rsidRPr="00E62797">
        <w:t xml:space="preserve"> con mayor urgencia y cu</w:t>
      </w:r>
      <w:r w:rsidR="00733EC9">
        <w:t>á</w:t>
      </w:r>
      <w:r w:rsidR="000963F7" w:rsidRPr="00E62797">
        <w:t>les se</w:t>
      </w:r>
      <w:r w:rsidR="00737F84" w:rsidRPr="00E62797">
        <w:t xml:space="preserve"> pueden atender con más holgura después de la ocurrencia de un evento disruptivo. En este sentido, para el presente análisis se utilizó el </w:t>
      </w:r>
      <w:r w:rsidR="002C3A16" w:rsidRPr="00E62797">
        <w:t>tiempo objetivo de recuperación</w:t>
      </w:r>
      <w:r w:rsidR="00737F84" w:rsidRPr="00E62797">
        <w:t xml:space="preserve"> (RTO) </w:t>
      </w:r>
      <w:r w:rsidR="00733EC9">
        <w:t>a fin de</w:t>
      </w:r>
      <w:r w:rsidR="00733EC9" w:rsidRPr="00E62797">
        <w:t xml:space="preserve"> </w:t>
      </w:r>
      <w:r w:rsidR="00737F84" w:rsidRPr="00E62797">
        <w:t xml:space="preserve">establecer estas prioridades, siendo </w:t>
      </w:r>
      <w:r w:rsidR="00AC5451" w:rsidRPr="00E62797">
        <w:t xml:space="preserve">los procesos prioritarios aquellos con </w:t>
      </w:r>
      <w:r w:rsidR="002C3A16" w:rsidRPr="00E62797">
        <w:t xml:space="preserve">un </w:t>
      </w:r>
      <w:r w:rsidR="00AC5451" w:rsidRPr="00E62797">
        <w:t>RTO</w:t>
      </w:r>
      <w:r w:rsidR="002C3A16" w:rsidRPr="00E62797">
        <w:t xml:space="preserve"> más bajo</w:t>
      </w:r>
      <w:r w:rsidR="00AC5451" w:rsidRPr="00E62797">
        <w:t xml:space="preserve">. Cabe resaltar que los procesos críticos deberán </w:t>
      </w:r>
      <w:r w:rsidR="002C3A16" w:rsidRPr="00E62797">
        <w:t>iniciar la recuperación</w:t>
      </w:r>
      <w:r w:rsidR="00AC5451" w:rsidRPr="00E62797">
        <w:t xml:space="preserve"> en un período </w:t>
      </w:r>
      <w:r w:rsidR="004E265A" w:rsidRPr="00E62797">
        <w:t>entre los</w:t>
      </w:r>
      <w:r w:rsidR="00AC5451" w:rsidRPr="00E62797">
        <w:t xml:space="preserve"> 1</w:t>
      </w:r>
      <w:r w:rsidR="001B7E08" w:rsidRPr="00E62797">
        <w:t>0</w:t>
      </w:r>
      <w:r w:rsidR="00AC5451" w:rsidRPr="00E62797">
        <w:t xml:space="preserve"> minutos </w:t>
      </w:r>
      <w:r w:rsidR="004E265A" w:rsidRPr="00E62797">
        <w:t xml:space="preserve">y </w:t>
      </w:r>
      <w:r w:rsidR="002C3A16" w:rsidRPr="00E62797">
        <w:t>1 semana</w:t>
      </w:r>
      <w:r w:rsidR="00733EC9">
        <w:t>, según los resultados que se obtuvieron con las personas expertas dueñas de dichos procesos y servicios críticos</w:t>
      </w:r>
      <w:r w:rsidR="00AC5451" w:rsidRPr="00E62797">
        <w:t>.</w:t>
      </w:r>
    </w:p>
    <w:p w14:paraId="0ABA01CE" w14:textId="0AEF63CB" w:rsidR="00313EC1" w:rsidRPr="00E62797" w:rsidRDefault="00313EC1" w:rsidP="0086282C">
      <w:r w:rsidRPr="00E62797">
        <w:t xml:space="preserve">Es conveniente aclarar que el RTO se determina </w:t>
      </w:r>
      <w:r w:rsidRPr="007D2488">
        <w:rPr>
          <w:b/>
          <w:bCs/>
        </w:rPr>
        <w:t>para iniciar la recuperación del proceso en condición degradada</w:t>
      </w:r>
      <w:r w:rsidRPr="00E62797">
        <w:t>, no para su recuperación total y en condiciones normales.</w:t>
      </w:r>
    </w:p>
    <w:p w14:paraId="073DEE40" w14:textId="6ABDDC77" w:rsidR="00D26A2F" w:rsidRPr="00E62797" w:rsidRDefault="009B5417" w:rsidP="0086282C">
      <w:r w:rsidRPr="00E62797">
        <w:t xml:space="preserve">El </w:t>
      </w:r>
      <w:r w:rsidR="00313EC1" w:rsidRPr="00E62797">
        <w:t xml:space="preserve">Gráfico </w:t>
      </w:r>
      <w:r w:rsidR="00957854" w:rsidRPr="00CD5C03">
        <w:t xml:space="preserve">4 </w:t>
      </w:r>
      <w:r w:rsidRPr="00E62797">
        <w:t xml:space="preserve">resume la cantidad de procesos críticos que se deben reanudar de acuerdo </w:t>
      </w:r>
      <w:r w:rsidR="003524F6" w:rsidRPr="00E62797">
        <w:t>con</w:t>
      </w:r>
      <w:r w:rsidRPr="00E62797">
        <w:t xml:space="preserve"> cada valor de RTO.</w:t>
      </w:r>
    </w:p>
    <w:p w14:paraId="431F1474" w14:textId="10BFA45D" w:rsidR="00AC5451" w:rsidRPr="007778FC" w:rsidRDefault="00AC5451" w:rsidP="00AC5451">
      <w:pPr>
        <w:pStyle w:val="Descripcin"/>
        <w:keepNext/>
        <w:rPr>
          <w:color w:val="FF0000"/>
        </w:rPr>
      </w:pPr>
      <w:bookmarkStart w:id="29" w:name="_Ref23240096"/>
      <w:r w:rsidRPr="00473C76">
        <w:t xml:space="preserve">Gráfico </w:t>
      </w:r>
      <w:bookmarkEnd w:id="29"/>
      <w:r w:rsidR="00957854" w:rsidRPr="00CD5C03">
        <w:t>4</w:t>
      </w:r>
      <w:r w:rsidRPr="007778FC">
        <w:rPr>
          <w:color w:val="FF0000"/>
        </w:rPr>
        <w:t xml:space="preserve">. </w:t>
      </w:r>
      <w:r w:rsidRPr="00473C76">
        <w:t>Cantidad de Procesos Críticos por RTO</w:t>
      </w:r>
    </w:p>
    <w:p w14:paraId="047F17A5" w14:textId="3CFD40C0" w:rsidR="007A10E1" w:rsidRPr="007778FC" w:rsidRDefault="00B96651" w:rsidP="00473C76">
      <w:pPr>
        <w:jc w:val="center"/>
        <w:rPr>
          <w:color w:val="FF0000"/>
        </w:rPr>
      </w:pPr>
      <w:r>
        <w:rPr>
          <w:noProof/>
        </w:rPr>
        <w:drawing>
          <wp:inline distT="0" distB="0" distL="0" distR="0" wp14:anchorId="400AB296" wp14:editId="757205E5">
            <wp:extent cx="4572000" cy="2924175"/>
            <wp:effectExtent l="0" t="0" r="0" b="9525"/>
            <wp:docPr id="10" name="Gráfico 10">
              <a:extLst xmlns:a="http://schemas.openxmlformats.org/drawingml/2006/main">
                <a:ext uri="{FF2B5EF4-FFF2-40B4-BE49-F238E27FC236}">
                  <a16:creationId xmlns:a16="http://schemas.microsoft.com/office/drawing/2014/main" id="{1450A8DE-2903-B108-BBFE-2464BECCA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EDDBE5" w14:textId="566D1179" w:rsidR="007A10E1" w:rsidRPr="007D2488" w:rsidRDefault="007A10E1" w:rsidP="00473C76">
      <w:pPr>
        <w:ind w:left="360"/>
        <w:rPr>
          <w:color w:val="A5A5A5" w:themeColor="accent3"/>
          <w:sz w:val="20"/>
          <w:szCs w:val="20"/>
        </w:rPr>
      </w:pPr>
      <w:r w:rsidRPr="007D2488">
        <w:rPr>
          <w:sz w:val="20"/>
          <w:szCs w:val="20"/>
        </w:rPr>
        <w:t>Fuente: elaboración propia</w:t>
      </w:r>
      <w:r w:rsidR="00C96F92">
        <w:rPr>
          <w:sz w:val="20"/>
          <w:szCs w:val="20"/>
        </w:rPr>
        <w:t xml:space="preserve"> a partir de los resultados obtenidos</w:t>
      </w:r>
      <w:r w:rsidRPr="007D2488">
        <w:rPr>
          <w:sz w:val="20"/>
          <w:szCs w:val="20"/>
        </w:rPr>
        <w:t>.</w:t>
      </w:r>
    </w:p>
    <w:p w14:paraId="082E3715" w14:textId="62AC7E26" w:rsidR="00E76BF3" w:rsidRDefault="00E76BF3" w:rsidP="002D7027">
      <w:r>
        <w:t xml:space="preserve">Del gráfico anterior se puede deducir que la mayor cantidad de procesos determinados como críticos </w:t>
      </w:r>
      <w:r w:rsidR="00DD7A6A">
        <w:t xml:space="preserve">tienen 4 horas para iniciar su recuperación. Otro grupo importante, equivalente a 20 procesos críticos, podría iniciar su recuperación en 8 horas. </w:t>
      </w:r>
      <w:r w:rsidR="00D00762">
        <w:t>Además,</w:t>
      </w:r>
      <w:r w:rsidR="00DD7A6A">
        <w:t xml:space="preserve"> otro conjunto de procesos podría tener entre 12 y 24 horas para iniciar esta recuperación.</w:t>
      </w:r>
    </w:p>
    <w:p w14:paraId="79EFFC41" w14:textId="32AD08CA" w:rsidR="00957854" w:rsidRDefault="00AC2126" w:rsidP="002D7027">
      <w:r w:rsidRPr="00AC2126">
        <w:t>La</w:t>
      </w:r>
      <w:r w:rsidR="009671CA" w:rsidRPr="00AC2126">
        <w:t xml:space="preserve"> </w:t>
      </w:r>
      <w:r w:rsidRPr="00AC2126">
        <w:t>Tabla 2</w:t>
      </w:r>
      <w:r w:rsidR="008520C1" w:rsidRPr="00AC2126">
        <w:t xml:space="preserve"> </w:t>
      </w:r>
      <w:r w:rsidR="00A54D9E" w:rsidRPr="00AC2126">
        <w:t xml:space="preserve">proporciona la lista consolidada de procesos institucionales </w:t>
      </w:r>
      <w:r w:rsidR="009671CA" w:rsidRPr="00AC2126">
        <w:t xml:space="preserve">ordenados según su RTO, además, se indica para cada proceso </w:t>
      </w:r>
      <w:r w:rsidR="008A4B85" w:rsidRPr="00AC2126">
        <w:t>la oficina</w:t>
      </w:r>
      <w:r w:rsidR="00AF7E09" w:rsidRPr="00AC2126">
        <w:t xml:space="preserve"> </w:t>
      </w:r>
      <w:r w:rsidR="009671CA" w:rsidRPr="00AC2126">
        <w:t xml:space="preserve">a la que pertenece. </w:t>
      </w:r>
    </w:p>
    <w:p w14:paraId="3336F2C4" w14:textId="28B8A1D0" w:rsidR="00D00762" w:rsidRDefault="00D00762" w:rsidP="002D7027"/>
    <w:p w14:paraId="4E24815A" w14:textId="0FB7F225" w:rsidR="00B3503F" w:rsidRDefault="00B3503F" w:rsidP="002D7027"/>
    <w:p w14:paraId="1ED133EF" w14:textId="7BC62D28" w:rsidR="00B3503F" w:rsidRDefault="00B3503F" w:rsidP="002D7027"/>
    <w:p w14:paraId="7CBF5CE6" w14:textId="77777777" w:rsidR="00B3503F" w:rsidRDefault="00B3503F" w:rsidP="002D7027"/>
    <w:p w14:paraId="1921A92E" w14:textId="76F71D8D" w:rsidR="00C96F92" w:rsidRPr="00853177" w:rsidRDefault="00C96F92" w:rsidP="002D7027">
      <w:pPr>
        <w:rPr>
          <w:b/>
          <w:bCs/>
        </w:rPr>
      </w:pPr>
      <w:r w:rsidRPr="00853177">
        <w:rPr>
          <w:b/>
          <w:bCs/>
        </w:rPr>
        <w:t xml:space="preserve">Tabla </w:t>
      </w:r>
      <w:r w:rsidR="00957854" w:rsidRPr="00853177">
        <w:rPr>
          <w:b/>
          <w:bCs/>
        </w:rPr>
        <w:t>2</w:t>
      </w:r>
      <w:r w:rsidRPr="00853177">
        <w:rPr>
          <w:b/>
          <w:bCs/>
        </w:rPr>
        <w:t>. Lista de procesos críticos según RTO</w:t>
      </w:r>
    </w:p>
    <w:tbl>
      <w:tblPr>
        <w:tblW w:w="8790" w:type="dxa"/>
        <w:tblCellMar>
          <w:left w:w="70" w:type="dxa"/>
          <w:right w:w="70" w:type="dxa"/>
        </w:tblCellMar>
        <w:tblLook w:val="04A0" w:firstRow="1" w:lastRow="0" w:firstColumn="1" w:lastColumn="0" w:noHBand="0" w:noVBand="1"/>
      </w:tblPr>
      <w:tblGrid>
        <w:gridCol w:w="810"/>
        <w:gridCol w:w="3640"/>
        <w:gridCol w:w="3140"/>
        <w:gridCol w:w="1200"/>
      </w:tblGrid>
      <w:tr w:rsidR="005220DB" w:rsidRPr="005220DB" w14:paraId="4CF1FF3A" w14:textId="77777777" w:rsidTr="002223EF">
        <w:trPr>
          <w:trHeight w:val="380"/>
          <w:tblHeader/>
        </w:trPr>
        <w:tc>
          <w:tcPr>
            <w:tcW w:w="810" w:type="dxa"/>
            <w:tcBorders>
              <w:top w:val="single" w:sz="4" w:space="0" w:color="auto"/>
              <w:left w:val="single" w:sz="8" w:space="0" w:color="auto"/>
              <w:bottom w:val="single" w:sz="8" w:space="0" w:color="auto"/>
              <w:right w:val="nil"/>
            </w:tcBorders>
            <w:shd w:val="clear" w:color="auto" w:fill="ED7D31" w:themeFill="accent2"/>
            <w:noWrap/>
            <w:vAlign w:val="bottom"/>
            <w:hideMark/>
          </w:tcPr>
          <w:p w14:paraId="7484C4FA" w14:textId="77777777" w:rsidR="005220DB" w:rsidRPr="007D2488" w:rsidRDefault="005220DB" w:rsidP="005220DB">
            <w:pPr>
              <w:spacing w:after="0" w:line="240" w:lineRule="auto"/>
              <w:jc w:val="center"/>
              <w:rPr>
                <w:rFonts w:ascii="Calibri" w:eastAsia="Times New Roman" w:hAnsi="Calibri" w:cs="Calibri"/>
                <w:b/>
                <w:bCs/>
                <w:color w:val="FFFFFF" w:themeColor="background1"/>
                <w:sz w:val="28"/>
                <w:szCs w:val="28"/>
                <w:lang w:val="es-CR" w:eastAsia="es-CR"/>
              </w:rPr>
            </w:pPr>
            <w:r w:rsidRPr="007D2488">
              <w:rPr>
                <w:rFonts w:ascii="Calibri" w:eastAsia="Times New Roman" w:hAnsi="Calibri" w:cs="Calibri"/>
                <w:b/>
                <w:bCs/>
                <w:color w:val="FFFFFF" w:themeColor="background1"/>
                <w:sz w:val="28"/>
                <w:szCs w:val="28"/>
                <w:lang w:val="es-CR" w:eastAsia="es-CR"/>
              </w:rPr>
              <w:t>N°</w:t>
            </w:r>
          </w:p>
        </w:tc>
        <w:tc>
          <w:tcPr>
            <w:tcW w:w="3640" w:type="dxa"/>
            <w:tcBorders>
              <w:top w:val="single" w:sz="4" w:space="0" w:color="auto"/>
              <w:left w:val="single" w:sz="4" w:space="0" w:color="auto"/>
              <w:bottom w:val="single" w:sz="8" w:space="0" w:color="auto"/>
              <w:right w:val="single" w:sz="4" w:space="0" w:color="auto"/>
            </w:tcBorders>
            <w:shd w:val="clear" w:color="auto" w:fill="ED7D31" w:themeFill="accent2"/>
            <w:noWrap/>
            <w:vAlign w:val="bottom"/>
            <w:hideMark/>
          </w:tcPr>
          <w:p w14:paraId="2485A614" w14:textId="77777777" w:rsidR="005220DB" w:rsidRPr="007D2488" w:rsidRDefault="005220DB" w:rsidP="005220DB">
            <w:pPr>
              <w:spacing w:after="0" w:line="240" w:lineRule="auto"/>
              <w:jc w:val="center"/>
              <w:rPr>
                <w:rFonts w:ascii="Calibri" w:eastAsia="Times New Roman" w:hAnsi="Calibri" w:cs="Calibri"/>
                <w:b/>
                <w:bCs/>
                <w:color w:val="FFFFFF" w:themeColor="background1"/>
                <w:sz w:val="28"/>
                <w:szCs w:val="28"/>
                <w:lang w:val="es-CR" w:eastAsia="es-CR"/>
              </w:rPr>
            </w:pPr>
            <w:r w:rsidRPr="007D2488">
              <w:rPr>
                <w:rFonts w:ascii="Calibri" w:eastAsia="Times New Roman" w:hAnsi="Calibri" w:cs="Calibri"/>
                <w:b/>
                <w:bCs/>
                <w:color w:val="FFFFFF" w:themeColor="background1"/>
                <w:sz w:val="28"/>
                <w:szCs w:val="28"/>
                <w:lang w:val="es-CR" w:eastAsia="es-CR"/>
              </w:rPr>
              <w:t>Nombre del proceso</w:t>
            </w:r>
          </w:p>
        </w:tc>
        <w:tc>
          <w:tcPr>
            <w:tcW w:w="3140" w:type="dxa"/>
            <w:tcBorders>
              <w:top w:val="single" w:sz="4" w:space="0" w:color="auto"/>
              <w:left w:val="nil"/>
              <w:bottom w:val="single" w:sz="8" w:space="0" w:color="auto"/>
              <w:right w:val="single" w:sz="4" w:space="0" w:color="auto"/>
            </w:tcBorders>
            <w:shd w:val="clear" w:color="auto" w:fill="ED7D31" w:themeFill="accent2"/>
            <w:noWrap/>
            <w:vAlign w:val="bottom"/>
            <w:hideMark/>
          </w:tcPr>
          <w:p w14:paraId="36411F76" w14:textId="77777777" w:rsidR="005220DB" w:rsidRPr="007D2488" w:rsidRDefault="005220DB" w:rsidP="005220DB">
            <w:pPr>
              <w:spacing w:after="0" w:line="240" w:lineRule="auto"/>
              <w:jc w:val="center"/>
              <w:rPr>
                <w:rFonts w:ascii="Calibri" w:eastAsia="Times New Roman" w:hAnsi="Calibri" w:cs="Calibri"/>
                <w:b/>
                <w:bCs/>
                <w:color w:val="FFFFFF" w:themeColor="background1"/>
                <w:sz w:val="28"/>
                <w:szCs w:val="28"/>
                <w:lang w:val="es-CR" w:eastAsia="es-CR"/>
              </w:rPr>
            </w:pPr>
            <w:r w:rsidRPr="007D2488">
              <w:rPr>
                <w:rFonts w:ascii="Calibri" w:eastAsia="Times New Roman" w:hAnsi="Calibri" w:cs="Calibri"/>
                <w:b/>
                <w:bCs/>
                <w:color w:val="FFFFFF" w:themeColor="background1"/>
                <w:sz w:val="28"/>
                <w:szCs w:val="28"/>
                <w:lang w:val="es-CR" w:eastAsia="es-CR"/>
              </w:rPr>
              <w:t>Oficina a la que pertenece</w:t>
            </w:r>
          </w:p>
        </w:tc>
        <w:tc>
          <w:tcPr>
            <w:tcW w:w="1200" w:type="dxa"/>
            <w:tcBorders>
              <w:top w:val="nil"/>
              <w:left w:val="single" w:sz="4" w:space="0" w:color="auto"/>
              <w:bottom w:val="single" w:sz="8" w:space="0" w:color="auto"/>
              <w:right w:val="single" w:sz="4" w:space="0" w:color="auto"/>
            </w:tcBorders>
            <w:shd w:val="clear" w:color="auto" w:fill="ED7D31" w:themeFill="accent2"/>
            <w:noWrap/>
            <w:vAlign w:val="bottom"/>
            <w:hideMark/>
          </w:tcPr>
          <w:p w14:paraId="7B60D5AB" w14:textId="77777777" w:rsidR="005220DB" w:rsidRPr="007D2488" w:rsidRDefault="005220DB" w:rsidP="005220DB">
            <w:pPr>
              <w:spacing w:after="0" w:line="240" w:lineRule="auto"/>
              <w:jc w:val="center"/>
              <w:rPr>
                <w:rFonts w:ascii="Calibri" w:eastAsia="Times New Roman" w:hAnsi="Calibri" w:cs="Calibri"/>
                <w:b/>
                <w:bCs/>
                <w:color w:val="FFFFFF" w:themeColor="background1"/>
                <w:sz w:val="28"/>
                <w:szCs w:val="28"/>
                <w:lang w:val="es-CR" w:eastAsia="es-CR"/>
              </w:rPr>
            </w:pPr>
            <w:r w:rsidRPr="007D2488">
              <w:rPr>
                <w:rFonts w:ascii="Calibri" w:eastAsia="Times New Roman" w:hAnsi="Calibri" w:cs="Calibri"/>
                <w:b/>
                <w:bCs/>
                <w:color w:val="FFFFFF" w:themeColor="background1"/>
                <w:sz w:val="28"/>
                <w:szCs w:val="28"/>
                <w:lang w:val="es-CR" w:eastAsia="es-CR"/>
              </w:rPr>
              <w:t>RTO</w:t>
            </w:r>
          </w:p>
        </w:tc>
      </w:tr>
      <w:tr w:rsidR="005220DB" w:rsidRPr="005220DB" w14:paraId="43CB5C8F" w14:textId="77777777" w:rsidTr="002223EF">
        <w:trPr>
          <w:trHeight w:val="290"/>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7AD92284"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w:t>
            </w:r>
          </w:p>
        </w:tc>
        <w:tc>
          <w:tcPr>
            <w:tcW w:w="3640" w:type="dxa"/>
            <w:tcBorders>
              <w:top w:val="single" w:sz="4" w:space="0" w:color="auto"/>
              <w:left w:val="nil"/>
              <w:bottom w:val="single" w:sz="4" w:space="0" w:color="auto"/>
              <w:right w:val="single" w:sz="4" w:space="0" w:color="auto"/>
            </w:tcBorders>
            <w:shd w:val="clear" w:color="auto" w:fill="auto"/>
            <w:hideMark/>
          </w:tcPr>
          <w:p w14:paraId="770E28F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010 Servicio de seguridad</w:t>
            </w:r>
          </w:p>
        </w:tc>
        <w:tc>
          <w:tcPr>
            <w:tcW w:w="3140" w:type="dxa"/>
            <w:tcBorders>
              <w:top w:val="single" w:sz="4" w:space="0" w:color="auto"/>
              <w:left w:val="nil"/>
              <w:bottom w:val="single" w:sz="4" w:space="0" w:color="auto"/>
              <w:right w:val="single" w:sz="4" w:space="0" w:color="auto"/>
            </w:tcBorders>
            <w:shd w:val="clear" w:color="auto" w:fill="auto"/>
            <w:hideMark/>
          </w:tcPr>
          <w:p w14:paraId="7546BE9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60A4A2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 minutos</w:t>
            </w:r>
          </w:p>
        </w:tc>
      </w:tr>
      <w:tr w:rsidR="005220DB" w:rsidRPr="005220DB" w14:paraId="638E75FB"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6BAAC219"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w:t>
            </w:r>
          </w:p>
        </w:tc>
        <w:tc>
          <w:tcPr>
            <w:tcW w:w="3640" w:type="dxa"/>
            <w:tcBorders>
              <w:top w:val="nil"/>
              <w:left w:val="nil"/>
              <w:bottom w:val="single" w:sz="4" w:space="0" w:color="auto"/>
              <w:right w:val="single" w:sz="4" w:space="0" w:color="auto"/>
            </w:tcBorders>
            <w:shd w:val="clear" w:color="auto" w:fill="auto"/>
            <w:hideMark/>
          </w:tcPr>
          <w:p w14:paraId="10E5255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SEG 002 Seguridad humana y física del Poder Judicial</w:t>
            </w:r>
          </w:p>
        </w:tc>
        <w:tc>
          <w:tcPr>
            <w:tcW w:w="3140" w:type="dxa"/>
            <w:tcBorders>
              <w:top w:val="nil"/>
              <w:left w:val="nil"/>
              <w:bottom w:val="single" w:sz="4" w:space="0" w:color="auto"/>
              <w:right w:val="single" w:sz="4" w:space="0" w:color="auto"/>
            </w:tcBorders>
            <w:shd w:val="clear" w:color="auto" w:fill="auto"/>
            <w:hideMark/>
          </w:tcPr>
          <w:p w14:paraId="41D6D9A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Seguridad</w:t>
            </w:r>
          </w:p>
        </w:tc>
        <w:tc>
          <w:tcPr>
            <w:tcW w:w="1200" w:type="dxa"/>
            <w:tcBorders>
              <w:top w:val="nil"/>
              <w:left w:val="nil"/>
              <w:bottom w:val="single" w:sz="4" w:space="0" w:color="auto"/>
              <w:right w:val="single" w:sz="4" w:space="0" w:color="auto"/>
            </w:tcBorders>
            <w:shd w:val="clear" w:color="auto" w:fill="auto"/>
            <w:noWrap/>
            <w:vAlign w:val="center"/>
            <w:hideMark/>
          </w:tcPr>
          <w:p w14:paraId="6A694524"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 minutos</w:t>
            </w:r>
          </w:p>
        </w:tc>
      </w:tr>
      <w:tr w:rsidR="005220DB" w:rsidRPr="005220DB" w14:paraId="20B9B3EE" w14:textId="77777777" w:rsidTr="002223EF">
        <w:trPr>
          <w:trHeight w:val="590"/>
        </w:trPr>
        <w:tc>
          <w:tcPr>
            <w:tcW w:w="810" w:type="dxa"/>
            <w:tcBorders>
              <w:top w:val="nil"/>
              <w:left w:val="single" w:sz="4" w:space="0" w:color="auto"/>
              <w:bottom w:val="single" w:sz="4" w:space="0" w:color="auto"/>
              <w:right w:val="single" w:sz="4" w:space="0" w:color="auto"/>
            </w:tcBorders>
            <w:shd w:val="clear" w:color="auto" w:fill="auto"/>
            <w:hideMark/>
          </w:tcPr>
          <w:p w14:paraId="6B50FA5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w:t>
            </w:r>
          </w:p>
        </w:tc>
        <w:tc>
          <w:tcPr>
            <w:tcW w:w="3640" w:type="dxa"/>
            <w:tcBorders>
              <w:top w:val="nil"/>
              <w:left w:val="nil"/>
              <w:bottom w:val="single" w:sz="8" w:space="0" w:color="auto"/>
              <w:right w:val="single" w:sz="4" w:space="0" w:color="auto"/>
            </w:tcBorders>
            <w:shd w:val="clear" w:color="auto" w:fill="auto"/>
            <w:hideMark/>
          </w:tcPr>
          <w:p w14:paraId="1CA0EBD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BAI 007 Gestionar la aceptación y la transición de los cambios de TI</w:t>
            </w:r>
          </w:p>
        </w:tc>
        <w:tc>
          <w:tcPr>
            <w:tcW w:w="3140" w:type="dxa"/>
            <w:tcBorders>
              <w:top w:val="nil"/>
              <w:left w:val="nil"/>
              <w:bottom w:val="single" w:sz="8" w:space="0" w:color="auto"/>
              <w:right w:val="single" w:sz="4" w:space="0" w:color="auto"/>
            </w:tcBorders>
            <w:shd w:val="clear" w:color="auto" w:fill="auto"/>
            <w:hideMark/>
          </w:tcPr>
          <w:p w14:paraId="64848A4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nil"/>
              <w:left w:val="nil"/>
              <w:bottom w:val="single" w:sz="4" w:space="0" w:color="auto"/>
              <w:right w:val="single" w:sz="4" w:space="0" w:color="auto"/>
            </w:tcBorders>
            <w:shd w:val="clear" w:color="auto" w:fill="auto"/>
            <w:noWrap/>
            <w:vAlign w:val="center"/>
            <w:hideMark/>
          </w:tcPr>
          <w:p w14:paraId="4BB959E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 minutos</w:t>
            </w:r>
          </w:p>
        </w:tc>
      </w:tr>
      <w:tr w:rsidR="005220DB" w:rsidRPr="005220DB" w14:paraId="4D5A7AE1"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F3864DD"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w:t>
            </w:r>
          </w:p>
        </w:tc>
        <w:tc>
          <w:tcPr>
            <w:tcW w:w="3640" w:type="dxa"/>
            <w:tcBorders>
              <w:top w:val="single" w:sz="4" w:space="0" w:color="auto"/>
              <w:left w:val="nil"/>
              <w:bottom w:val="single" w:sz="4" w:space="0" w:color="auto"/>
              <w:right w:val="single" w:sz="4" w:space="0" w:color="auto"/>
            </w:tcBorders>
            <w:shd w:val="clear" w:color="auto" w:fill="auto"/>
            <w:hideMark/>
          </w:tcPr>
          <w:p w14:paraId="01823CF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008 Consulta de impedimentos de salida del país</w:t>
            </w:r>
          </w:p>
        </w:tc>
        <w:tc>
          <w:tcPr>
            <w:tcW w:w="3140" w:type="dxa"/>
            <w:tcBorders>
              <w:top w:val="single" w:sz="4" w:space="0" w:color="auto"/>
              <w:left w:val="nil"/>
              <w:bottom w:val="single" w:sz="4" w:space="0" w:color="auto"/>
              <w:right w:val="single" w:sz="4" w:space="0" w:color="auto"/>
            </w:tcBorders>
            <w:shd w:val="clear" w:color="auto" w:fill="auto"/>
            <w:hideMark/>
          </w:tcPr>
          <w:p w14:paraId="7C6A936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200" w:type="dxa"/>
            <w:tcBorders>
              <w:top w:val="nil"/>
              <w:left w:val="nil"/>
              <w:bottom w:val="single" w:sz="4" w:space="0" w:color="auto"/>
              <w:right w:val="single" w:sz="4" w:space="0" w:color="auto"/>
            </w:tcBorders>
            <w:shd w:val="clear" w:color="auto" w:fill="auto"/>
            <w:noWrap/>
            <w:vAlign w:val="center"/>
            <w:hideMark/>
          </w:tcPr>
          <w:p w14:paraId="1FA66417"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 minutos</w:t>
            </w:r>
          </w:p>
        </w:tc>
      </w:tr>
      <w:tr w:rsidR="005220DB" w:rsidRPr="005220DB" w14:paraId="44FA93A1" w14:textId="77777777" w:rsidTr="002223EF">
        <w:trPr>
          <w:trHeight w:val="590"/>
        </w:trPr>
        <w:tc>
          <w:tcPr>
            <w:tcW w:w="810" w:type="dxa"/>
            <w:tcBorders>
              <w:top w:val="nil"/>
              <w:left w:val="single" w:sz="4" w:space="0" w:color="auto"/>
              <w:bottom w:val="single" w:sz="4" w:space="0" w:color="auto"/>
              <w:right w:val="single" w:sz="4" w:space="0" w:color="auto"/>
            </w:tcBorders>
            <w:shd w:val="clear" w:color="auto" w:fill="auto"/>
            <w:hideMark/>
          </w:tcPr>
          <w:p w14:paraId="2328F03E"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w:t>
            </w:r>
          </w:p>
        </w:tc>
        <w:tc>
          <w:tcPr>
            <w:tcW w:w="3640" w:type="dxa"/>
            <w:tcBorders>
              <w:top w:val="nil"/>
              <w:left w:val="nil"/>
              <w:bottom w:val="single" w:sz="4" w:space="0" w:color="auto"/>
              <w:right w:val="single" w:sz="4" w:space="0" w:color="auto"/>
            </w:tcBorders>
            <w:shd w:val="clear" w:color="auto" w:fill="auto"/>
            <w:hideMark/>
          </w:tcPr>
          <w:p w14:paraId="7495409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004 Gestionar la continuidad</w:t>
            </w:r>
          </w:p>
        </w:tc>
        <w:tc>
          <w:tcPr>
            <w:tcW w:w="3140" w:type="dxa"/>
            <w:tcBorders>
              <w:top w:val="single" w:sz="4" w:space="0" w:color="auto"/>
              <w:left w:val="nil"/>
              <w:bottom w:val="single" w:sz="4" w:space="0" w:color="auto"/>
              <w:right w:val="single" w:sz="4" w:space="0" w:color="auto"/>
            </w:tcBorders>
            <w:shd w:val="clear" w:color="auto" w:fill="auto"/>
            <w:hideMark/>
          </w:tcPr>
          <w:p w14:paraId="1CDB679A"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8223FE9"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 minutos</w:t>
            </w:r>
          </w:p>
        </w:tc>
      </w:tr>
      <w:tr w:rsidR="005220DB" w:rsidRPr="005220DB" w14:paraId="2CD4D0BF" w14:textId="77777777" w:rsidTr="002223EF">
        <w:trPr>
          <w:trHeight w:val="590"/>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5BFE53FD"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w:t>
            </w:r>
          </w:p>
        </w:tc>
        <w:tc>
          <w:tcPr>
            <w:tcW w:w="3640" w:type="dxa"/>
            <w:tcBorders>
              <w:top w:val="single" w:sz="4" w:space="0" w:color="auto"/>
              <w:left w:val="nil"/>
              <w:bottom w:val="single" w:sz="8" w:space="0" w:color="auto"/>
              <w:right w:val="single" w:sz="4" w:space="0" w:color="auto"/>
            </w:tcBorders>
            <w:shd w:val="clear" w:color="auto" w:fill="auto"/>
            <w:hideMark/>
          </w:tcPr>
          <w:p w14:paraId="46E8FC3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005 Gestionar los servicios de seguridad</w:t>
            </w:r>
          </w:p>
        </w:tc>
        <w:tc>
          <w:tcPr>
            <w:tcW w:w="3140" w:type="dxa"/>
            <w:tcBorders>
              <w:top w:val="single" w:sz="4" w:space="0" w:color="auto"/>
              <w:left w:val="nil"/>
              <w:bottom w:val="single" w:sz="4" w:space="0" w:color="auto"/>
              <w:right w:val="single" w:sz="4" w:space="0" w:color="auto"/>
            </w:tcBorders>
            <w:shd w:val="clear" w:color="auto" w:fill="auto"/>
            <w:hideMark/>
          </w:tcPr>
          <w:p w14:paraId="73205B4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B5AFE2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 minutos</w:t>
            </w:r>
          </w:p>
        </w:tc>
      </w:tr>
      <w:tr w:rsidR="005220DB" w:rsidRPr="005220DB" w14:paraId="14F87DC6"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7B58FA29"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w:t>
            </w:r>
          </w:p>
        </w:tc>
        <w:tc>
          <w:tcPr>
            <w:tcW w:w="3640" w:type="dxa"/>
            <w:tcBorders>
              <w:top w:val="single" w:sz="4" w:space="0" w:color="auto"/>
              <w:left w:val="nil"/>
              <w:bottom w:val="single" w:sz="4" w:space="0" w:color="auto"/>
              <w:right w:val="single" w:sz="4" w:space="0" w:color="auto"/>
            </w:tcBorders>
            <w:shd w:val="clear" w:color="auto" w:fill="auto"/>
            <w:hideMark/>
          </w:tcPr>
          <w:p w14:paraId="1F8201B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CJIC 001 Intercepción de Comunicaciones Telefónicas</w:t>
            </w:r>
          </w:p>
        </w:tc>
        <w:tc>
          <w:tcPr>
            <w:tcW w:w="3140" w:type="dxa"/>
            <w:tcBorders>
              <w:top w:val="nil"/>
              <w:left w:val="nil"/>
              <w:bottom w:val="single" w:sz="4" w:space="0" w:color="auto"/>
              <w:right w:val="single" w:sz="4" w:space="0" w:color="auto"/>
            </w:tcBorders>
            <w:shd w:val="clear" w:color="auto" w:fill="auto"/>
            <w:hideMark/>
          </w:tcPr>
          <w:p w14:paraId="5989797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Centro Judicial de Intervención de las Comunicaciones</w:t>
            </w:r>
          </w:p>
        </w:tc>
        <w:tc>
          <w:tcPr>
            <w:tcW w:w="1200" w:type="dxa"/>
            <w:tcBorders>
              <w:top w:val="nil"/>
              <w:left w:val="nil"/>
              <w:bottom w:val="single" w:sz="4" w:space="0" w:color="auto"/>
              <w:right w:val="single" w:sz="4" w:space="0" w:color="auto"/>
            </w:tcBorders>
            <w:shd w:val="clear" w:color="auto" w:fill="auto"/>
            <w:vAlign w:val="center"/>
            <w:hideMark/>
          </w:tcPr>
          <w:p w14:paraId="0A05A0DA"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 minutos</w:t>
            </w:r>
          </w:p>
        </w:tc>
      </w:tr>
      <w:tr w:rsidR="005220DB" w:rsidRPr="005220DB" w14:paraId="248C675D"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BFDDFB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w:t>
            </w:r>
          </w:p>
        </w:tc>
        <w:tc>
          <w:tcPr>
            <w:tcW w:w="3640" w:type="dxa"/>
            <w:tcBorders>
              <w:top w:val="nil"/>
              <w:left w:val="nil"/>
              <w:bottom w:val="single" w:sz="4" w:space="0" w:color="auto"/>
              <w:right w:val="single" w:sz="4" w:space="0" w:color="auto"/>
            </w:tcBorders>
            <w:shd w:val="clear" w:color="auto" w:fill="auto"/>
            <w:hideMark/>
          </w:tcPr>
          <w:p w14:paraId="757C073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ARCH 010 Atención al público para casos urgentes </w:t>
            </w:r>
          </w:p>
        </w:tc>
        <w:tc>
          <w:tcPr>
            <w:tcW w:w="3140" w:type="dxa"/>
            <w:tcBorders>
              <w:top w:val="nil"/>
              <w:left w:val="nil"/>
              <w:bottom w:val="single" w:sz="4" w:space="0" w:color="auto"/>
              <w:right w:val="single" w:sz="4" w:space="0" w:color="auto"/>
            </w:tcBorders>
            <w:shd w:val="clear" w:color="auto" w:fill="auto"/>
            <w:hideMark/>
          </w:tcPr>
          <w:p w14:paraId="322E528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Archivo Judicial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20D4B1"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2A845750"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3966253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w:t>
            </w:r>
          </w:p>
        </w:tc>
        <w:tc>
          <w:tcPr>
            <w:tcW w:w="3640" w:type="dxa"/>
            <w:tcBorders>
              <w:top w:val="nil"/>
              <w:left w:val="nil"/>
              <w:bottom w:val="nil"/>
              <w:right w:val="single" w:sz="4" w:space="0" w:color="auto"/>
            </w:tcBorders>
            <w:shd w:val="clear" w:color="auto" w:fill="auto"/>
            <w:hideMark/>
          </w:tcPr>
          <w:p w14:paraId="1EAD8A7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007 Mantenimiento y reparaciones</w:t>
            </w:r>
          </w:p>
        </w:tc>
        <w:tc>
          <w:tcPr>
            <w:tcW w:w="3140" w:type="dxa"/>
            <w:tcBorders>
              <w:top w:val="nil"/>
              <w:left w:val="nil"/>
              <w:bottom w:val="nil"/>
              <w:right w:val="single" w:sz="4" w:space="0" w:color="auto"/>
            </w:tcBorders>
            <w:shd w:val="clear" w:color="auto" w:fill="auto"/>
            <w:hideMark/>
          </w:tcPr>
          <w:p w14:paraId="02A4C90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C0B8F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46BE324A"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32166D6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w:t>
            </w:r>
          </w:p>
        </w:tc>
        <w:tc>
          <w:tcPr>
            <w:tcW w:w="3640" w:type="dxa"/>
            <w:tcBorders>
              <w:top w:val="single" w:sz="4" w:space="0" w:color="auto"/>
              <w:left w:val="nil"/>
              <w:bottom w:val="single" w:sz="4" w:space="0" w:color="auto"/>
              <w:right w:val="single" w:sz="4" w:space="0" w:color="auto"/>
            </w:tcBorders>
            <w:shd w:val="clear" w:color="auto" w:fill="auto"/>
            <w:hideMark/>
          </w:tcPr>
          <w:p w14:paraId="216FA86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009 Servicio de transportes</w:t>
            </w:r>
          </w:p>
        </w:tc>
        <w:tc>
          <w:tcPr>
            <w:tcW w:w="3140" w:type="dxa"/>
            <w:tcBorders>
              <w:top w:val="single" w:sz="4" w:space="0" w:color="auto"/>
              <w:left w:val="nil"/>
              <w:bottom w:val="single" w:sz="4" w:space="0" w:color="auto"/>
              <w:right w:val="single" w:sz="4" w:space="0" w:color="auto"/>
            </w:tcBorders>
            <w:shd w:val="clear" w:color="auto" w:fill="auto"/>
            <w:hideMark/>
          </w:tcPr>
          <w:p w14:paraId="539B438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200" w:type="dxa"/>
            <w:tcBorders>
              <w:top w:val="nil"/>
              <w:left w:val="nil"/>
              <w:bottom w:val="single" w:sz="4" w:space="0" w:color="auto"/>
              <w:right w:val="single" w:sz="4" w:space="0" w:color="auto"/>
            </w:tcBorders>
            <w:shd w:val="clear" w:color="auto" w:fill="auto"/>
            <w:noWrap/>
            <w:vAlign w:val="center"/>
            <w:hideMark/>
          </w:tcPr>
          <w:p w14:paraId="067B6429"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23217291"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99C1FF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w:t>
            </w:r>
          </w:p>
        </w:tc>
        <w:tc>
          <w:tcPr>
            <w:tcW w:w="3640" w:type="dxa"/>
            <w:tcBorders>
              <w:top w:val="nil"/>
              <w:left w:val="nil"/>
              <w:bottom w:val="single" w:sz="4" w:space="0" w:color="auto"/>
              <w:right w:val="single" w:sz="4" w:space="0" w:color="auto"/>
            </w:tcBorders>
            <w:shd w:val="clear" w:color="auto" w:fill="auto"/>
            <w:hideMark/>
          </w:tcPr>
          <w:p w14:paraId="458333D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001 Comunicados de Emergencia</w:t>
            </w:r>
          </w:p>
        </w:tc>
        <w:tc>
          <w:tcPr>
            <w:tcW w:w="3140" w:type="dxa"/>
            <w:tcBorders>
              <w:top w:val="nil"/>
              <w:left w:val="nil"/>
              <w:bottom w:val="single" w:sz="4" w:space="0" w:color="auto"/>
              <w:right w:val="single" w:sz="4" w:space="0" w:color="auto"/>
            </w:tcBorders>
            <w:shd w:val="clear" w:color="auto" w:fill="auto"/>
            <w:hideMark/>
          </w:tcPr>
          <w:p w14:paraId="5568117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1200" w:type="dxa"/>
            <w:tcBorders>
              <w:top w:val="nil"/>
              <w:left w:val="nil"/>
              <w:bottom w:val="single" w:sz="4" w:space="0" w:color="auto"/>
              <w:right w:val="single" w:sz="4" w:space="0" w:color="auto"/>
            </w:tcBorders>
            <w:shd w:val="clear" w:color="auto" w:fill="auto"/>
            <w:noWrap/>
            <w:vAlign w:val="center"/>
            <w:hideMark/>
          </w:tcPr>
          <w:p w14:paraId="14733769"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3F022249"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5534D9B9"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12</w:t>
            </w:r>
          </w:p>
        </w:tc>
        <w:tc>
          <w:tcPr>
            <w:tcW w:w="3640" w:type="dxa"/>
            <w:tcBorders>
              <w:top w:val="nil"/>
              <w:left w:val="nil"/>
              <w:bottom w:val="single" w:sz="4" w:space="0" w:color="auto"/>
              <w:right w:val="single" w:sz="4" w:space="0" w:color="auto"/>
            </w:tcBorders>
            <w:shd w:val="clear" w:color="auto" w:fill="auto"/>
            <w:hideMark/>
          </w:tcPr>
          <w:p w14:paraId="67917F1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005 Atención de periodistas</w:t>
            </w:r>
          </w:p>
        </w:tc>
        <w:tc>
          <w:tcPr>
            <w:tcW w:w="3140" w:type="dxa"/>
            <w:tcBorders>
              <w:top w:val="nil"/>
              <w:left w:val="nil"/>
              <w:bottom w:val="single" w:sz="4" w:space="0" w:color="auto"/>
              <w:right w:val="single" w:sz="4" w:space="0" w:color="auto"/>
            </w:tcBorders>
            <w:shd w:val="clear" w:color="auto" w:fill="auto"/>
            <w:hideMark/>
          </w:tcPr>
          <w:p w14:paraId="53C6BE3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1200" w:type="dxa"/>
            <w:tcBorders>
              <w:top w:val="nil"/>
              <w:left w:val="nil"/>
              <w:bottom w:val="single" w:sz="4" w:space="0" w:color="auto"/>
              <w:right w:val="single" w:sz="4" w:space="0" w:color="auto"/>
            </w:tcBorders>
            <w:shd w:val="clear" w:color="auto" w:fill="auto"/>
            <w:noWrap/>
            <w:vAlign w:val="center"/>
            <w:hideMark/>
          </w:tcPr>
          <w:p w14:paraId="0A7B80A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3037CDB4"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4FEA322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13</w:t>
            </w:r>
          </w:p>
        </w:tc>
        <w:tc>
          <w:tcPr>
            <w:tcW w:w="3640" w:type="dxa"/>
            <w:tcBorders>
              <w:top w:val="nil"/>
              <w:left w:val="nil"/>
              <w:bottom w:val="single" w:sz="4" w:space="0" w:color="auto"/>
              <w:right w:val="single" w:sz="4" w:space="0" w:color="auto"/>
            </w:tcBorders>
            <w:shd w:val="clear" w:color="auto" w:fill="auto"/>
            <w:hideMark/>
          </w:tcPr>
          <w:p w14:paraId="6692974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SEG 001 Continuidad operativa de los sistemas de seguridad electrónica del Poder Judicial</w:t>
            </w:r>
          </w:p>
        </w:tc>
        <w:tc>
          <w:tcPr>
            <w:tcW w:w="3140" w:type="dxa"/>
            <w:tcBorders>
              <w:top w:val="nil"/>
              <w:left w:val="nil"/>
              <w:bottom w:val="single" w:sz="4" w:space="0" w:color="auto"/>
              <w:right w:val="single" w:sz="4" w:space="0" w:color="auto"/>
            </w:tcBorders>
            <w:shd w:val="clear" w:color="auto" w:fill="auto"/>
            <w:hideMark/>
          </w:tcPr>
          <w:p w14:paraId="20C320F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Seguridad</w:t>
            </w:r>
          </w:p>
        </w:tc>
        <w:tc>
          <w:tcPr>
            <w:tcW w:w="1200" w:type="dxa"/>
            <w:tcBorders>
              <w:top w:val="nil"/>
              <w:left w:val="nil"/>
              <w:bottom w:val="single" w:sz="4" w:space="0" w:color="auto"/>
              <w:right w:val="single" w:sz="4" w:space="0" w:color="auto"/>
            </w:tcBorders>
            <w:shd w:val="clear" w:color="auto" w:fill="auto"/>
            <w:noWrap/>
            <w:vAlign w:val="center"/>
            <w:hideMark/>
          </w:tcPr>
          <w:p w14:paraId="78D576B4"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56988471"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hideMark/>
          </w:tcPr>
          <w:p w14:paraId="67DB4509"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14</w:t>
            </w:r>
          </w:p>
        </w:tc>
        <w:tc>
          <w:tcPr>
            <w:tcW w:w="3640" w:type="dxa"/>
            <w:tcBorders>
              <w:top w:val="nil"/>
              <w:left w:val="nil"/>
              <w:bottom w:val="single" w:sz="4" w:space="0" w:color="auto"/>
              <w:right w:val="single" w:sz="4" w:space="0" w:color="auto"/>
            </w:tcBorders>
            <w:shd w:val="clear" w:color="auto" w:fill="auto"/>
            <w:hideMark/>
          </w:tcPr>
          <w:p w14:paraId="61F4518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DP 002 Atención de la Defensa Pública a personas en cualquier situación de privación de libertad con vencimiento de plazos</w:t>
            </w:r>
          </w:p>
        </w:tc>
        <w:tc>
          <w:tcPr>
            <w:tcW w:w="3140" w:type="dxa"/>
            <w:tcBorders>
              <w:top w:val="nil"/>
              <w:left w:val="nil"/>
              <w:bottom w:val="single" w:sz="4" w:space="0" w:color="auto"/>
              <w:right w:val="single" w:sz="4" w:space="0" w:color="auto"/>
            </w:tcBorders>
            <w:shd w:val="clear" w:color="auto" w:fill="auto"/>
            <w:hideMark/>
          </w:tcPr>
          <w:p w14:paraId="74E840B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Defensa Pública</w:t>
            </w:r>
          </w:p>
        </w:tc>
        <w:tc>
          <w:tcPr>
            <w:tcW w:w="1200" w:type="dxa"/>
            <w:tcBorders>
              <w:top w:val="nil"/>
              <w:left w:val="nil"/>
              <w:bottom w:val="single" w:sz="4" w:space="0" w:color="auto"/>
              <w:right w:val="single" w:sz="4" w:space="0" w:color="auto"/>
            </w:tcBorders>
            <w:shd w:val="clear" w:color="auto" w:fill="auto"/>
            <w:vAlign w:val="center"/>
            <w:hideMark/>
          </w:tcPr>
          <w:p w14:paraId="0D06BD4A"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3CD1E7EC"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hideMark/>
          </w:tcPr>
          <w:p w14:paraId="341DC49C"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15</w:t>
            </w:r>
          </w:p>
        </w:tc>
        <w:tc>
          <w:tcPr>
            <w:tcW w:w="3640" w:type="dxa"/>
            <w:tcBorders>
              <w:top w:val="nil"/>
              <w:left w:val="nil"/>
              <w:bottom w:val="single" w:sz="4" w:space="0" w:color="auto"/>
              <w:right w:val="single" w:sz="4" w:space="0" w:color="auto"/>
            </w:tcBorders>
            <w:shd w:val="clear" w:color="auto" w:fill="auto"/>
            <w:hideMark/>
          </w:tcPr>
          <w:p w14:paraId="750C5B2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021 Trámite de solicitud de Protección Procesal y/o Extraprocesal de Víctimas, Testigos u otros intervinientes del proceso</w:t>
            </w:r>
          </w:p>
        </w:tc>
        <w:tc>
          <w:tcPr>
            <w:tcW w:w="3140" w:type="dxa"/>
            <w:tcBorders>
              <w:top w:val="nil"/>
              <w:left w:val="nil"/>
              <w:bottom w:val="single" w:sz="4" w:space="0" w:color="auto"/>
              <w:right w:val="single" w:sz="4" w:space="0" w:color="auto"/>
            </w:tcBorders>
            <w:shd w:val="clear" w:color="auto" w:fill="auto"/>
            <w:hideMark/>
          </w:tcPr>
          <w:p w14:paraId="7612CAA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49F450F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0B6C77F5" w14:textId="77777777" w:rsidTr="002223EF">
        <w:trPr>
          <w:trHeight w:val="590"/>
        </w:trPr>
        <w:tc>
          <w:tcPr>
            <w:tcW w:w="810" w:type="dxa"/>
            <w:tcBorders>
              <w:top w:val="nil"/>
              <w:left w:val="single" w:sz="4" w:space="0" w:color="auto"/>
              <w:bottom w:val="single" w:sz="4" w:space="0" w:color="auto"/>
              <w:right w:val="single" w:sz="4" w:space="0" w:color="auto"/>
            </w:tcBorders>
            <w:shd w:val="clear" w:color="auto" w:fill="auto"/>
            <w:hideMark/>
          </w:tcPr>
          <w:p w14:paraId="5BBB0F5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16</w:t>
            </w:r>
          </w:p>
        </w:tc>
        <w:tc>
          <w:tcPr>
            <w:tcW w:w="3640" w:type="dxa"/>
            <w:tcBorders>
              <w:top w:val="nil"/>
              <w:left w:val="nil"/>
              <w:bottom w:val="single" w:sz="8" w:space="0" w:color="auto"/>
              <w:right w:val="single" w:sz="4" w:space="0" w:color="auto"/>
            </w:tcBorders>
            <w:shd w:val="clear" w:color="auto" w:fill="auto"/>
            <w:hideMark/>
          </w:tcPr>
          <w:p w14:paraId="3247745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002 Gestionar las peticiones y los incidentes de servicio</w:t>
            </w:r>
          </w:p>
        </w:tc>
        <w:tc>
          <w:tcPr>
            <w:tcW w:w="3140" w:type="dxa"/>
            <w:tcBorders>
              <w:top w:val="nil"/>
              <w:left w:val="nil"/>
              <w:bottom w:val="single" w:sz="8" w:space="0" w:color="auto"/>
              <w:right w:val="single" w:sz="4" w:space="0" w:color="auto"/>
            </w:tcBorders>
            <w:shd w:val="clear" w:color="auto" w:fill="auto"/>
            <w:hideMark/>
          </w:tcPr>
          <w:p w14:paraId="7A45EB6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nil"/>
              <w:left w:val="nil"/>
              <w:bottom w:val="single" w:sz="4" w:space="0" w:color="auto"/>
              <w:right w:val="single" w:sz="4" w:space="0" w:color="auto"/>
            </w:tcBorders>
            <w:shd w:val="clear" w:color="auto" w:fill="auto"/>
            <w:vAlign w:val="center"/>
            <w:hideMark/>
          </w:tcPr>
          <w:p w14:paraId="67643C5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03547B2F"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5B42A002"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17</w:t>
            </w:r>
          </w:p>
        </w:tc>
        <w:tc>
          <w:tcPr>
            <w:tcW w:w="3640" w:type="dxa"/>
            <w:tcBorders>
              <w:top w:val="single" w:sz="4" w:space="0" w:color="auto"/>
              <w:left w:val="nil"/>
              <w:bottom w:val="single" w:sz="4" w:space="0" w:color="auto"/>
              <w:right w:val="single" w:sz="4" w:space="0" w:color="auto"/>
            </w:tcBorders>
            <w:shd w:val="clear" w:color="auto" w:fill="auto"/>
            <w:hideMark/>
          </w:tcPr>
          <w:p w14:paraId="26015AC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JPJUV 003 Solicitudes de trámite urgente</w:t>
            </w:r>
          </w:p>
        </w:tc>
        <w:tc>
          <w:tcPr>
            <w:tcW w:w="3140" w:type="dxa"/>
            <w:tcBorders>
              <w:top w:val="single" w:sz="4" w:space="0" w:color="auto"/>
              <w:left w:val="nil"/>
              <w:bottom w:val="single" w:sz="4" w:space="0" w:color="auto"/>
              <w:right w:val="single" w:sz="4" w:space="0" w:color="auto"/>
            </w:tcBorders>
            <w:shd w:val="clear" w:color="auto" w:fill="auto"/>
            <w:hideMark/>
          </w:tcPr>
          <w:p w14:paraId="1D05176F" w14:textId="33FD3DC1"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Penales Juveniles</w:t>
            </w:r>
          </w:p>
        </w:tc>
        <w:tc>
          <w:tcPr>
            <w:tcW w:w="1200" w:type="dxa"/>
            <w:tcBorders>
              <w:top w:val="nil"/>
              <w:left w:val="nil"/>
              <w:bottom w:val="single" w:sz="4" w:space="0" w:color="auto"/>
              <w:right w:val="single" w:sz="4" w:space="0" w:color="auto"/>
            </w:tcBorders>
            <w:shd w:val="clear" w:color="auto" w:fill="auto"/>
            <w:vAlign w:val="center"/>
            <w:hideMark/>
          </w:tcPr>
          <w:p w14:paraId="6760B033"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7036D789"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5B0667B4"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18</w:t>
            </w:r>
          </w:p>
        </w:tc>
        <w:tc>
          <w:tcPr>
            <w:tcW w:w="3640" w:type="dxa"/>
            <w:tcBorders>
              <w:top w:val="nil"/>
              <w:left w:val="nil"/>
              <w:bottom w:val="single" w:sz="4" w:space="0" w:color="auto"/>
              <w:right w:val="single" w:sz="4" w:space="0" w:color="auto"/>
            </w:tcBorders>
            <w:shd w:val="clear" w:color="auto" w:fill="auto"/>
            <w:hideMark/>
          </w:tcPr>
          <w:p w14:paraId="1FC555F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JNOT 001 Proceso disciplinario notarial</w:t>
            </w:r>
          </w:p>
        </w:tc>
        <w:tc>
          <w:tcPr>
            <w:tcW w:w="3140" w:type="dxa"/>
            <w:tcBorders>
              <w:top w:val="nil"/>
              <w:left w:val="nil"/>
              <w:bottom w:val="single" w:sz="4" w:space="0" w:color="auto"/>
              <w:right w:val="single" w:sz="4" w:space="0" w:color="auto"/>
            </w:tcBorders>
            <w:shd w:val="clear" w:color="auto" w:fill="auto"/>
            <w:hideMark/>
          </w:tcPr>
          <w:p w14:paraId="70807D1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Notarial</w:t>
            </w:r>
          </w:p>
        </w:tc>
        <w:tc>
          <w:tcPr>
            <w:tcW w:w="1200" w:type="dxa"/>
            <w:tcBorders>
              <w:top w:val="nil"/>
              <w:left w:val="nil"/>
              <w:bottom w:val="single" w:sz="4" w:space="0" w:color="auto"/>
              <w:right w:val="single" w:sz="4" w:space="0" w:color="auto"/>
            </w:tcBorders>
            <w:shd w:val="clear" w:color="auto" w:fill="auto"/>
            <w:vAlign w:val="center"/>
            <w:hideMark/>
          </w:tcPr>
          <w:p w14:paraId="0C4C8FD7"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hora</w:t>
            </w:r>
          </w:p>
        </w:tc>
      </w:tr>
      <w:tr w:rsidR="005220DB" w:rsidRPr="005220DB" w14:paraId="17CC37E9"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2F797F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19</w:t>
            </w:r>
          </w:p>
        </w:tc>
        <w:tc>
          <w:tcPr>
            <w:tcW w:w="3640" w:type="dxa"/>
            <w:tcBorders>
              <w:top w:val="nil"/>
              <w:left w:val="nil"/>
              <w:bottom w:val="single" w:sz="4" w:space="0" w:color="auto"/>
              <w:right w:val="single" w:sz="4" w:space="0" w:color="auto"/>
            </w:tcBorders>
            <w:shd w:val="clear" w:color="auto" w:fill="auto"/>
            <w:hideMark/>
          </w:tcPr>
          <w:p w14:paraId="6F8D6F2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008 Atención de emergencia fuera de horas hábiles</w:t>
            </w:r>
          </w:p>
        </w:tc>
        <w:tc>
          <w:tcPr>
            <w:tcW w:w="3140" w:type="dxa"/>
            <w:tcBorders>
              <w:top w:val="nil"/>
              <w:left w:val="nil"/>
              <w:bottom w:val="single" w:sz="4" w:space="0" w:color="auto"/>
              <w:right w:val="single" w:sz="4" w:space="0" w:color="auto"/>
            </w:tcBorders>
            <w:shd w:val="clear" w:color="auto" w:fill="auto"/>
            <w:hideMark/>
          </w:tcPr>
          <w:p w14:paraId="1FED897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200" w:type="dxa"/>
            <w:tcBorders>
              <w:top w:val="nil"/>
              <w:left w:val="nil"/>
              <w:bottom w:val="single" w:sz="4" w:space="0" w:color="auto"/>
              <w:right w:val="single" w:sz="4" w:space="0" w:color="auto"/>
            </w:tcBorders>
            <w:shd w:val="clear" w:color="auto" w:fill="auto"/>
            <w:vAlign w:val="center"/>
            <w:hideMark/>
          </w:tcPr>
          <w:p w14:paraId="76BEFBBB"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540085F2"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089AC9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20</w:t>
            </w:r>
          </w:p>
        </w:tc>
        <w:tc>
          <w:tcPr>
            <w:tcW w:w="3640" w:type="dxa"/>
            <w:tcBorders>
              <w:top w:val="nil"/>
              <w:left w:val="nil"/>
              <w:bottom w:val="single" w:sz="4" w:space="0" w:color="auto"/>
              <w:right w:val="single" w:sz="4" w:space="0" w:color="auto"/>
            </w:tcBorders>
            <w:shd w:val="clear" w:color="auto" w:fill="auto"/>
            <w:hideMark/>
          </w:tcPr>
          <w:p w14:paraId="0CAF6A5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021 Limpieza de áreas afectadas por inundaciones</w:t>
            </w:r>
          </w:p>
        </w:tc>
        <w:tc>
          <w:tcPr>
            <w:tcW w:w="3140" w:type="dxa"/>
            <w:tcBorders>
              <w:top w:val="nil"/>
              <w:left w:val="nil"/>
              <w:bottom w:val="single" w:sz="4" w:space="0" w:color="auto"/>
              <w:right w:val="single" w:sz="4" w:space="0" w:color="auto"/>
            </w:tcBorders>
            <w:shd w:val="clear" w:color="auto" w:fill="auto"/>
            <w:hideMark/>
          </w:tcPr>
          <w:p w14:paraId="408E34C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200" w:type="dxa"/>
            <w:tcBorders>
              <w:top w:val="nil"/>
              <w:left w:val="nil"/>
              <w:bottom w:val="single" w:sz="4" w:space="0" w:color="auto"/>
              <w:right w:val="single" w:sz="4" w:space="0" w:color="auto"/>
            </w:tcBorders>
            <w:shd w:val="clear" w:color="auto" w:fill="auto"/>
            <w:vAlign w:val="center"/>
            <w:hideMark/>
          </w:tcPr>
          <w:p w14:paraId="2A8BE5E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32092C7F"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331F6E6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21</w:t>
            </w:r>
          </w:p>
        </w:tc>
        <w:tc>
          <w:tcPr>
            <w:tcW w:w="3640" w:type="dxa"/>
            <w:tcBorders>
              <w:top w:val="nil"/>
              <w:left w:val="nil"/>
              <w:bottom w:val="single" w:sz="4" w:space="0" w:color="auto"/>
              <w:right w:val="single" w:sz="4" w:space="0" w:color="auto"/>
            </w:tcBorders>
            <w:shd w:val="clear" w:color="auto" w:fill="auto"/>
            <w:hideMark/>
          </w:tcPr>
          <w:p w14:paraId="57DA546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034 Asignación de transporte para el traslado de funcionarios judiciales</w:t>
            </w:r>
          </w:p>
        </w:tc>
        <w:tc>
          <w:tcPr>
            <w:tcW w:w="3140" w:type="dxa"/>
            <w:tcBorders>
              <w:top w:val="nil"/>
              <w:left w:val="nil"/>
              <w:bottom w:val="single" w:sz="4" w:space="0" w:color="auto"/>
              <w:right w:val="single" w:sz="4" w:space="0" w:color="auto"/>
            </w:tcBorders>
            <w:shd w:val="clear" w:color="auto" w:fill="auto"/>
            <w:hideMark/>
          </w:tcPr>
          <w:p w14:paraId="6DE5EDF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200" w:type="dxa"/>
            <w:tcBorders>
              <w:top w:val="nil"/>
              <w:left w:val="nil"/>
              <w:bottom w:val="single" w:sz="4" w:space="0" w:color="auto"/>
              <w:right w:val="single" w:sz="4" w:space="0" w:color="auto"/>
            </w:tcBorders>
            <w:shd w:val="clear" w:color="auto" w:fill="auto"/>
            <w:vAlign w:val="center"/>
            <w:hideMark/>
          </w:tcPr>
          <w:p w14:paraId="28E69C5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2F604572"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24FCCB0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22</w:t>
            </w:r>
          </w:p>
        </w:tc>
        <w:tc>
          <w:tcPr>
            <w:tcW w:w="3640" w:type="dxa"/>
            <w:tcBorders>
              <w:top w:val="nil"/>
              <w:left w:val="nil"/>
              <w:bottom w:val="single" w:sz="4" w:space="0" w:color="auto"/>
              <w:right w:val="single" w:sz="4" w:space="0" w:color="auto"/>
            </w:tcBorders>
            <w:shd w:val="clear" w:color="auto" w:fill="auto"/>
            <w:hideMark/>
          </w:tcPr>
          <w:p w14:paraId="1105523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043 Restablecimiento de servicios básicos</w:t>
            </w:r>
          </w:p>
        </w:tc>
        <w:tc>
          <w:tcPr>
            <w:tcW w:w="3140" w:type="dxa"/>
            <w:tcBorders>
              <w:top w:val="nil"/>
              <w:left w:val="nil"/>
              <w:bottom w:val="single" w:sz="4" w:space="0" w:color="auto"/>
              <w:right w:val="single" w:sz="4" w:space="0" w:color="auto"/>
            </w:tcBorders>
            <w:shd w:val="clear" w:color="auto" w:fill="auto"/>
            <w:hideMark/>
          </w:tcPr>
          <w:p w14:paraId="142FC1D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200" w:type="dxa"/>
            <w:tcBorders>
              <w:top w:val="nil"/>
              <w:left w:val="nil"/>
              <w:bottom w:val="single" w:sz="4" w:space="0" w:color="auto"/>
              <w:right w:val="single" w:sz="4" w:space="0" w:color="auto"/>
            </w:tcBorders>
            <w:shd w:val="clear" w:color="auto" w:fill="auto"/>
            <w:vAlign w:val="center"/>
            <w:hideMark/>
          </w:tcPr>
          <w:p w14:paraId="072B9E3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20681378"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B54EE1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23</w:t>
            </w:r>
          </w:p>
        </w:tc>
        <w:tc>
          <w:tcPr>
            <w:tcW w:w="3640" w:type="dxa"/>
            <w:tcBorders>
              <w:top w:val="nil"/>
              <w:left w:val="nil"/>
              <w:bottom w:val="single" w:sz="4" w:space="0" w:color="auto"/>
              <w:right w:val="single" w:sz="4" w:space="0" w:color="auto"/>
            </w:tcBorders>
            <w:shd w:val="clear" w:color="auto" w:fill="auto"/>
            <w:hideMark/>
          </w:tcPr>
          <w:p w14:paraId="243FEE96"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058 Continuidad operativa de los sistemas informáticos</w:t>
            </w:r>
          </w:p>
        </w:tc>
        <w:tc>
          <w:tcPr>
            <w:tcW w:w="3140" w:type="dxa"/>
            <w:tcBorders>
              <w:top w:val="nil"/>
              <w:left w:val="nil"/>
              <w:bottom w:val="single" w:sz="4" w:space="0" w:color="auto"/>
              <w:right w:val="single" w:sz="4" w:space="0" w:color="auto"/>
            </w:tcBorders>
            <w:shd w:val="clear" w:color="auto" w:fill="auto"/>
            <w:hideMark/>
          </w:tcPr>
          <w:p w14:paraId="43B0A35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6A7833C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458F811B"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53BFADD2"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24</w:t>
            </w:r>
          </w:p>
        </w:tc>
        <w:tc>
          <w:tcPr>
            <w:tcW w:w="3640" w:type="dxa"/>
            <w:tcBorders>
              <w:top w:val="nil"/>
              <w:left w:val="nil"/>
              <w:bottom w:val="single" w:sz="4" w:space="0" w:color="auto"/>
              <w:right w:val="single" w:sz="4" w:space="0" w:color="auto"/>
            </w:tcBorders>
            <w:shd w:val="clear" w:color="auto" w:fill="auto"/>
            <w:hideMark/>
          </w:tcPr>
          <w:p w14:paraId="7B7C3936"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JEP 002 Modificación de pena o cumplimiento</w:t>
            </w:r>
          </w:p>
        </w:tc>
        <w:tc>
          <w:tcPr>
            <w:tcW w:w="3140" w:type="dxa"/>
            <w:tcBorders>
              <w:top w:val="nil"/>
              <w:left w:val="nil"/>
              <w:bottom w:val="single" w:sz="4" w:space="0" w:color="auto"/>
              <w:right w:val="single" w:sz="4" w:space="0" w:color="auto"/>
            </w:tcBorders>
            <w:shd w:val="clear" w:color="auto" w:fill="auto"/>
            <w:hideMark/>
          </w:tcPr>
          <w:p w14:paraId="67ABCA58" w14:textId="3F975292"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Ejecución de la Pena</w:t>
            </w:r>
          </w:p>
        </w:tc>
        <w:tc>
          <w:tcPr>
            <w:tcW w:w="1200" w:type="dxa"/>
            <w:tcBorders>
              <w:top w:val="nil"/>
              <w:left w:val="nil"/>
              <w:bottom w:val="single" w:sz="4" w:space="0" w:color="auto"/>
              <w:right w:val="single" w:sz="4" w:space="0" w:color="auto"/>
            </w:tcBorders>
            <w:shd w:val="clear" w:color="auto" w:fill="auto"/>
            <w:vAlign w:val="center"/>
            <w:hideMark/>
          </w:tcPr>
          <w:p w14:paraId="447E8A61"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3360FE7B"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2D58C8C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25</w:t>
            </w:r>
          </w:p>
        </w:tc>
        <w:tc>
          <w:tcPr>
            <w:tcW w:w="3640" w:type="dxa"/>
            <w:tcBorders>
              <w:top w:val="nil"/>
              <w:left w:val="nil"/>
              <w:bottom w:val="single" w:sz="4" w:space="0" w:color="auto"/>
              <w:right w:val="single" w:sz="4" w:space="0" w:color="auto"/>
            </w:tcBorders>
            <w:shd w:val="clear" w:color="auto" w:fill="auto"/>
            <w:hideMark/>
          </w:tcPr>
          <w:p w14:paraId="421BE15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TPEN 003 Resolución de causas en la Sección de Flagrancia </w:t>
            </w:r>
          </w:p>
        </w:tc>
        <w:tc>
          <w:tcPr>
            <w:tcW w:w="3140" w:type="dxa"/>
            <w:tcBorders>
              <w:top w:val="nil"/>
              <w:left w:val="nil"/>
              <w:bottom w:val="single" w:sz="4" w:space="0" w:color="auto"/>
              <w:right w:val="single" w:sz="4" w:space="0" w:color="auto"/>
            </w:tcBorders>
            <w:shd w:val="clear" w:color="auto" w:fill="auto"/>
            <w:hideMark/>
          </w:tcPr>
          <w:p w14:paraId="42A1DA3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Penal</w:t>
            </w:r>
          </w:p>
        </w:tc>
        <w:tc>
          <w:tcPr>
            <w:tcW w:w="1200" w:type="dxa"/>
            <w:tcBorders>
              <w:top w:val="nil"/>
              <w:left w:val="nil"/>
              <w:bottom w:val="single" w:sz="4" w:space="0" w:color="auto"/>
              <w:right w:val="single" w:sz="4" w:space="0" w:color="auto"/>
            </w:tcBorders>
            <w:shd w:val="clear" w:color="auto" w:fill="auto"/>
            <w:vAlign w:val="center"/>
            <w:hideMark/>
          </w:tcPr>
          <w:p w14:paraId="563E697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 horas</w:t>
            </w:r>
          </w:p>
        </w:tc>
      </w:tr>
      <w:tr w:rsidR="005220DB" w:rsidRPr="005220DB" w14:paraId="52116EB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2B0F7F04"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26</w:t>
            </w:r>
          </w:p>
        </w:tc>
        <w:tc>
          <w:tcPr>
            <w:tcW w:w="3640" w:type="dxa"/>
            <w:tcBorders>
              <w:top w:val="nil"/>
              <w:left w:val="nil"/>
              <w:bottom w:val="single" w:sz="4" w:space="0" w:color="auto"/>
              <w:right w:val="single" w:sz="4" w:space="0" w:color="auto"/>
            </w:tcBorders>
            <w:shd w:val="clear" w:color="auto" w:fill="auto"/>
            <w:hideMark/>
          </w:tcPr>
          <w:p w14:paraId="0C88772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JPEN 001 Etapas preparatoria e intermedia del proceso penal </w:t>
            </w:r>
          </w:p>
        </w:tc>
        <w:tc>
          <w:tcPr>
            <w:tcW w:w="3140" w:type="dxa"/>
            <w:tcBorders>
              <w:top w:val="nil"/>
              <w:left w:val="nil"/>
              <w:bottom w:val="single" w:sz="4" w:space="0" w:color="auto"/>
              <w:right w:val="single" w:sz="4" w:space="0" w:color="auto"/>
            </w:tcBorders>
            <w:shd w:val="clear" w:color="auto" w:fill="auto"/>
            <w:hideMark/>
          </w:tcPr>
          <w:p w14:paraId="6A4EC2B7" w14:textId="5BDBC71D"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Penales</w:t>
            </w:r>
          </w:p>
        </w:tc>
        <w:tc>
          <w:tcPr>
            <w:tcW w:w="1200" w:type="dxa"/>
            <w:tcBorders>
              <w:top w:val="nil"/>
              <w:left w:val="nil"/>
              <w:bottom w:val="single" w:sz="4" w:space="0" w:color="auto"/>
              <w:right w:val="single" w:sz="4" w:space="0" w:color="auto"/>
            </w:tcBorders>
            <w:shd w:val="clear" w:color="auto" w:fill="auto"/>
            <w:vAlign w:val="center"/>
            <w:hideMark/>
          </w:tcPr>
          <w:p w14:paraId="6A90DA3E"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 horas</w:t>
            </w:r>
          </w:p>
        </w:tc>
      </w:tr>
      <w:tr w:rsidR="005220DB" w:rsidRPr="005220DB" w14:paraId="50509DFE"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1D1356E"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27</w:t>
            </w:r>
          </w:p>
        </w:tc>
        <w:tc>
          <w:tcPr>
            <w:tcW w:w="3640" w:type="dxa"/>
            <w:tcBorders>
              <w:top w:val="nil"/>
              <w:left w:val="nil"/>
              <w:bottom w:val="single" w:sz="4" w:space="0" w:color="auto"/>
              <w:right w:val="single" w:sz="4" w:space="0" w:color="auto"/>
            </w:tcBorders>
            <w:shd w:val="clear" w:color="auto" w:fill="auto"/>
            <w:hideMark/>
          </w:tcPr>
          <w:p w14:paraId="51FB735C" w14:textId="622F0C1B"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OIJ 124 Atención de </w:t>
            </w:r>
            <w:r w:rsidR="00232591" w:rsidRPr="00A023BF">
              <w:rPr>
                <w:rFonts w:eastAsia="Times New Roman"/>
                <w:color w:val="000000"/>
                <w:sz w:val="20"/>
                <w:szCs w:val="20"/>
                <w:lang w:val="es-CR" w:eastAsia="es-CR"/>
              </w:rPr>
              <w:t>eventos de</w:t>
            </w:r>
            <w:r w:rsidRPr="00A023BF">
              <w:rPr>
                <w:rFonts w:eastAsia="Times New Roman"/>
                <w:color w:val="000000"/>
                <w:sz w:val="20"/>
                <w:szCs w:val="20"/>
                <w:lang w:val="es-CR" w:eastAsia="es-CR"/>
              </w:rPr>
              <w:t xml:space="preserve"> crisis mayores</w:t>
            </w:r>
          </w:p>
        </w:tc>
        <w:tc>
          <w:tcPr>
            <w:tcW w:w="3140" w:type="dxa"/>
            <w:tcBorders>
              <w:top w:val="nil"/>
              <w:left w:val="nil"/>
              <w:bottom w:val="single" w:sz="4" w:space="0" w:color="auto"/>
              <w:right w:val="single" w:sz="4" w:space="0" w:color="auto"/>
            </w:tcBorders>
            <w:shd w:val="clear" w:color="auto" w:fill="auto"/>
            <w:hideMark/>
          </w:tcPr>
          <w:p w14:paraId="3685655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368CBD8D" w14:textId="77777777" w:rsidR="005220DB" w:rsidRPr="00A023BF" w:rsidRDefault="005220DB" w:rsidP="005220DB">
            <w:pPr>
              <w:spacing w:after="0" w:line="240" w:lineRule="auto"/>
              <w:jc w:val="center"/>
              <w:rPr>
                <w:rFonts w:eastAsia="Times New Roman"/>
                <w:sz w:val="20"/>
                <w:szCs w:val="20"/>
                <w:lang w:val="es-CR" w:eastAsia="es-CR"/>
              </w:rPr>
            </w:pPr>
            <w:r w:rsidRPr="00A023BF">
              <w:rPr>
                <w:rFonts w:eastAsia="Times New Roman"/>
                <w:sz w:val="20"/>
                <w:szCs w:val="20"/>
                <w:lang w:val="es-CR" w:eastAsia="es-CR"/>
              </w:rPr>
              <w:t>3 horas</w:t>
            </w:r>
          </w:p>
        </w:tc>
      </w:tr>
      <w:tr w:rsidR="005220DB" w:rsidRPr="005220DB" w14:paraId="1B046C66"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FC9F5F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28</w:t>
            </w:r>
          </w:p>
        </w:tc>
        <w:tc>
          <w:tcPr>
            <w:tcW w:w="3640" w:type="dxa"/>
            <w:tcBorders>
              <w:top w:val="nil"/>
              <w:left w:val="nil"/>
              <w:bottom w:val="single" w:sz="4" w:space="0" w:color="auto"/>
              <w:right w:val="single" w:sz="4" w:space="0" w:color="auto"/>
            </w:tcBorders>
            <w:shd w:val="clear" w:color="auto" w:fill="auto"/>
            <w:hideMark/>
          </w:tcPr>
          <w:p w14:paraId="41EDAC4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018 Medidas cautelares</w:t>
            </w:r>
          </w:p>
        </w:tc>
        <w:tc>
          <w:tcPr>
            <w:tcW w:w="3140" w:type="dxa"/>
            <w:tcBorders>
              <w:top w:val="nil"/>
              <w:left w:val="nil"/>
              <w:bottom w:val="single" w:sz="4" w:space="0" w:color="auto"/>
              <w:right w:val="single" w:sz="4" w:space="0" w:color="auto"/>
            </w:tcBorders>
            <w:shd w:val="clear" w:color="auto" w:fill="auto"/>
            <w:hideMark/>
          </w:tcPr>
          <w:p w14:paraId="55F78F7D" w14:textId="3CDD35CF"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Faltas y Contravenciones</w:t>
            </w:r>
          </w:p>
        </w:tc>
        <w:tc>
          <w:tcPr>
            <w:tcW w:w="1200" w:type="dxa"/>
            <w:tcBorders>
              <w:top w:val="nil"/>
              <w:left w:val="nil"/>
              <w:bottom w:val="single" w:sz="4" w:space="0" w:color="auto"/>
              <w:right w:val="single" w:sz="4" w:space="0" w:color="auto"/>
            </w:tcBorders>
            <w:shd w:val="clear" w:color="auto" w:fill="auto"/>
            <w:vAlign w:val="center"/>
            <w:hideMark/>
          </w:tcPr>
          <w:p w14:paraId="15488AE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 horas</w:t>
            </w:r>
          </w:p>
        </w:tc>
      </w:tr>
      <w:tr w:rsidR="005220DB" w:rsidRPr="005220DB" w14:paraId="4BB29BE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3BF414D"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29</w:t>
            </w:r>
          </w:p>
        </w:tc>
        <w:tc>
          <w:tcPr>
            <w:tcW w:w="3640" w:type="dxa"/>
            <w:tcBorders>
              <w:top w:val="nil"/>
              <w:left w:val="nil"/>
              <w:bottom w:val="single" w:sz="4" w:space="0" w:color="auto"/>
              <w:right w:val="single" w:sz="4" w:space="0" w:color="auto"/>
            </w:tcBorders>
            <w:shd w:val="clear" w:color="auto" w:fill="auto"/>
            <w:hideMark/>
          </w:tcPr>
          <w:p w14:paraId="2B38DBF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PLA 025 Formulación del anteproyecto del presupuesto institucional</w:t>
            </w:r>
          </w:p>
        </w:tc>
        <w:tc>
          <w:tcPr>
            <w:tcW w:w="3140" w:type="dxa"/>
            <w:tcBorders>
              <w:top w:val="nil"/>
              <w:left w:val="nil"/>
              <w:bottom w:val="single" w:sz="4" w:space="0" w:color="auto"/>
              <w:right w:val="single" w:sz="4" w:space="0" w:color="auto"/>
            </w:tcBorders>
            <w:shd w:val="clear" w:color="auto" w:fill="auto"/>
            <w:hideMark/>
          </w:tcPr>
          <w:p w14:paraId="3F5ABCD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Planificación</w:t>
            </w:r>
          </w:p>
        </w:tc>
        <w:tc>
          <w:tcPr>
            <w:tcW w:w="1200" w:type="dxa"/>
            <w:tcBorders>
              <w:top w:val="nil"/>
              <w:left w:val="nil"/>
              <w:bottom w:val="single" w:sz="4" w:space="0" w:color="auto"/>
              <w:right w:val="single" w:sz="4" w:space="0" w:color="auto"/>
            </w:tcBorders>
            <w:shd w:val="clear" w:color="auto" w:fill="auto"/>
            <w:noWrap/>
            <w:vAlign w:val="center"/>
            <w:hideMark/>
          </w:tcPr>
          <w:p w14:paraId="170C3DF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5B5D029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E13BEF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30</w:t>
            </w:r>
          </w:p>
        </w:tc>
        <w:tc>
          <w:tcPr>
            <w:tcW w:w="3640" w:type="dxa"/>
            <w:tcBorders>
              <w:top w:val="nil"/>
              <w:left w:val="nil"/>
              <w:bottom w:val="single" w:sz="4" w:space="0" w:color="auto"/>
              <w:right w:val="single" w:sz="4" w:space="0" w:color="auto"/>
            </w:tcBorders>
            <w:shd w:val="clear" w:color="auto" w:fill="auto"/>
            <w:hideMark/>
          </w:tcPr>
          <w:p w14:paraId="7691DF9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TPEN 004 Resolución de causas en la Sección Ordinaria </w:t>
            </w:r>
          </w:p>
        </w:tc>
        <w:tc>
          <w:tcPr>
            <w:tcW w:w="3140" w:type="dxa"/>
            <w:tcBorders>
              <w:top w:val="nil"/>
              <w:left w:val="nil"/>
              <w:bottom w:val="single" w:sz="4" w:space="0" w:color="auto"/>
              <w:right w:val="single" w:sz="4" w:space="0" w:color="auto"/>
            </w:tcBorders>
            <w:shd w:val="clear" w:color="auto" w:fill="auto"/>
            <w:hideMark/>
          </w:tcPr>
          <w:p w14:paraId="553BD09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Penal</w:t>
            </w:r>
          </w:p>
        </w:tc>
        <w:tc>
          <w:tcPr>
            <w:tcW w:w="1200" w:type="dxa"/>
            <w:tcBorders>
              <w:top w:val="nil"/>
              <w:left w:val="nil"/>
              <w:bottom w:val="single" w:sz="4" w:space="0" w:color="auto"/>
              <w:right w:val="single" w:sz="4" w:space="0" w:color="auto"/>
            </w:tcBorders>
            <w:shd w:val="clear" w:color="auto" w:fill="auto"/>
            <w:vAlign w:val="center"/>
            <w:hideMark/>
          </w:tcPr>
          <w:p w14:paraId="72BD186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5369401D"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A38AA3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31</w:t>
            </w:r>
          </w:p>
        </w:tc>
        <w:tc>
          <w:tcPr>
            <w:tcW w:w="3640" w:type="dxa"/>
            <w:tcBorders>
              <w:top w:val="nil"/>
              <w:left w:val="nil"/>
              <w:bottom w:val="single" w:sz="4" w:space="0" w:color="auto"/>
              <w:right w:val="single" w:sz="4" w:space="0" w:color="auto"/>
            </w:tcBorders>
            <w:shd w:val="clear" w:color="auto" w:fill="auto"/>
            <w:hideMark/>
          </w:tcPr>
          <w:p w14:paraId="0AE7515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002 Campañas de comunicación de emergencia</w:t>
            </w:r>
          </w:p>
        </w:tc>
        <w:tc>
          <w:tcPr>
            <w:tcW w:w="3140" w:type="dxa"/>
            <w:tcBorders>
              <w:top w:val="nil"/>
              <w:left w:val="nil"/>
              <w:bottom w:val="single" w:sz="4" w:space="0" w:color="auto"/>
              <w:right w:val="single" w:sz="4" w:space="0" w:color="auto"/>
            </w:tcBorders>
            <w:shd w:val="clear" w:color="auto" w:fill="auto"/>
            <w:hideMark/>
          </w:tcPr>
          <w:p w14:paraId="6727F0A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1200" w:type="dxa"/>
            <w:tcBorders>
              <w:top w:val="nil"/>
              <w:left w:val="nil"/>
              <w:bottom w:val="single" w:sz="4" w:space="0" w:color="auto"/>
              <w:right w:val="single" w:sz="4" w:space="0" w:color="auto"/>
            </w:tcBorders>
            <w:shd w:val="clear" w:color="auto" w:fill="auto"/>
            <w:noWrap/>
            <w:vAlign w:val="center"/>
            <w:hideMark/>
          </w:tcPr>
          <w:p w14:paraId="02495C5E"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7857BF26"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07CD7AB3"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32</w:t>
            </w:r>
          </w:p>
        </w:tc>
        <w:tc>
          <w:tcPr>
            <w:tcW w:w="3640" w:type="dxa"/>
            <w:tcBorders>
              <w:top w:val="nil"/>
              <w:left w:val="nil"/>
              <w:bottom w:val="single" w:sz="4" w:space="0" w:color="auto"/>
              <w:right w:val="single" w:sz="4" w:space="0" w:color="auto"/>
            </w:tcBorders>
            <w:shd w:val="clear" w:color="auto" w:fill="auto"/>
            <w:hideMark/>
          </w:tcPr>
          <w:p w14:paraId="70E8C73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 Emisión de certificaciones de antecedentes penales con fines jurisdiccionales</w:t>
            </w:r>
          </w:p>
        </w:tc>
        <w:tc>
          <w:tcPr>
            <w:tcW w:w="3140" w:type="dxa"/>
            <w:tcBorders>
              <w:top w:val="nil"/>
              <w:left w:val="nil"/>
              <w:bottom w:val="single" w:sz="4" w:space="0" w:color="auto"/>
              <w:right w:val="single" w:sz="4" w:space="0" w:color="auto"/>
            </w:tcBorders>
            <w:shd w:val="clear" w:color="auto" w:fill="auto"/>
            <w:hideMark/>
          </w:tcPr>
          <w:p w14:paraId="2D2E9C6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200" w:type="dxa"/>
            <w:tcBorders>
              <w:top w:val="nil"/>
              <w:left w:val="nil"/>
              <w:bottom w:val="single" w:sz="4" w:space="0" w:color="auto"/>
              <w:right w:val="single" w:sz="4" w:space="0" w:color="auto"/>
            </w:tcBorders>
            <w:shd w:val="clear" w:color="auto" w:fill="auto"/>
            <w:noWrap/>
            <w:vAlign w:val="center"/>
            <w:hideMark/>
          </w:tcPr>
          <w:p w14:paraId="70333A7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5AD5E92A"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594D0AD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33</w:t>
            </w:r>
          </w:p>
        </w:tc>
        <w:tc>
          <w:tcPr>
            <w:tcW w:w="3640" w:type="dxa"/>
            <w:tcBorders>
              <w:top w:val="nil"/>
              <w:left w:val="nil"/>
              <w:bottom w:val="single" w:sz="4" w:space="0" w:color="auto"/>
              <w:right w:val="single" w:sz="4" w:space="0" w:color="auto"/>
            </w:tcBorders>
            <w:shd w:val="clear" w:color="auto" w:fill="auto"/>
            <w:hideMark/>
          </w:tcPr>
          <w:p w14:paraId="7BA4D10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001-01 Emisión de certificaciones de antecedentes penales para instituciones externas</w:t>
            </w:r>
          </w:p>
        </w:tc>
        <w:tc>
          <w:tcPr>
            <w:tcW w:w="3140" w:type="dxa"/>
            <w:tcBorders>
              <w:top w:val="nil"/>
              <w:left w:val="nil"/>
              <w:bottom w:val="single" w:sz="4" w:space="0" w:color="auto"/>
              <w:right w:val="single" w:sz="4" w:space="0" w:color="auto"/>
            </w:tcBorders>
            <w:shd w:val="clear" w:color="auto" w:fill="auto"/>
            <w:hideMark/>
          </w:tcPr>
          <w:p w14:paraId="7CF5242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200" w:type="dxa"/>
            <w:tcBorders>
              <w:top w:val="nil"/>
              <w:left w:val="nil"/>
              <w:bottom w:val="single" w:sz="4" w:space="0" w:color="auto"/>
              <w:right w:val="single" w:sz="4" w:space="0" w:color="auto"/>
            </w:tcBorders>
            <w:shd w:val="clear" w:color="auto" w:fill="auto"/>
            <w:noWrap/>
            <w:vAlign w:val="center"/>
            <w:hideMark/>
          </w:tcPr>
          <w:p w14:paraId="637A031A"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71F8CF15"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5B5EDF9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34</w:t>
            </w:r>
          </w:p>
        </w:tc>
        <w:tc>
          <w:tcPr>
            <w:tcW w:w="3640" w:type="dxa"/>
            <w:tcBorders>
              <w:top w:val="nil"/>
              <w:left w:val="nil"/>
              <w:bottom w:val="single" w:sz="4" w:space="0" w:color="auto"/>
              <w:right w:val="single" w:sz="4" w:space="0" w:color="auto"/>
            </w:tcBorders>
            <w:shd w:val="clear" w:color="auto" w:fill="auto"/>
            <w:hideMark/>
          </w:tcPr>
          <w:p w14:paraId="61B4EDA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001-02 Emisión de certificaciones de antecedentes penales para fines laborales</w:t>
            </w:r>
          </w:p>
        </w:tc>
        <w:tc>
          <w:tcPr>
            <w:tcW w:w="3140" w:type="dxa"/>
            <w:tcBorders>
              <w:top w:val="nil"/>
              <w:left w:val="nil"/>
              <w:bottom w:val="single" w:sz="4" w:space="0" w:color="auto"/>
              <w:right w:val="single" w:sz="4" w:space="0" w:color="auto"/>
            </w:tcBorders>
            <w:shd w:val="clear" w:color="auto" w:fill="auto"/>
            <w:hideMark/>
          </w:tcPr>
          <w:p w14:paraId="750D661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200" w:type="dxa"/>
            <w:tcBorders>
              <w:top w:val="nil"/>
              <w:left w:val="nil"/>
              <w:bottom w:val="single" w:sz="4" w:space="0" w:color="auto"/>
              <w:right w:val="single" w:sz="4" w:space="0" w:color="auto"/>
            </w:tcBorders>
            <w:shd w:val="clear" w:color="auto" w:fill="auto"/>
            <w:noWrap/>
            <w:vAlign w:val="center"/>
            <w:hideMark/>
          </w:tcPr>
          <w:p w14:paraId="1E13A049"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56EB4466"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712D4C2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35</w:t>
            </w:r>
          </w:p>
        </w:tc>
        <w:tc>
          <w:tcPr>
            <w:tcW w:w="3640" w:type="dxa"/>
            <w:tcBorders>
              <w:top w:val="nil"/>
              <w:left w:val="nil"/>
              <w:bottom w:val="single" w:sz="4" w:space="0" w:color="auto"/>
              <w:right w:val="single" w:sz="4" w:space="0" w:color="auto"/>
            </w:tcBorders>
            <w:shd w:val="clear" w:color="auto" w:fill="auto"/>
            <w:hideMark/>
          </w:tcPr>
          <w:p w14:paraId="71CFEB0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001-03 Emisión de certificaciones de antecedentes penales para trámites internacionales</w:t>
            </w:r>
          </w:p>
        </w:tc>
        <w:tc>
          <w:tcPr>
            <w:tcW w:w="3140" w:type="dxa"/>
            <w:tcBorders>
              <w:top w:val="nil"/>
              <w:left w:val="nil"/>
              <w:bottom w:val="single" w:sz="4" w:space="0" w:color="auto"/>
              <w:right w:val="single" w:sz="4" w:space="0" w:color="auto"/>
            </w:tcBorders>
            <w:shd w:val="clear" w:color="auto" w:fill="auto"/>
            <w:hideMark/>
          </w:tcPr>
          <w:p w14:paraId="5079656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200" w:type="dxa"/>
            <w:tcBorders>
              <w:top w:val="nil"/>
              <w:left w:val="nil"/>
              <w:bottom w:val="single" w:sz="4" w:space="0" w:color="auto"/>
              <w:right w:val="single" w:sz="4" w:space="0" w:color="auto"/>
            </w:tcBorders>
            <w:shd w:val="clear" w:color="auto" w:fill="auto"/>
            <w:noWrap/>
            <w:vAlign w:val="center"/>
            <w:hideMark/>
          </w:tcPr>
          <w:p w14:paraId="5C34213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06AC690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AABDBD7"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36</w:t>
            </w:r>
          </w:p>
        </w:tc>
        <w:tc>
          <w:tcPr>
            <w:tcW w:w="3640" w:type="dxa"/>
            <w:tcBorders>
              <w:top w:val="nil"/>
              <w:left w:val="nil"/>
              <w:bottom w:val="single" w:sz="4" w:space="0" w:color="auto"/>
              <w:right w:val="single" w:sz="4" w:space="0" w:color="auto"/>
            </w:tcBorders>
            <w:shd w:val="clear" w:color="auto" w:fill="auto"/>
            <w:hideMark/>
          </w:tcPr>
          <w:p w14:paraId="4E1D985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053 Custodia, traslado, recepción e incineración de drogas decomisadas</w:t>
            </w:r>
          </w:p>
        </w:tc>
        <w:tc>
          <w:tcPr>
            <w:tcW w:w="3140" w:type="dxa"/>
            <w:tcBorders>
              <w:top w:val="nil"/>
              <w:left w:val="nil"/>
              <w:bottom w:val="single" w:sz="4" w:space="0" w:color="auto"/>
              <w:right w:val="single" w:sz="4" w:space="0" w:color="auto"/>
            </w:tcBorders>
            <w:shd w:val="clear" w:color="auto" w:fill="auto"/>
            <w:hideMark/>
          </w:tcPr>
          <w:p w14:paraId="6069A47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4FD70374"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5EDFF1DE"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1F4552D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37</w:t>
            </w:r>
          </w:p>
        </w:tc>
        <w:tc>
          <w:tcPr>
            <w:tcW w:w="3640" w:type="dxa"/>
            <w:tcBorders>
              <w:top w:val="nil"/>
              <w:left w:val="nil"/>
              <w:bottom w:val="single" w:sz="4" w:space="0" w:color="auto"/>
              <w:right w:val="single" w:sz="4" w:space="0" w:color="auto"/>
            </w:tcBorders>
            <w:shd w:val="clear" w:color="auto" w:fill="auto"/>
            <w:hideMark/>
          </w:tcPr>
          <w:p w14:paraId="41879EC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113 Custodia, traslado y manejo de todas las personas que se encuentran detenidas</w:t>
            </w:r>
          </w:p>
        </w:tc>
        <w:tc>
          <w:tcPr>
            <w:tcW w:w="3140" w:type="dxa"/>
            <w:tcBorders>
              <w:top w:val="nil"/>
              <w:left w:val="nil"/>
              <w:bottom w:val="single" w:sz="4" w:space="0" w:color="auto"/>
              <w:right w:val="single" w:sz="4" w:space="0" w:color="auto"/>
            </w:tcBorders>
            <w:shd w:val="clear" w:color="auto" w:fill="auto"/>
            <w:hideMark/>
          </w:tcPr>
          <w:p w14:paraId="0AE40E1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69FE6119" w14:textId="77777777" w:rsidR="005220DB" w:rsidRPr="00A023BF" w:rsidRDefault="005220DB" w:rsidP="005220DB">
            <w:pPr>
              <w:spacing w:after="0" w:line="240" w:lineRule="auto"/>
              <w:jc w:val="center"/>
              <w:rPr>
                <w:rFonts w:eastAsia="Times New Roman"/>
                <w:sz w:val="20"/>
                <w:szCs w:val="20"/>
                <w:lang w:val="es-CR" w:eastAsia="es-CR"/>
              </w:rPr>
            </w:pPr>
            <w:r w:rsidRPr="00A023BF">
              <w:rPr>
                <w:rFonts w:eastAsia="Times New Roman"/>
                <w:sz w:val="20"/>
                <w:szCs w:val="20"/>
                <w:lang w:val="es-CR" w:eastAsia="es-CR"/>
              </w:rPr>
              <w:t>4 horas</w:t>
            </w:r>
          </w:p>
        </w:tc>
      </w:tr>
      <w:tr w:rsidR="005220DB" w:rsidRPr="005220DB" w14:paraId="6318AC76"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504EC02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38</w:t>
            </w:r>
          </w:p>
        </w:tc>
        <w:tc>
          <w:tcPr>
            <w:tcW w:w="3640" w:type="dxa"/>
            <w:tcBorders>
              <w:top w:val="nil"/>
              <w:left w:val="nil"/>
              <w:bottom w:val="single" w:sz="4" w:space="0" w:color="auto"/>
              <w:right w:val="single" w:sz="4" w:space="0" w:color="auto"/>
            </w:tcBorders>
            <w:shd w:val="clear" w:color="auto" w:fill="auto"/>
            <w:hideMark/>
          </w:tcPr>
          <w:p w14:paraId="782F086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155 Gestión de las condiciones operativas del servicio de comunicaciones radiales</w:t>
            </w:r>
          </w:p>
        </w:tc>
        <w:tc>
          <w:tcPr>
            <w:tcW w:w="3140" w:type="dxa"/>
            <w:tcBorders>
              <w:top w:val="nil"/>
              <w:left w:val="nil"/>
              <w:bottom w:val="single" w:sz="4" w:space="0" w:color="auto"/>
              <w:right w:val="single" w:sz="4" w:space="0" w:color="auto"/>
            </w:tcBorders>
            <w:shd w:val="clear" w:color="auto" w:fill="auto"/>
            <w:hideMark/>
          </w:tcPr>
          <w:p w14:paraId="3F61A4D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1FFDB515"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0F867C15"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449D0FCC"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39</w:t>
            </w:r>
          </w:p>
        </w:tc>
        <w:tc>
          <w:tcPr>
            <w:tcW w:w="3640" w:type="dxa"/>
            <w:tcBorders>
              <w:top w:val="nil"/>
              <w:left w:val="nil"/>
              <w:bottom w:val="single" w:sz="4" w:space="0" w:color="auto"/>
              <w:right w:val="single" w:sz="4" w:space="0" w:color="auto"/>
            </w:tcBorders>
            <w:shd w:val="clear" w:color="auto" w:fill="auto"/>
            <w:hideMark/>
          </w:tcPr>
          <w:p w14:paraId="5873D24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002 Recepción de denuncias y ampliación de denuncia</w:t>
            </w:r>
          </w:p>
        </w:tc>
        <w:tc>
          <w:tcPr>
            <w:tcW w:w="3140" w:type="dxa"/>
            <w:tcBorders>
              <w:top w:val="nil"/>
              <w:left w:val="nil"/>
              <w:bottom w:val="single" w:sz="4" w:space="0" w:color="auto"/>
              <w:right w:val="single" w:sz="4" w:space="0" w:color="auto"/>
            </w:tcBorders>
            <w:shd w:val="clear" w:color="auto" w:fill="auto"/>
            <w:hideMark/>
          </w:tcPr>
          <w:p w14:paraId="6E5717CE" w14:textId="6F5EA444"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Faltas y Contravenciones</w:t>
            </w:r>
          </w:p>
        </w:tc>
        <w:tc>
          <w:tcPr>
            <w:tcW w:w="1200" w:type="dxa"/>
            <w:tcBorders>
              <w:top w:val="nil"/>
              <w:left w:val="nil"/>
              <w:bottom w:val="single" w:sz="4" w:space="0" w:color="auto"/>
              <w:right w:val="single" w:sz="4" w:space="0" w:color="auto"/>
            </w:tcBorders>
            <w:shd w:val="clear" w:color="auto" w:fill="auto"/>
            <w:vAlign w:val="center"/>
            <w:hideMark/>
          </w:tcPr>
          <w:p w14:paraId="1E39192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2D2E4F6B"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3552EAB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40</w:t>
            </w:r>
          </w:p>
        </w:tc>
        <w:tc>
          <w:tcPr>
            <w:tcW w:w="3640" w:type="dxa"/>
            <w:tcBorders>
              <w:top w:val="nil"/>
              <w:left w:val="nil"/>
              <w:bottom w:val="single" w:sz="4" w:space="0" w:color="auto"/>
              <w:right w:val="single" w:sz="4" w:space="0" w:color="auto"/>
            </w:tcBorders>
            <w:shd w:val="clear" w:color="auto" w:fill="auto"/>
            <w:hideMark/>
          </w:tcPr>
          <w:p w14:paraId="4903A4C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002 Ingreso y toma de denuncia</w:t>
            </w:r>
          </w:p>
        </w:tc>
        <w:tc>
          <w:tcPr>
            <w:tcW w:w="3140" w:type="dxa"/>
            <w:tcBorders>
              <w:top w:val="nil"/>
              <w:left w:val="nil"/>
              <w:bottom w:val="single" w:sz="4" w:space="0" w:color="auto"/>
              <w:right w:val="single" w:sz="4" w:space="0" w:color="auto"/>
            </w:tcBorders>
            <w:shd w:val="clear" w:color="auto" w:fill="auto"/>
            <w:hideMark/>
          </w:tcPr>
          <w:p w14:paraId="2BD563E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34654C5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206E2284"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64A97CF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41</w:t>
            </w:r>
          </w:p>
        </w:tc>
        <w:tc>
          <w:tcPr>
            <w:tcW w:w="3640" w:type="dxa"/>
            <w:tcBorders>
              <w:top w:val="nil"/>
              <w:left w:val="nil"/>
              <w:bottom w:val="single" w:sz="4" w:space="0" w:color="auto"/>
              <w:right w:val="single" w:sz="4" w:space="0" w:color="auto"/>
            </w:tcBorders>
            <w:shd w:val="clear" w:color="auto" w:fill="auto"/>
            <w:hideMark/>
          </w:tcPr>
          <w:p w14:paraId="552CA37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008 Declaración de la Persona Imputada</w:t>
            </w:r>
          </w:p>
        </w:tc>
        <w:tc>
          <w:tcPr>
            <w:tcW w:w="3140" w:type="dxa"/>
            <w:tcBorders>
              <w:top w:val="nil"/>
              <w:left w:val="nil"/>
              <w:bottom w:val="single" w:sz="4" w:space="0" w:color="auto"/>
              <w:right w:val="single" w:sz="4" w:space="0" w:color="auto"/>
            </w:tcBorders>
            <w:shd w:val="clear" w:color="auto" w:fill="auto"/>
            <w:hideMark/>
          </w:tcPr>
          <w:p w14:paraId="2C87F6D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7715F53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1070A0E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C2EF772"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42</w:t>
            </w:r>
          </w:p>
        </w:tc>
        <w:tc>
          <w:tcPr>
            <w:tcW w:w="3640" w:type="dxa"/>
            <w:tcBorders>
              <w:top w:val="nil"/>
              <w:left w:val="nil"/>
              <w:bottom w:val="single" w:sz="4" w:space="0" w:color="auto"/>
              <w:right w:val="single" w:sz="4" w:space="0" w:color="auto"/>
            </w:tcBorders>
            <w:shd w:val="clear" w:color="auto" w:fill="auto"/>
            <w:hideMark/>
          </w:tcPr>
          <w:p w14:paraId="70D7B3E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016 Gestión de Secuestros de Evidencia</w:t>
            </w:r>
          </w:p>
        </w:tc>
        <w:tc>
          <w:tcPr>
            <w:tcW w:w="3140" w:type="dxa"/>
            <w:tcBorders>
              <w:top w:val="nil"/>
              <w:left w:val="nil"/>
              <w:bottom w:val="single" w:sz="4" w:space="0" w:color="auto"/>
              <w:right w:val="single" w:sz="4" w:space="0" w:color="auto"/>
            </w:tcBorders>
            <w:shd w:val="clear" w:color="auto" w:fill="auto"/>
            <w:hideMark/>
          </w:tcPr>
          <w:p w14:paraId="1E1E209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04D592E2"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2ED41B40"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4BD9654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43</w:t>
            </w:r>
          </w:p>
        </w:tc>
        <w:tc>
          <w:tcPr>
            <w:tcW w:w="3640" w:type="dxa"/>
            <w:tcBorders>
              <w:top w:val="nil"/>
              <w:left w:val="nil"/>
              <w:bottom w:val="single" w:sz="4" w:space="0" w:color="auto"/>
              <w:right w:val="single" w:sz="4" w:space="0" w:color="auto"/>
            </w:tcBorders>
            <w:shd w:val="clear" w:color="auto" w:fill="auto"/>
            <w:hideMark/>
          </w:tcPr>
          <w:p w14:paraId="6E0E565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019 Trámite de Solicitud Allanamiento</w:t>
            </w:r>
          </w:p>
        </w:tc>
        <w:tc>
          <w:tcPr>
            <w:tcW w:w="3140" w:type="dxa"/>
            <w:tcBorders>
              <w:top w:val="nil"/>
              <w:left w:val="nil"/>
              <w:bottom w:val="single" w:sz="4" w:space="0" w:color="auto"/>
              <w:right w:val="single" w:sz="4" w:space="0" w:color="auto"/>
            </w:tcBorders>
            <w:shd w:val="clear" w:color="auto" w:fill="auto"/>
            <w:hideMark/>
          </w:tcPr>
          <w:p w14:paraId="371223E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4DF799C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04B30622"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A262E8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44</w:t>
            </w:r>
          </w:p>
        </w:tc>
        <w:tc>
          <w:tcPr>
            <w:tcW w:w="3640" w:type="dxa"/>
            <w:tcBorders>
              <w:top w:val="nil"/>
              <w:left w:val="nil"/>
              <w:bottom w:val="single" w:sz="4" w:space="0" w:color="auto"/>
              <w:right w:val="single" w:sz="4" w:space="0" w:color="auto"/>
            </w:tcBorders>
            <w:shd w:val="clear" w:color="auto" w:fill="auto"/>
            <w:hideMark/>
          </w:tcPr>
          <w:p w14:paraId="45D4E24A"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020 Trámite de solicitud de Anticipo Jurisdiccional de Prueba</w:t>
            </w:r>
          </w:p>
        </w:tc>
        <w:tc>
          <w:tcPr>
            <w:tcW w:w="3140" w:type="dxa"/>
            <w:tcBorders>
              <w:top w:val="nil"/>
              <w:left w:val="nil"/>
              <w:bottom w:val="single" w:sz="4" w:space="0" w:color="auto"/>
              <w:right w:val="single" w:sz="4" w:space="0" w:color="auto"/>
            </w:tcBorders>
            <w:shd w:val="clear" w:color="auto" w:fill="auto"/>
            <w:hideMark/>
          </w:tcPr>
          <w:p w14:paraId="12FA0F8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1E32249B"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5333207A"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62FF0630"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45</w:t>
            </w:r>
          </w:p>
        </w:tc>
        <w:tc>
          <w:tcPr>
            <w:tcW w:w="3640" w:type="dxa"/>
            <w:tcBorders>
              <w:top w:val="nil"/>
              <w:left w:val="nil"/>
              <w:bottom w:val="single" w:sz="4" w:space="0" w:color="auto"/>
              <w:right w:val="single" w:sz="4" w:space="0" w:color="auto"/>
            </w:tcBorders>
            <w:shd w:val="clear" w:color="auto" w:fill="auto"/>
            <w:hideMark/>
          </w:tcPr>
          <w:p w14:paraId="6C9D565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19 Causas próximas a prescribir</w:t>
            </w:r>
          </w:p>
        </w:tc>
        <w:tc>
          <w:tcPr>
            <w:tcW w:w="3140" w:type="dxa"/>
            <w:tcBorders>
              <w:top w:val="nil"/>
              <w:left w:val="nil"/>
              <w:bottom w:val="single" w:sz="4" w:space="0" w:color="auto"/>
              <w:right w:val="single" w:sz="4" w:space="0" w:color="auto"/>
            </w:tcBorders>
            <w:shd w:val="clear" w:color="auto" w:fill="auto"/>
            <w:hideMark/>
          </w:tcPr>
          <w:p w14:paraId="6B067849" w14:textId="46965658"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Faltas y Contravenciones</w:t>
            </w:r>
          </w:p>
        </w:tc>
        <w:tc>
          <w:tcPr>
            <w:tcW w:w="1200" w:type="dxa"/>
            <w:tcBorders>
              <w:top w:val="nil"/>
              <w:left w:val="nil"/>
              <w:bottom w:val="single" w:sz="4" w:space="0" w:color="auto"/>
              <w:right w:val="single" w:sz="4" w:space="0" w:color="auto"/>
            </w:tcBorders>
            <w:shd w:val="clear" w:color="auto" w:fill="auto"/>
            <w:vAlign w:val="center"/>
            <w:hideMark/>
          </w:tcPr>
          <w:p w14:paraId="72416E5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767869FF"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6B71C18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46</w:t>
            </w:r>
          </w:p>
        </w:tc>
        <w:tc>
          <w:tcPr>
            <w:tcW w:w="3640" w:type="dxa"/>
            <w:tcBorders>
              <w:top w:val="nil"/>
              <w:left w:val="nil"/>
              <w:bottom w:val="single" w:sz="4" w:space="0" w:color="auto"/>
              <w:right w:val="single" w:sz="4" w:space="0" w:color="auto"/>
            </w:tcBorders>
            <w:shd w:val="clear" w:color="auto" w:fill="auto"/>
            <w:hideMark/>
          </w:tcPr>
          <w:p w14:paraId="061B719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008 Atención de rebeldes</w:t>
            </w:r>
          </w:p>
        </w:tc>
        <w:tc>
          <w:tcPr>
            <w:tcW w:w="3140" w:type="dxa"/>
            <w:tcBorders>
              <w:top w:val="nil"/>
              <w:left w:val="nil"/>
              <w:bottom w:val="single" w:sz="4" w:space="0" w:color="auto"/>
              <w:right w:val="single" w:sz="4" w:space="0" w:color="auto"/>
            </w:tcBorders>
            <w:shd w:val="clear" w:color="auto" w:fill="auto"/>
            <w:hideMark/>
          </w:tcPr>
          <w:p w14:paraId="65E1F516" w14:textId="54AB2C7C"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 xml:space="preserve">Jurisdicción Especializada de </w:t>
            </w:r>
            <w:r w:rsidR="00CD5C03" w:rsidRPr="00A023BF">
              <w:rPr>
                <w:rFonts w:eastAsia="Times New Roman"/>
                <w:color w:val="000000"/>
                <w:sz w:val="20"/>
                <w:szCs w:val="20"/>
                <w:lang w:val="es-CR" w:eastAsia="es-CR"/>
              </w:rPr>
              <w:t>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28844C8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3EB670BD"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04875A1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47</w:t>
            </w:r>
          </w:p>
        </w:tc>
        <w:tc>
          <w:tcPr>
            <w:tcW w:w="3640" w:type="dxa"/>
            <w:tcBorders>
              <w:top w:val="nil"/>
              <w:left w:val="nil"/>
              <w:bottom w:val="single" w:sz="4" w:space="0" w:color="auto"/>
              <w:right w:val="single" w:sz="4" w:space="0" w:color="auto"/>
            </w:tcBorders>
            <w:shd w:val="clear" w:color="auto" w:fill="auto"/>
            <w:hideMark/>
          </w:tcPr>
          <w:p w14:paraId="5798FBC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004 Hábeas Corpus</w:t>
            </w:r>
          </w:p>
        </w:tc>
        <w:tc>
          <w:tcPr>
            <w:tcW w:w="3140" w:type="dxa"/>
            <w:tcBorders>
              <w:top w:val="nil"/>
              <w:left w:val="nil"/>
              <w:bottom w:val="single" w:sz="4" w:space="0" w:color="auto"/>
              <w:right w:val="single" w:sz="4" w:space="0" w:color="auto"/>
            </w:tcBorders>
            <w:shd w:val="clear" w:color="auto" w:fill="auto"/>
            <w:hideMark/>
          </w:tcPr>
          <w:p w14:paraId="22FEE033" w14:textId="45D66F15"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Apelaciones de la </w:t>
            </w:r>
            <w:r w:rsidR="00584E2B" w:rsidRPr="00A023BF">
              <w:rPr>
                <w:rFonts w:eastAsia="Times New Roman"/>
                <w:color w:val="000000"/>
                <w:sz w:val="20"/>
                <w:szCs w:val="20"/>
                <w:lang w:val="es-CR" w:eastAsia="es-CR"/>
              </w:rPr>
              <w:t xml:space="preserve">Jurisdicción Especializada de </w:t>
            </w:r>
            <w:r w:rsidR="00CD5C03" w:rsidRPr="00A023BF">
              <w:rPr>
                <w:rFonts w:eastAsia="Times New Roman"/>
                <w:color w:val="000000"/>
                <w:sz w:val="20"/>
                <w:szCs w:val="20"/>
                <w:lang w:val="es-CR" w:eastAsia="es-CR"/>
              </w:rPr>
              <w:t>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26EBCA23"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19084982"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780FDC32"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48</w:t>
            </w:r>
          </w:p>
        </w:tc>
        <w:tc>
          <w:tcPr>
            <w:tcW w:w="3640" w:type="dxa"/>
            <w:tcBorders>
              <w:top w:val="nil"/>
              <w:left w:val="nil"/>
              <w:bottom w:val="single" w:sz="4" w:space="0" w:color="auto"/>
              <w:right w:val="single" w:sz="4" w:space="0" w:color="auto"/>
            </w:tcBorders>
            <w:shd w:val="clear" w:color="auto" w:fill="auto"/>
            <w:hideMark/>
          </w:tcPr>
          <w:p w14:paraId="137F6CB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004 Solicitud de Allanamiento (de trámite urgente)</w:t>
            </w:r>
          </w:p>
        </w:tc>
        <w:tc>
          <w:tcPr>
            <w:tcW w:w="3140" w:type="dxa"/>
            <w:tcBorders>
              <w:top w:val="nil"/>
              <w:left w:val="nil"/>
              <w:bottom w:val="single" w:sz="4" w:space="0" w:color="auto"/>
              <w:right w:val="single" w:sz="4" w:space="0" w:color="auto"/>
            </w:tcBorders>
            <w:shd w:val="clear" w:color="auto" w:fill="auto"/>
            <w:hideMark/>
          </w:tcPr>
          <w:p w14:paraId="1A7985F7" w14:textId="4E7050E5"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de la </w:t>
            </w:r>
            <w:r w:rsidR="00584E2B" w:rsidRPr="00A023BF">
              <w:rPr>
                <w:rFonts w:eastAsia="Times New Roman"/>
                <w:color w:val="000000"/>
                <w:sz w:val="20"/>
                <w:szCs w:val="20"/>
                <w:lang w:val="es-CR" w:eastAsia="es-CR"/>
              </w:rPr>
              <w:t xml:space="preserve">Jurisdicción Especializada de </w:t>
            </w:r>
            <w:r w:rsidR="00CD5C03" w:rsidRPr="00A023BF">
              <w:rPr>
                <w:rFonts w:eastAsia="Times New Roman"/>
                <w:color w:val="000000"/>
                <w:sz w:val="20"/>
                <w:szCs w:val="20"/>
                <w:lang w:val="es-CR" w:eastAsia="es-CR"/>
              </w:rPr>
              <w:t>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4315090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074270E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6DF8AC4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49</w:t>
            </w:r>
          </w:p>
        </w:tc>
        <w:tc>
          <w:tcPr>
            <w:tcW w:w="3640" w:type="dxa"/>
            <w:tcBorders>
              <w:top w:val="nil"/>
              <w:left w:val="nil"/>
              <w:bottom w:val="single" w:sz="4" w:space="0" w:color="auto"/>
              <w:right w:val="single" w:sz="4" w:space="0" w:color="auto"/>
            </w:tcBorders>
            <w:shd w:val="clear" w:color="auto" w:fill="auto"/>
            <w:hideMark/>
          </w:tcPr>
          <w:p w14:paraId="77F63ED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005 Solicitud de anticipo jurisdiccional (de trámite urgente)</w:t>
            </w:r>
          </w:p>
        </w:tc>
        <w:tc>
          <w:tcPr>
            <w:tcW w:w="3140" w:type="dxa"/>
            <w:tcBorders>
              <w:top w:val="nil"/>
              <w:left w:val="nil"/>
              <w:bottom w:val="single" w:sz="4" w:space="0" w:color="auto"/>
              <w:right w:val="single" w:sz="4" w:space="0" w:color="auto"/>
            </w:tcBorders>
            <w:shd w:val="clear" w:color="auto" w:fill="auto"/>
            <w:hideMark/>
          </w:tcPr>
          <w:p w14:paraId="3CD6961A" w14:textId="45DC39FB"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de la </w:t>
            </w:r>
            <w:r w:rsidR="00584E2B" w:rsidRPr="00A023BF">
              <w:rPr>
                <w:rFonts w:eastAsia="Times New Roman"/>
                <w:color w:val="000000"/>
                <w:sz w:val="20"/>
                <w:szCs w:val="20"/>
                <w:lang w:val="es-CR" w:eastAsia="es-CR"/>
              </w:rPr>
              <w:t xml:space="preserve">Jurisdicción Especializada de </w:t>
            </w:r>
            <w:r w:rsidR="00CD5C03" w:rsidRPr="00A023BF">
              <w:rPr>
                <w:rFonts w:eastAsia="Times New Roman"/>
                <w:color w:val="000000"/>
                <w:sz w:val="20"/>
                <w:szCs w:val="20"/>
                <w:lang w:val="es-CR" w:eastAsia="es-CR"/>
              </w:rPr>
              <w:t>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0F4939FE"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07214D95"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AF15D0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50</w:t>
            </w:r>
          </w:p>
        </w:tc>
        <w:tc>
          <w:tcPr>
            <w:tcW w:w="3640" w:type="dxa"/>
            <w:tcBorders>
              <w:top w:val="nil"/>
              <w:left w:val="nil"/>
              <w:bottom w:val="single" w:sz="4" w:space="0" w:color="auto"/>
              <w:right w:val="single" w:sz="4" w:space="0" w:color="auto"/>
            </w:tcBorders>
            <w:shd w:val="clear" w:color="auto" w:fill="auto"/>
            <w:hideMark/>
          </w:tcPr>
          <w:p w14:paraId="3889AD1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002 Cese por descuento</w:t>
            </w:r>
          </w:p>
        </w:tc>
        <w:tc>
          <w:tcPr>
            <w:tcW w:w="3140" w:type="dxa"/>
            <w:tcBorders>
              <w:top w:val="nil"/>
              <w:left w:val="nil"/>
              <w:bottom w:val="single" w:sz="4" w:space="0" w:color="auto"/>
              <w:right w:val="single" w:sz="4" w:space="0" w:color="auto"/>
            </w:tcBorders>
            <w:shd w:val="clear" w:color="auto" w:fill="auto"/>
            <w:hideMark/>
          </w:tcPr>
          <w:p w14:paraId="14C2B21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200" w:type="dxa"/>
            <w:tcBorders>
              <w:top w:val="nil"/>
              <w:left w:val="nil"/>
              <w:bottom w:val="single" w:sz="4" w:space="0" w:color="auto"/>
              <w:right w:val="single" w:sz="4" w:space="0" w:color="auto"/>
            </w:tcBorders>
            <w:shd w:val="clear" w:color="auto" w:fill="auto"/>
            <w:vAlign w:val="center"/>
            <w:hideMark/>
          </w:tcPr>
          <w:p w14:paraId="0C35CDB5"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4D758FF1"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hideMark/>
          </w:tcPr>
          <w:p w14:paraId="23AA02C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51</w:t>
            </w:r>
          </w:p>
        </w:tc>
        <w:tc>
          <w:tcPr>
            <w:tcW w:w="3640" w:type="dxa"/>
            <w:tcBorders>
              <w:top w:val="nil"/>
              <w:left w:val="nil"/>
              <w:bottom w:val="single" w:sz="4" w:space="0" w:color="auto"/>
              <w:right w:val="single" w:sz="4" w:space="0" w:color="auto"/>
            </w:tcBorders>
            <w:shd w:val="clear" w:color="auto" w:fill="auto"/>
            <w:hideMark/>
          </w:tcPr>
          <w:p w14:paraId="4C39683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003 Capturas del Juzgado de Ejecución de las Sanciones Penales Juveniles: órdenes de captura en ejecución de sentencia (REO REBELDE)</w:t>
            </w:r>
          </w:p>
        </w:tc>
        <w:tc>
          <w:tcPr>
            <w:tcW w:w="3140" w:type="dxa"/>
            <w:tcBorders>
              <w:top w:val="nil"/>
              <w:left w:val="nil"/>
              <w:bottom w:val="single" w:sz="4" w:space="0" w:color="auto"/>
              <w:right w:val="single" w:sz="4" w:space="0" w:color="auto"/>
            </w:tcBorders>
            <w:shd w:val="clear" w:color="auto" w:fill="auto"/>
            <w:hideMark/>
          </w:tcPr>
          <w:p w14:paraId="5160746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200" w:type="dxa"/>
            <w:tcBorders>
              <w:top w:val="nil"/>
              <w:left w:val="nil"/>
              <w:bottom w:val="single" w:sz="4" w:space="0" w:color="auto"/>
              <w:right w:val="single" w:sz="4" w:space="0" w:color="auto"/>
            </w:tcBorders>
            <w:shd w:val="clear" w:color="auto" w:fill="auto"/>
            <w:vAlign w:val="center"/>
            <w:hideMark/>
          </w:tcPr>
          <w:p w14:paraId="7C5E6C81"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164BD226"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21FECC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52</w:t>
            </w:r>
          </w:p>
        </w:tc>
        <w:tc>
          <w:tcPr>
            <w:tcW w:w="3640" w:type="dxa"/>
            <w:tcBorders>
              <w:top w:val="nil"/>
              <w:left w:val="nil"/>
              <w:bottom w:val="single" w:sz="4" w:space="0" w:color="auto"/>
              <w:right w:val="single" w:sz="4" w:space="0" w:color="auto"/>
            </w:tcBorders>
            <w:shd w:val="clear" w:color="auto" w:fill="auto"/>
            <w:hideMark/>
          </w:tcPr>
          <w:p w14:paraId="0DCBCBD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005 Permiso Especial</w:t>
            </w:r>
          </w:p>
        </w:tc>
        <w:tc>
          <w:tcPr>
            <w:tcW w:w="3140" w:type="dxa"/>
            <w:tcBorders>
              <w:top w:val="nil"/>
              <w:left w:val="nil"/>
              <w:bottom w:val="single" w:sz="4" w:space="0" w:color="auto"/>
              <w:right w:val="single" w:sz="4" w:space="0" w:color="auto"/>
            </w:tcBorders>
            <w:shd w:val="clear" w:color="auto" w:fill="auto"/>
            <w:hideMark/>
          </w:tcPr>
          <w:p w14:paraId="5E58A5E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200" w:type="dxa"/>
            <w:tcBorders>
              <w:top w:val="nil"/>
              <w:left w:val="nil"/>
              <w:bottom w:val="single" w:sz="4" w:space="0" w:color="auto"/>
              <w:right w:val="single" w:sz="4" w:space="0" w:color="auto"/>
            </w:tcBorders>
            <w:shd w:val="clear" w:color="auto" w:fill="auto"/>
            <w:vAlign w:val="center"/>
            <w:hideMark/>
          </w:tcPr>
          <w:p w14:paraId="09E0F60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25EB209C"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75C9C09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53</w:t>
            </w:r>
          </w:p>
        </w:tc>
        <w:tc>
          <w:tcPr>
            <w:tcW w:w="3640" w:type="dxa"/>
            <w:tcBorders>
              <w:top w:val="nil"/>
              <w:left w:val="nil"/>
              <w:bottom w:val="single" w:sz="4" w:space="0" w:color="auto"/>
              <w:right w:val="single" w:sz="4" w:space="0" w:color="auto"/>
            </w:tcBorders>
            <w:shd w:val="clear" w:color="auto" w:fill="auto"/>
            <w:hideMark/>
          </w:tcPr>
          <w:p w14:paraId="57EE30F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006 Medida Extraordinaria</w:t>
            </w:r>
          </w:p>
        </w:tc>
        <w:tc>
          <w:tcPr>
            <w:tcW w:w="3140" w:type="dxa"/>
            <w:tcBorders>
              <w:top w:val="nil"/>
              <w:left w:val="nil"/>
              <w:bottom w:val="single" w:sz="4" w:space="0" w:color="auto"/>
              <w:right w:val="single" w:sz="4" w:space="0" w:color="auto"/>
            </w:tcBorders>
            <w:shd w:val="clear" w:color="auto" w:fill="auto"/>
            <w:hideMark/>
          </w:tcPr>
          <w:p w14:paraId="67D8E13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200" w:type="dxa"/>
            <w:tcBorders>
              <w:top w:val="nil"/>
              <w:left w:val="nil"/>
              <w:bottom w:val="single" w:sz="4" w:space="0" w:color="auto"/>
              <w:right w:val="single" w:sz="4" w:space="0" w:color="auto"/>
            </w:tcBorders>
            <w:shd w:val="clear" w:color="auto" w:fill="auto"/>
            <w:vAlign w:val="center"/>
            <w:hideMark/>
          </w:tcPr>
          <w:p w14:paraId="064526B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1E28D9A7"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484ECA40"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54</w:t>
            </w:r>
          </w:p>
        </w:tc>
        <w:tc>
          <w:tcPr>
            <w:tcW w:w="3640" w:type="dxa"/>
            <w:tcBorders>
              <w:top w:val="nil"/>
              <w:left w:val="nil"/>
              <w:bottom w:val="single" w:sz="4" w:space="0" w:color="auto"/>
              <w:right w:val="single" w:sz="4" w:space="0" w:color="auto"/>
            </w:tcBorders>
            <w:shd w:val="clear" w:color="auto" w:fill="auto"/>
            <w:hideMark/>
          </w:tcPr>
          <w:p w14:paraId="11B1E15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003 Medidas Cautelares</w:t>
            </w:r>
          </w:p>
        </w:tc>
        <w:tc>
          <w:tcPr>
            <w:tcW w:w="3140" w:type="dxa"/>
            <w:tcBorders>
              <w:top w:val="nil"/>
              <w:left w:val="nil"/>
              <w:bottom w:val="single" w:sz="4" w:space="0" w:color="auto"/>
              <w:right w:val="single" w:sz="4" w:space="0" w:color="auto"/>
            </w:tcBorders>
            <w:shd w:val="clear" w:color="auto" w:fill="auto"/>
            <w:hideMark/>
          </w:tcPr>
          <w:p w14:paraId="701E1274" w14:textId="4677759C"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1200" w:type="dxa"/>
            <w:tcBorders>
              <w:top w:val="nil"/>
              <w:left w:val="nil"/>
              <w:bottom w:val="single" w:sz="4" w:space="0" w:color="auto"/>
              <w:right w:val="single" w:sz="4" w:space="0" w:color="auto"/>
            </w:tcBorders>
            <w:shd w:val="clear" w:color="auto" w:fill="auto"/>
            <w:vAlign w:val="center"/>
            <w:hideMark/>
          </w:tcPr>
          <w:p w14:paraId="4CB6DC2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2253BE63" w14:textId="77777777" w:rsidTr="002223EF">
        <w:trPr>
          <w:trHeight w:val="590"/>
        </w:trPr>
        <w:tc>
          <w:tcPr>
            <w:tcW w:w="810" w:type="dxa"/>
            <w:tcBorders>
              <w:top w:val="nil"/>
              <w:left w:val="single" w:sz="4" w:space="0" w:color="auto"/>
              <w:bottom w:val="single" w:sz="4" w:space="0" w:color="auto"/>
              <w:right w:val="single" w:sz="4" w:space="0" w:color="auto"/>
            </w:tcBorders>
            <w:shd w:val="clear" w:color="auto" w:fill="auto"/>
            <w:hideMark/>
          </w:tcPr>
          <w:p w14:paraId="20329D7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55</w:t>
            </w:r>
          </w:p>
        </w:tc>
        <w:tc>
          <w:tcPr>
            <w:tcW w:w="3640" w:type="dxa"/>
            <w:tcBorders>
              <w:top w:val="nil"/>
              <w:left w:val="nil"/>
              <w:bottom w:val="single" w:sz="8" w:space="0" w:color="auto"/>
              <w:right w:val="single" w:sz="4" w:space="0" w:color="auto"/>
            </w:tcBorders>
            <w:shd w:val="clear" w:color="auto" w:fill="auto"/>
            <w:hideMark/>
          </w:tcPr>
          <w:p w14:paraId="50CF576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APO 006 Gestionar el presupuesto y los costos</w:t>
            </w:r>
          </w:p>
        </w:tc>
        <w:tc>
          <w:tcPr>
            <w:tcW w:w="3140" w:type="dxa"/>
            <w:tcBorders>
              <w:top w:val="nil"/>
              <w:left w:val="nil"/>
              <w:bottom w:val="single" w:sz="8" w:space="0" w:color="auto"/>
              <w:right w:val="single" w:sz="4" w:space="0" w:color="auto"/>
            </w:tcBorders>
            <w:shd w:val="clear" w:color="auto" w:fill="auto"/>
            <w:hideMark/>
          </w:tcPr>
          <w:p w14:paraId="3D59430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nil"/>
              <w:left w:val="nil"/>
              <w:bottom w:val="single" w:sz="4" w:space="0" w:color="auto"/>
              <w:right w:val="single" w:sz="4" w:space="0" w:color="auto"/>
            </w:tcBorders>
            <w:shd w:val="clear" w:color="auto" w:fill="auto"/>
            <w:vAlign w:val="center"/>
            <w:hideMark/>
          </w:tcPr>
          <w:p w14:paraId="246DC60E"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 horas</w:t>
            </w:r>
          </w:p>
        </w:tc>
      </w:tr>
      <w:tr w:rsidR="005220DB" w:rsidRPr="005220DB" w14:paraId="6F9338D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1BB916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56</w:t>
            </w:r>
          </w:p>
        </w:tc>
        <w:tc>
          <w:tcPr>
            <w:tcW w:w="3640" w:type="dxa"/>
            <w:tcBorders>
              <w:top w:val="single" w:sz="4" w:space="0" w:color="auto"/>
              <w:left w:val="nil"/>
              <w:bottom w:val="single" w:sz="4" w:space="0" w:color="auto"/>
              <w:right w:val="single" w:sz="4" w:space="0" w:color="auto"/>
            </w:tcBorders>
            <w:shd w:val="clear" w:color="auto" w:fill="auto"/>
            <w:hideMark/>
          </w:tcPr>
          <w:p w14:paraId="13C5705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003 Gestión de compras bienes y servicios (contratación administrativa)</w:t>
            </w:r>
          </w:p>
        </w:tc>
        <w:tc>
          <w:tcPr>
            <w:tcW w:w="3140" w:type="dxa"/>
            <w:tcBorders>
              <w:top w:val="single" w:sz="4" w:space="0" w:color="auto"/>
              <w:left w:val="nil"/>
              <w:bottom w:val="single" w:sz="4" w:space="0" w:color="auto"/>
              <w:right w:val="single" w:sz="4" w:space="0" w:color="auto"/>
            </w:tcBorders>
            <w:shd w:val="clear" w:color="auto" w:fill="auto"/>
            <w:hideMark/>
          </w:tcPr>
          <w:p w14:paraId="18745AC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200" w:type="dxa"/>
            <w:tcBorders>
              <w:top w:val="nil"/>
              <w:left w:val="nil"/>
              <w:bottom w:val="single" w:sz="4" w:space="0" w:color="auto"/>
              <w:right w:val="single" w:sz="4" w:space="0" w:color="auto"/>
            </w:tcBorders>
            <w:shd w:val="clear" w:color="auto" w:fill="auto"/>
            <w:noWrap/>
            <w:vAlign w:val="center"/>
            <w:hideMark/>
          </w:tcPr>
          <w:p w14:paraId="42CA8D15"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7B4164B9"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7DF8849E"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57</w:t>
            </w:r>
          </w:p>
        </w:tc>
        <w:tc>
          <w:tcPr>
            <w:tcW w:w="3640" w:type="dxa"/>
            <w:tcBorders>
              <w:top w:val="nil"/>
              <w:left w:val="nil"/>
              <w:bottom w:val="single" w:sz="4" w:space="0" w:color="auto"/>
              <w:right w:val="single" w:sz="4" w:space="0" w:color="auto"/>
            </w:tcBorders>
            <w:shd w:val="clear" w:color="auto" w:fill="auto"/>
            <w:hideMark/>
          </w:tcPr>
          <w:p w14:paraId="42048C9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018 Comunicaciones Judiciales</w:t>
            </w:r>
          </w:p>
        </w:tc>
        <w:tc>
          <w:tcPr>
            <w:tcW w:w="3140" w:type="dxa"/>
            <w:tcBorders>
              <w:top w:val="nil"/>
              <w:left w:val="nil"/>
              <w:bottom w:val="single" w:sz="4" w:space="0" w:color="auto"/>
              <w:right w:val="single" w:sz="4" w:space="0" w:color="auto"/>
            </w:tcBorders>
            <w:shd w:val="clear" w:color="auto" w:fill="auto"/>
            <w:hideMark/>
          </w:tcPr>
          <w:p w14:paraId="439386E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200" w:type="dxa"/>
            <w:tcBorders>
              <w:top w:val="nil"/>
              <w:left w:val="nil"/>
              <w:bottom w:val="single" w:sz="4" w:space="0" w:color="auto"/>
              <w:right w:val="single" w:sz="4" w:space="0" w:color="auto"/>
            </w:tcBorders>
            <w:shd w:val="clear" w:color="auto" w:fill="auto"/>
            <w:noWrap/>
            <w:vAlign w:val="center"/>
            <w:hideMark/>
          </w:tcPr>
          <w:p w14:paraId="0DAB2F47"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554CABCE"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16C1F450"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58</w:t>
            </w:r>
          </w:p>
        </w:tc>
        <w:tc>
          <w:tcPr>
            <w:tcW w:w="3640" w:type="dxa"/>
            <w:tcBorders>
              <w:top w:val="nil"/>
              <w:left w:val="nil"/>
              <w:bottom w:val="single" w:sz="4" w:space="0" w:color="auto"/>
              <w:right w:val="single" w:sz="4" w:space="0" w:color="auto"/>
            </w:tcBorders>
            <w:shd w:val="clear" w:color="auto" w:fill="auto"/>
            <w:hideMark/>
          </w:tcPr>
          <w:p w14:paraId="29C6522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AG 001 Boletín Judicial</w:t>
            </w:r>
          </w:p>
        </w:tc>
        <w:tc>
          <w:tcPr>
            <w:tcW w:w="3140" w:type="dxa"/>
            <w:tcBorders>
              <w:top w:val="nil"/>
              <w:left w:val="nil"/>
              <w:bottom w:val="single" w:sz="4" w:space="0" w:color="auto"/>
              <w:right w:val="single" w:sz="4" w:space="0" w:color="auto"/>
            </w:tcBorders>
            <w:shd w:val="clear" w:color="auto" w:fill="auto"/>
            <w:hideMark/>
          </w:tcPr>
          <w:p w14:paraId="384A07F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Artes Gráficas</w:t>
            </w:r>
          </w:p>
        </w:tc>
        <w:tc>
          <w:tcPr>
            <w:tcW w:w="1200" w:type="dxa"/>
            <w:tcBorders>
              <w:top w:val="nil"/>
              <w:left w:val="nil"/>
              <w:bottom w:val="single" w:sz="4" w:space="0" w:color="auto"/>
              <w:right w:val="single" w:sz="4" w:space="0" w:color="auto"/>
            </w:tcBorders>
            <w:shd w:val="clear" w:color="auto" w:fill="auto"/>
            <w:noWrap/>
            <w:vAlign w:val="center"/>
            <w:hideMark/>
          </w:tcPr>
          <w:p w14:paraId="0B1F92BA"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76047976"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7967ED8D"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59</w:t>
            </w:r>
          </w:p>
        </w:tc>
        <w:tc>
          <w:tcPr>
            <w:tcW w:w="3640" w:type="dxa"/>
            <w:tcBorders>
              <w:top w:val="nil"/>
              <w:left w:val="nil"/>
              <w:bottom w:val="single" w:sz="4" w:space="0" w:color="auto"/>
              <w:right w:val="single" w:sz="4" w:space="0" w:color="auto"/>
            </w:tcBorders>
            <w:shd w:val="clear" w:color="auto" w:fill="auto"/>
            <w:hideMark/>
          </w:tcPr>
          <w:p w14:paraId="231133C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CTSERV 002 Atención de consultas</w:t>
            </w:r>
          </w:p>
        </w:tc>
        <w:tc>
          <w:tcPr>
            <w:tcW w:w="3140" w:type="dxa"/>
            <w:tcBorders>
              <w:top w:val="nil"/>
              <w:left w:val="nil"/>
              <w:bottom w:val="single" w:sz="4" w:space="0" w:color="auto"/>
              <w:right w:val="single" w:sz="4" w:space="0" w:color="auto"/>
            </w:tcBorders>
            <w:shd w:val="clear" w:color="auto" w:fill="auto"/>
            <w:hideMark/>
          </w:tcPr>
          <w:p w14:paraId="65FB64E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Contraloría de Servicios</w:t>
            </w:r>
          </w:p>
        </w:tc>
        <w:tc>
          <w:tcPr>
            <w:tcW w:w="1200" w:type="dxa"/>
            <w:tcBorders>
              <w:top w:val="nil"/>
              <w:left w:val="nil"/>
              <w:bottom w:val="single" w:sz="4" w:space="0" w:color="auto"/>
              <w:right w:val="single" w:sz="4" w:space="0" w:color="auto"/>
            </w:tcBorders>
            <w:shd w:val="clear" w:color="auto" w:fill="auto"/>
            <w:noWrap/>
            <w:vAlign w:val="center"/>
            <w:hideMark/>
          </w:tcPr>
          <w:p w14:paraId="785BD4E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2FD2186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24B49D54"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60</w:t>
            </w:r>
          </w:p>
        </w:tc>
        <w:tc>
          <w:tcPr>
            <w:tcW w:w="3640" w:type="dxa"/>
            <w:tcBorders>
              <w:top w:val="nil"/>
              <w:left w:val="nil"/>
              <w:bottom w:val="single" w:sz="4" w:space="0" w:color="auto"/>
              <w:right w:val="single" w:sz="4" w:space="0" w:color="auto"/>
            </w:tcBorders>
            <w:shd w:val="clear" w:color="auto" w:fill="auto"/>
            <w:hideMark/>
          </w:tcPr>
          <w:p w14:paraId="400463E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FICO 009 Gestión de Caja Chica</w:t>
            </w:r>
          </w:p>
        </w:tc>
        <w:tc>
          <w:tcPr>
            <w:tcW w:w="3140" w:type="dxa"/>
            <w:tcBorders>
              <w:top w:val="nil"/>
              <w:left w:val="nil"/>
              <w:bottom w:val="single" w:sz="4" w:space="0" w:color="auto"/>
              <w:right w:val="single" w:sz="4" w:space="0" w:color="auto"/>
            </w:tcBorders>
            <w:shd w:val="clear" w:color="auto" w:fill="auto"/>
            <w:hideMark/>
          </w:tcPr>
          <w:p w14:paraId="037A4EB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Financiero Contable</w:t>
            </w:r>
          </w:p>
        </w:tc>
        <w:tc>
          <w:tcPr>
            <w:tcW w:w="1200" w:type="dxa"/>
            <w:tcBorders>
              <w:top w:val="nil"/>
              <w:left w:val="nil"/>
              <w:bottom w:val="single" w:sz="4" w:space="0" w:color="auto"/>
              <w:right w:val="single" w:sz="4" w:space="0" w:color="auto"/>
            </w:tcBorders>
            <w:shd w:val="clear" w:color="auto" w:fill="auto"/>
            <w:noWrap/>
            <w:vAlign w:val="center"/>
            <w:hideMark/>
          </w:tcPr>
          <w:p w14:paraId="062AB799"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751A2479"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29FE637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61</w:t>
            </w:r>
          </w:p>
        </w:tc>
        <w:tc>
          <w:tcPr>
            <w:tcW w:w="3640" w:type="dxa"/>
            <w:tcBorders>
              <w:top w:val="nil"/>
              <w:left w:val="nil"/>
              <w:bottom w:val="single" w:sz="4" w:space="0" w:color="auto"/>
              <w:right w:val="single" w:sz="4" w:space="0" w:color="auto"/>
            </w:tcBorders>
            <w:shd w:val="clear" w:color="auto" w:fill="auto"/>
            <w:hideMark/>
          </w:tcPr>
          <w:p w14:paraId="1F3A630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GH 007 Proceso de pago de salarios</w:t>
            </w:r>
          </w:p>
        </w:tc>
        <w:tc>
          <w:tcPr>
            <w:tcW w:w="3140" w:type="dxa"/>
            <w:tcBorders>
              <w:top w:val="nil"/>
              <w:left w:val="nil"/>
              <w:bottom w:val="single" w:sz="4" w:space="0" w:color="auto"/>
              <w:right w:val="single" w:sz="4" w:space="0" w:color="auto"/>
            </w:tcBorders>
            <w:shd w:val="clear" w:color="auto" w:fill="auto"/>
            <w:hideMark/>
          </w:tcPr>
          <w:p w14:paraId="1DF525F6"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Gestión Humana</w:t>
            </w:r>
          </w:p>
        </w:tc>
        <w:tc>
          <w:tcPr>
            <w:tcW w:w="1200" w:type="dxa"/>
            <w:tcBorders>
              <w:top w:val="nil"/>
              <w:left w:val="nil"/>
              <w:bottom w:val="single" w:sz="4" w:space="0" w:color="auto"/>
              <w:right w:val="single" w:sz="4" w:space="0" w:color="auto"/>
            </w:tcBorders>
            <w:shd w:val="clear" w:color="auto" w:fill="auto"/>
            <w:noWrap/>
            <w:vAlign w:val="center"/>
            <w:hideMark/>
          </w:tcPr>
          <w:p w14:paraId="60BE06D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4B8700B0"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06F62E2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62</w:t>
            </w:r>
          </w:p>
        </w:tc>
        <w:tc>
          <w:tcPr>
            <w:tcW w:w="3640" w:type="dxa"/>
            <w:tcBorders>
              <w:top w:val="nil"/>
              <w:left w:val="nil"/>
              <w:bottom w:val="single" w:sz="4" w:space="0" w:color="auto"/>
              <w:right w:val="single" w:sz="4" w:space="0" w:color="auto"/>
            </w:tcBorders>
            <w:shd w:val="clear" w:color="auto" w:fill="auto"/>
            <w:hideMark/>
          </w:tcPr>
          <w:p w14:paraId="2D55026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AG 002 Producción formularios impresos y otros insumos para todas las oficinas judiciales</w:t>
            </w:r>
          </w:p>
        </w:tc>
        <w:tc>
          <w:tcPr>
            <w:tcW w:w="3140" w:type="dxa"/>
            <w:tcBorders>
              <w:top w:val="nil"/>
              <w:left w:val="nil"/>
              <w:bottom w:val="single" w:sz="4" w:space="0" w:color="auto"/>
              <w:right w:val="single" w:sz="4" w:space="0" w:color="auto"/>
            </w:tcBorders>
            <w:shd w:val="clear" w:color="auto" w:fill="auto"/>
            <w:hideMark/>
          </w:tcPr>
          <w:p w14:paraId="314A15C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Artes Gráficas</w:t>
            </w:r>
          </w:p>
        </w:tc>
        <w:tc>
          <w:tcPr>
            <w:tcW w:w="1200" w:type="dxa"/>
            <w:tcBorders>
              <w:top w:val="nil"/>
              <w:left w:val="nil"/>
              <w:bottom w:val="single" w:sz="4" w:space="0" w:color="auto"/>
              <w:right w:val="single" w:sz="4" w:space="0" w:color="auto"/>
            </w:tcBorders>
            <w:shd w:val="clear" w:color="auto" w:fill="auto"/>
            <w:noWrap/>
            <w:vAlign w:val="center"/>
            <w:hideMark/>
          </w:tcPr>
          <w:p w14:paraId="0231CCB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4FA7D613"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15323DF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63</w:t>
            </w:r>
          </w:p>
        </w:tc>
        <w:tc>
          <w:tcPr>
            <w:tcW w:w="3640" w:type="dxa"/>
            <w:tcBorders>
              <w:top w:val="nil"/>
              <w:left w:val="nil"/>
              <w:bottom w:val="single" w:sz="4" w:space="0" w:color="auto"/>
              <w:right w:val="single" w:sz="4" w:space="0" w:color="auto"/>
            </w:tcBorders>
            <w:shd w:val="clear" w:color="auto" w:fill="auto"/>
            <w:hideMark/>
          </w:tcPr>
          <w:p w14:paraId="438068BA"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TIJ 001 Procedimiento disciplinario</w:t>
            </w:r>
          </w:p>
        </w:tc>
        <w:tc>
          <w:tcPr>
            <w:tcW w:w="3140" w:type="dxa"/>
            <w:tcBorders>
              <w:top w:val="nil"/>
              <w:left w:val="nil"/>
              <w:bottom w:val="single" w:sz="4" w:space="0" w:color="auto"/>
              <w:right w:val="single" w:sz="4" w:space="0" w:color="auto"/>
            </w:tcBorders>
            <w:shd w:val="clear" w:color="auto" w:fill="auto"/>
            <w:hideMark/>
          </w:tcPr>
          <w:p w14:paraId="303E774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Inspección Judicial</w:t>
            </w:r>
          </w:p>
        </w:tc>
        <w:tc>
          <w:tcPr>
            <w:tcW w:w="1200" w:type="dxa"/>
            <w:tcBorders>
              <w:top w:val="nil"/>
              <w:left w:val="nil"/>
              <w:bottom w:val="single" w:sz="4" w:space="0" w:color="auto"/>
              <w:right w:val="single" w:sz="4" w:space="0" w:color="auto"/>
            </w:tcBorders>
            <w:shd w:val="clear" w:color="auto" w:fill="auto"/>
            <w:noWrap/>
            <w:vAlign w:val="center"/>
            <w:hideMark/>
          </w:tcPr>
          <w:p w14:paraId="67735C4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093C016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74CC7F46"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64</w:t>
            </w:r>
          </w:p>
        </w:tc>
        <w:tc>
          <w:tcPr>
            <w:tcW w:w="3640" w:type="dxa"/>
            <w:tcBorders>
              <w:top w:val="nil"/>
              <w:left w:val="nil"/>
              <w:bottom w:val="single" w:sz="4" w:space="0" w:color="auto"/>
              <w:right w:val="single" w:sz="4" w:space="0" w:color="auto"/>
            </w:tcBorders>
            <w:shd w:val="clear" w:color="auto" w:fill="auto"/>
            <w:hideMark/>
          </w:tcPr>
          <w:p w14:paraId="643BA19B"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PROV 034 Abastecimiento combustible</w:t>
            </w:r>
          </w:p>
        </w:tc>
        <w:tc>
          <w:tcPr>
            <w:tcW w:w="3140" w:type="dxa"/>
            <w:tcBorders>
              <w:top w:val="nil"/>
              <w:left w:val="nil"/>
              <w:bottom w:val="single" w:sz="4" w:space="0" w:color="auto"/>
              <w:right w:val="single" w:sz="4" w:space="0" w:color="auto"/>
            </w:tcBorders>
            <w:shd w:val="clear" w:color="auto" w:fill="auto"/>
            <w:hideMark/>
          </w:tcPr>
          <w:p w14:paraId="5EB396D7"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Proveeduría</w:t>
            </w:r>
          </w:p>
        </w:tc>
        <w:tc>
          <w:tcPr>
            <w:tcW w:w="1200" w:type="dxa"/>
            <w:tcBorders>
              <w:top w:val="nil"/>
              <w:left w:val="nil"/>
              <w:bottom w:val="single" w:sz="4" w:space="0" w:color="auto"/>
              <w:right w:val="single" w:sz="4" w:space="0" w:color="auto"/>
            </w:tcBorders>
            <w:shd w:val="clear" w:color="auto" w:fill="auto"/>
            <w:noWrap/>
            <w:vAlign w:val="center"/>
            <w:hideMark/>
          </w:tcPr>
          <w:p w14:paraId="2AAEA6A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7A22E56B"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5E0E90C0"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65</w:t>
            </w:r>
          </w:p>
        </w:tc>
        <w:tc>
          <w:tcPr>
            <w:tcW w:w="3640" w:type="dxa"/>
            <w:tcBorders>
              <w:top w:val="nil"/>
              <w:left w:val="nil"/>
              <w:bottom w:val="single" w:sz="4" w:space="0" w:color="auto"/>
              <w:right w:val="single" w:sz="4" w:space="0" w:color="auto"/>
            </w:tcBorders>
            <w:shd w:val="clear" w:color="auto" w:fill="auto"/>
            <w:hideMark/>
          </w:tcPr>
          <w:p w14:paraId="6FD408C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PROV 058 Caja chica</w:t>
            </w:r>
          </w:p>
        </w:tc>
        <w:tc>
          <w:tcPr>
            <w:tcW w:w="3140" w:type="dxa"/>
            <w:tcBorders>
              <w:top w:val="nil"/>
              <w:left w:val="nil"/>
              <w:bottom w:val="single" w:sz="4" w:space="0" w:color="auto"/>
              <w:right w:val="single" w:sz="4" w:space="0" w:color="auto"/>
            </w:tcBorders>
            <w:shd w:val="clear" w:color="auto" w:fill="auto"/>
            <w:hideMark/>
          </w:tcPr>
          <w:p w14:paraId="34611A1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Proveeduría</w:t>
            </w:r>
          </w:p>
        </w:tc>
        <w:tc>
          <w:tcPr>
            <w:tcW w:w="1200" w:type="dxa"/>
            <w:tcBorders>
              <w:top w:val="nil"/>
              <w:left w:val="nil"/>
              <w:bottom w:val="single" w:sz="4" w:space="0" w:color="auto"/>
              <w:right w:val="single" w:sz="4" w:space="0" w:color="auto"/>
            </w:tcBorders>
            <w:shd w:val="clear" w:color="auto" w:fill="auto"/>
            <w:noWrap/>
            <w:vAlign w:val="center"/>
            <w:hideMark/>
          </w:tcPr>
          <w:p w14:paraId="0C3220D9"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1C5E46F9"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27C829BE"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66</w:t>
            </w:r>
          </w:p>
        </w:tc>
        <w:tc>
          <w:tcPr>
            <w:tcW w:w="3640" w:type="dxa"/>
            <w:tcBorders>
              <w:top w:val="nil"/>
              <w:left w:val="nil"/>
              <w:bottom w:val="single" w:sz="4" w:space="0" w:color="auto"/>
              <w:right w:val="single" w:sz="4" w:space="0" w:color="auto"/>
            </w:tcBorders>
            <w:shd w:val="clear" w:color="auto" w:fill="auto"/>
            <w:hideMark/>
          </w:tcPr>
          <w:p w14:paraId="44F618D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007 Emisión de certificaciones de pensiones alimentarias</w:t>
            </w:r>
          </w:p>
        </w:tc>
        <w:tc>
          <w:tcPr>
            <w:tcW w:w="3140" w:type="dxa"/>
            <w:tcBorders>
              <w:top w:val="nil"/>
              <w:left w:val="nil"/>
              <w:bottom w:val="single" w:sz="4" w:space="0" w:color="auto"/>
              <w:right w:val="single" w:sz="4" w:space="0" w:color="auto"/>
            </w:tcBorders>
            <w:shd w:val="clear" w:color="auto" w:fill="auto"/>
            <w:hideMark/>
          </w:tcPr>
          <w:p w14:paraId="3023E08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200" w:type="dxa"/>
            <w:tcBorders>
              <w:top w:val="nil"/>
              <w:left w:val="nil"/>
              <w:bottom w:val="single" w:sz="4" w:space="0" w:color="auto"/>
              <w:right w:val="single" w:sz="4" w:space="0" w:color="auto"/>
            </w:tcBorders>
            <w:shd w:val="clear" w:color="auto" w:fill="auto"/>
            <w:noWrap/>
            <w:vAlign w:val="center"/>
            <w:hideMark/>
          </w:tcPr>
          <w:p w14:paraId="6B6853A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61E16CD9"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hideMark/>
          </w:tcPr>
          <w:p w14:paraId="67D58A82"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67</w:t>
            </w:r>
          </w:p>
        </w:tc>
        <w:tc>
          <w:tcPr>
            <w:tcW w:w="3640" w:type="dxa"/>
            <w:tcBorders>
              <w:top w:val="nil"/>
              <w:left w:val="nil"/>
              <w:bottom w:val="single" w:sz="4" w:space="0" w:color="auto"/>
              <w:right w:val="single" w:sz="4" w:space="0" w:color="auto"/>
            </w:tcBorders>
            <w:shd w:val="clear" w:color="auto" w:fill="auto"/>
            <w:hideMark/>
          </w:tcPr>
          <w:p w14:paraId="062F851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SGCSJ 001 Dar trámite a las gestiones a conocer por la Corte Plena, el Consejo Superior y la Secretaría General de la Corte</w:t>
            </w:r>
          </w:p>
        </w:tc>
        <w:tc>
          <w:tcPr>
            <w:tcW w:w="3140" w:type="dxa"/>
            <w:tcBorders>
              <w:top w:val="nil"/>
              <w:left w:val="nil"/>
              <w:bottom w:val="single" w:sz="4" w:space="0" w:color="auto"/>
              <w:right w:val="single" w:sz="4" w:space="0" w:color="auto"/>
            </w:tcBorders>
            <w:shd w:val="clear" w:color="auto" w:fill="auto"/>
            <w:hideMark/>
          </w:tcPr>
          <w:p w14:paraId="681120A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Secretaría General de la Corte</w:t>
            </w:r>
          </w:p>
        </w:tc>
        <w:tc>
          <w:tcPr>
            <w:tcW w:w="1200" w:type="dxa"/>
            <w:tcBorders>
              <w:top w:val="nil"/>
              <w:left w:val="nil"/>
              <w:bottom w:val="single" w:sz="4" w:space="0" w:color="auto"/>
              <w:right w:val="single" w:sz="4" w:space="0" w:color="auto"/>
            </w:tcBorders>
            <w:shd w:val="clear" w:color="auto" w:fill="auto"/>
            <w:vAlign w:val="center"/>
            <w:hideMark/>
          </w:tcPr>
          <w:p w14:paraId="741EEFC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24C0B1AE"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2019ACA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68</w:t>
            </w:r>
          </w:p>
        </w:tc>
        <w:tc>
          <w:tcPr>
            <w:tcW w:w="3640" w:type="dxa"/>
            <w:tcBorders>
              <w:top w:val="nil"/>
              <w:left w:val="nil"/>
              <w:bottom w:val="single" w:sz="4" w:space="0" w:color="auto"/>
              <w:right w:val="single" w:sz="4" w:space="0" w:color="auto"/>
            </w:tcBorders>
            <w:shd w:val="clear" w:color="auto" w:fill="auto"/>
            <w:hideMark/>
          </w:tcPr>
          <w:p w14:paraId="14016B1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030 Investigación criminal</w:t>
            </w:r>
          </w:p>
        </w:tc>
        <w:tc>
          <w:tcPr>
            <w:tcW w:w="3140" w:type="dxa"/>
            <w:tcBorders>
              <w:top w:val="nil"/>
              <w:left w:val="nil"/>
              <w:bottom w:val="single" w:sz="4" w:space="0" w:color="auto"/>
              <w:right w:val="single" w:sz="4" w:space="0" w:color="auto"/>
            </w:tcBorders>
            <w:shd w:val="clear" w:color="auto" w:fill="auto"/>
            <w:hideMark/>
          </w:tcPr>
          <w:p w14:paraId="15773FA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1AD2D1A0"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1EE8ACC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F6D2FC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69</w:t>
            </w:r>
          </w:p>
        </w:tc>
        <w:tc>
          <w:tcPr>
            <w:tcW w:w="3640" w:type="dxa"/>
            <w:tcBorders>
              <w:top w:val="nil"/>
              <w:left w:val="nil"/>
              <w:bottom w:val="single" w:sz="4" w:space="0" w:color="auto"/>
              <w:right w:val="single" w:sz="4" w:space="0" w:color="auto"/>
            </w:tcBorders>
            <w:shd w:val="clear" w:color="auto" w:fill="auto"/>
            <w:hideMark/>
          </w:tcPr>
          <w:p w14:paraId="6ACF081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010 Levantamiento de impedimentos de salida del país</w:t>
            </w:r>
          </w:p>
        </w:tc>
        <w:tc>
          <w:tcPr>
            <w:tcW w:w="3140" w:type="dxa"/>
            <w:tcBorders>
              <w:top w:val="nil"/>
              <w:left w:val="nil"/>
              <w:bottom w:val="single" w:sz="4" w:space="0" w:color="auto"/>
              <w:right w:val="single" w:sz="4" w:space="0" w:color="auto"/>
            </w:tcBorders>
            <w:shd w:val="clear" w:color="auto" w:fill="auto"/>
            <w:hideMark/>
          </w:tcPr>
          <w:p w14:paraId="23770F1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1200" w:type="dxa"/>
            <w:tcBorders>
              <w:top w:val="nil"/>
              <w:left w:val="nil"/>
              <w:bottom w:val="single" w:sz="4" w:space="0" w:color="auto"/>
              <w:right w:val="single" w:sz="4" w:space="0" w:color="auto"/>
            </w:tcBorders>
            <w:shd w:val="clear" w:color="auto" w:fill="auto"/>
            <w:vAlign w:val="center"/>
            <w:hideMark/>
          </w:tcPr>
          <w:p w14:paraId="29899A14"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4D99F7E4"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5F3870D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70</w:t>
            </w:r>
          </w:p>
        </w:tc>
        <w:tc>
          <w:tcPr>
            <w:tcW w:w="3640" w:type="dxa"/>
            <w:tcBorders>
              <w:top w:val="nil"/>
              <w:left w:val="nil"/>
              <w:bottom w:val="single" w:sz="4" w:space="0" w:color="auto"/>
              <w:right w:val="single" w:sz="4" w:space="0" w:color="auto"/>
            </w:tcBorders>
            <w:shd w:val="clear" w:color="auto" w:fill="auto"/>
            <w:hideMark/>
          </w:tcPr>
          <w:p w14:paraId="134E6E5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TCA 007 Resolución de medidas cautelares Ante Causam</w:t>
            </w:r>
          </w:p>
        </w:tc>
        <w:tc>
          <w:tcPr>
            <w:tcW w:w="3140" w:type="dxa"/>
            <w:tcBorders>
              <w:top w:val="nil"/>
              <w:left w:val="nil"/>
              <w:bottom w:val="single" w:sz="4" w:space="0" w:color="auto"/>
              <w:right w:val="single" w:sz="4" w:space="0" w:color="auto"/>
            </w:tcBorders>
            <w:shd w:val="clear" w:color="auto" w:fill="auto"/>
            <w:hideMark/>
          </w:tcPr>
          <w:p w14:paraId="42EC690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Contencioso Administrativo</w:t>
            </w:r>
          </w:p>
        </w:tc>
        <w:tc>
          <w:tcPr>
            <w:tcW w:w="1200" w:type="dxa"/>
            <w:tcBorders>
              <w:top w:val="nil"/>
              <w:left w:val="nil"/>
              <w:bottom w:val="single" w:sz="4" w:space="0" w:color="auto"/>
              <w:right w:val="single" w:sz="4" w:space="0" w:color="auto"/>
            </w:tcBorders>
            <w:shd w:val="clear" w:color="auto" w:fill="auto"/>
            <w:vAlign w:val="center"/>
            <w:hideMark/>
          </w:tcPr>
          <w:p w14:paraId="0285444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583998AC"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hideMark/>
          </w:tcPr>
          <w:p w14:paraId="26C7CF5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71</w:t>
            </w:r>
          </w:p>
        </w:tc>
        <w:tc>
          <w:tcPr>
            <w:tcW w:w="3640" w:type="dxa"/>
            <w:tcBorders>
              <w:top w:val="nil"/>
              <w:left w:val="nil"/>
              <w:bottom w:val="single" w:sz="4" w:space="0" w:color="auto"/>
              <w:right w:val="single" w:sz="4" w:space="0" w:color="auto"/>
            </w:tcBorders>
            <w:shd w:val="clear" w:color="auto" w:fill="auto"/>
            <w:hideMark/>
          </w:tcPr>
          <w:p w14:paraId="5A69B0C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007 Calificación de huelga</w:t>
            </w:r>
          </w:p>
        </w:tc>
        <w:tc>
          <w:tcPr>
            <w:tcW w:w="3140" w:type="dxa"/>
            <w:tcBorders>
              <w:top w:val="nil"/>
              <w:left w:val="nil"/>
              <w:bottom w:val="single" w:sz="4" w:space="0" w:color="auto"/>
              <w:right w:val="single" w:sz="4" w:space="0" w:color="auto"/>
            </w:tcBorders>
            <w:shd w:val="clear" w:color="auto" w:fill="auto"/>
            <w:hideMark/>
          </w:tcPr>
          <w:p w14:paraId="23AF3495" w14:textId="1E3B295E"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1200" w:type="dxa"/>
            <w:tcBorders>
              <w:top w:val="nil"/>
              <w:left w:val="nil"/>
              <w:bottom w:val="single" w:sz="4" w:space="0" w:color="auto"/>
              <w:right w:val="single" w:sz="4" w:space="0" w:color="auto"/>
            </w:tcBorders>
            <w:shd w:val="clear" w:color="auto" w:fill="auto"/>
            <w:vAlign w:val="center"/>
            <w:hideMark/>
          </w:tcPr>
          <w:p w14:paraId="138108C1"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44E6F67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4A2E00B"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72</w:t>
            </w:r>
          </w:p>
        </w:tc>
        <w:tc>
          <w:tcPr>
            <w:tcW w:w="3640" w:type="dxa"/>
            <w:tcBorders>
              <w:top w:val="nil"/>
              <w:left w:val="nil"/>
              <w:bottom w:val="single" w:sz="4" w:space="0" w:color="auto"/>
              <w:right w:val="single" w:sz="4" w:space="0" w:color="auto"/>
            </w:tcBorders>
            <w:shd w:val="clear" w:color="auto" w:fill="auto"/>
            <w:hideMark/>
          </w:tcPr>
          <w:p w14:paraId="6779CC8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009 Giros de dinero en procesos laborales</w:t>
            </w:r>
          </w:p>
        </w:tc>
        <w:tc>
          <w:tcPr>
            <w:tcW w:w="3140" w:type="dxa"/>
            <w:tcBorders>
              <w:top w:val="nil"/>
              <w:left w:val="nil"/>
              <w:bottom w:val="single" w:sz="4" w:space="0" w:color="auto"/>
              <w:right w:val="single" w:sz="4" w:space="0" w:color="auto"/>
            </w:tcBorders>
            <w:shd w:val="clear" w:color="auto" w:fill="auto"/>
            <w:hideMark/>
          </w:tcPr>
          <w:p w14:paraId="46A747C8" w14:textId="1BCD6C93"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1200" w:type="dxa"/>
            <w:tcBorders>
              <w:top w:val="nil"/>
              <w:left w:val="nil"/>
              <w:bottom w:val="single" w:sz="4" w:space="0" w:color="auto"/>
              <w:right w:val="single" w:sz="4" w:space="0" w:color="auto"/>
            </w:tcBorders>
            <w:shd w:val="clear" w:color="auto" w:fill="auto"/>
            <w:vAlign w:val="center"/>
            <w:hideMark/>
          </w:tcPr>
          <w:p w14:paraId="1A79921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0453822D"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6B8A193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73</w:t>
            </w:r>
          </w:p>
        </w:tc>
        <w:tc>
          <w:tcPr>
            <w:tcW w:w="3640" w:type="dxa"/>
            <w:tcBorders>
              <w:top w:val="nil"/>
              <w:left w:val="nil"/>
              <w:bottom w:val="single" w:sz="4" w:space="0" w:color="auto"/>
              <w:right w:val="single" w:sz="4" w:space="0" w:color="auto"/>
            </w:tcBorders>
            <w:shd w:val="clear" w:color="auto" w:fill="auto"/>
            <w:hideMark/>
          </w:tcPr>
          <w:p w14:paraId="2BF5E84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JPJUV 008 Medidas Cautelares y prórrogas de medidas cautelares</w:t>
            </w:r>
          </w:p>
        </w:tc>
        <w:tc>
          <w:tcPr>
            <w:tcW w:w="3140" w:type="dxa"/>
            <w:tcBorders>
              <w:top w:val="nil"/>
              <w:left w:val="nil"/>
              <w:bottom w:val="single" w:sz="4" w:space="0" w:color="auto"/>
              <w:right w:val="single" w:sz="4" w:space="0" w:color="auto"/>
            </w:tcBorders>
            <w:shd w:val="clear" w:color="auto" w:fill="auto"/>
            <w:hideMark/>
          </w:tcPr>
          <w:p w14:paraId="13DC1C4C" w14:textId="1CEC51F2" w:rsidR="005220DB" w:rsidRPr="00A023BF" w:rsidRDefault="002E735F"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Penales Juveniles</w:t>
            </w:r>
          </w:p>
        </w:tc>
        <w:tc>
          <w:tcPr>
            <w:tcW w:w="1200" w:type="dxa"/>
            <w:tcBorders>
              <w:top w:val="nil"/>
              <w:left w:val="nil"/>
              <w:bottom w:val="single" w:sz="4" w:space="0" w:color="auto"/>
              <w:right w:val="single" w:sz="4" w:space="0" w:color="auto"/>
            </w:tcBorders>
            <w:shd w:val="clear" w:color="auto" w:fill="auto"/>
            <w:vAlign w:val="center"/>
            <w:hideMark/>
          </w:tcPr>
          <w:p w14:paraId="7E364DC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3F47A2DA"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2B59D97"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74</w:t>
            </w:r>
          </w:p>
        </w:tc>
        <w:tc>
          <w:tcPr>
            <w:tcW w:w="3640" w:type="dxa"/>
            <w:tcBorders>
              <w:top w:val="nil"/>
              <w:left w:val="nil"/>
              <w:bottom w:val="single" w:sz="4" w:space="0" w:color="auto"/>
              <w:right w:val="single" w:sz="4" w:space="0" w:color="auto"/>
            </w:tcBorders>
            <w:shd w:val="clear" w:color="auto" w:fill="auto"/>
            <w:hideMark/>
          </w:tcPr>
          <w:p w14:paraId="5C6B67E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SIV 001 Recepción y resolución de recursos</w:t>
            </w:r>
          </w:p>
        </w:tc>
        <w:tc>
          <w:tcPr>
            <w:tcW w:w="3140" w:type="dxa"/>
            <w:tcBorders>
              <w:top w:val="nil"/>
              <w:left w:val="nil"/>
              <w:bottom w:val="single" w:sz="4" w:space="0" w:color="auto"/>
              <w:right w:val="single" w:sz="4" w:space="0" w:color="auto"/>
            </w:tcBorders>
            <w:shd w:val="clear" w:color="auto" w:fill="auto"/>
            <w:hideMark/>
          </w:tcPr>
          <w:p w14:paraId="1F7DA55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Sala Constitucional</w:t>
            </w:r>
          </w:p>
        </w:tc>
        <w:tc>
          <w:tcPr>
            <w:tcW w:w="1200" w:type="dxa"/>
            <w:tcBorders>
              <w:top w:val="nil"/>
              <w:left w:val="nil"/>
              <w:bottom w:val="single" w:sz="4" w:space="0" w:color="auto"/>
              <w:right w:val="single" w:sz="4" w:space="0" w:color="auto"/>
            </w:tcBorders>
            <w:shd w:val="clear" w:color="auto" w:fill="auto"/>
            <w:vAlign w:val="center"/>
            <w:hideMark/>
          </w:tcPr>
          <w:p w14:paraId="323BE832"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4D07C073" w14:textId="77777777" w:rsidTr="002223EF">
        <w:trPr>
          <w:trHeight w:val="590"/>
        </w:trPr>
        <w:tc>
          <w:tcPr>
            <w:tcW w:w="810" w:type="dxa"/>
            <w:tcBorders>
              <w:top w:val="nil"/>
              <w:left w:val="single" w:sz="4" w:space="0" w:color="auto"/>
              <w:bottom w:val="single" w:sz="4" w:space="0" w:color="auto"/>
              <w:right w:val="single" w:sz="4" w:space="0" w:color="auto"/>
            </w:tcBorders>
            <w:shd w:val="clear" w:color="auto" w:fill="auto"/>
            <w:hideMark/>
          </w:tcPr>
          <w:p w14:paraId="3A3F531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75</w:t>
            </w:r>
          </w:p>
        </w:tc>
        <w:tc>
          <w:tcPr>
            <w:tcW w:w="3640" w:type="dxa"/>
            <w:tcBorders>
              <w:top w:val="nil"/>
              <w:left w:val="nil"/>
              <w:bottom w:val="single" w:sz="8" w:space="0" w:color="auto"/>
              <w:right w:val="single" w:sz="4" w:space="0" w:color="auto"/>
            </w:tcBorders>
            <w:shd w:val="clear" w:color="auto" w:fill="auto"/>
            <w:hideMark/>
          </w:tcPr>
          <w:p w14:paraId="2A64A28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BAI 006 Gestionar los cambios de TI</w:t>
            </w:r>
          </w:p>
        </w:tc>
        <w:tc>
          <w:tcPr>
            <w:tcW w:w="3140" w:type="dxa"/>
            <w:tcBorders>
              <w:top w:val="nil"/>
              <w:left w:val="nil"/>
              <w:bottom w:val="single" w:sz="8" w:space="0" w:color="auto"/>
              <w:right w:val="single" w:sz="4" w:space="0" w:color="auto"/>
            </w:tcBorders>
            <w:shd w:val="clear" w:color="auto" w:fill="auto"/>
            <w:hideMark/>
          </w:tcPr>
          <w:p w14:paraId="71BB0B5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FAE4E8A"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 horas</w:t>
            </w:r>
          </w:p>
        </w:tc>
      </w:tr>
      <w:tr w:rsidR="005220DB" w:rsidRPr="005220DB" w14:paraId="1F825764"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D6EDE15"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76</w:t>
            </w:r>
          </w:p>
        </w:tc>
        <w:tc>
          <w:tcPr>
            <w:tcW w:w="3640" w:type="dxa"/>
            <w:tcBorders>
              <w:top w:val="single" w:sz="4" w:space="0" w:color="auto"/>
              <w:left w:val="nil"/>
              <w:bottom w:val="single" w:sz="4" w:space="0" w:color="auto"/>
              <w:right w:val="single" w:sz="4" w:space="0" w:color="auto"/>
            </w:tcBorders>
            <w:shd w:val="clear" w:color="auto" w:fill="auto"/>
            <w:hideMark/>
          </w:tcPr>
          <w:p w14:paraId="614AB17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 013 Otorgamiento de claves de acceso a sistemas de información</w:t>
            </w:r>
          </w:p>
        </w:tc>
        <w:tc>
          <w:tcPr>
            <w:tcW w:w="3140" w:type="dxa"/>
            <w:tcBorders>
              <w:top w:val="single" w:sz="4" w:space="0" w:color="auto"/>
              <w:left w:val="nil"/>
              <w:bottom w:val="single" w:sz="4" w:space="0" w:color="auto"/>
              <w:right w:val="single" w:sz="4" w:space="0" w:color="auto"/>
            </w:tcBorders>
            <w:shd w:val="clear" w:color="auto" w:fill="auto"/>
            <w:hideMark/>
          </w:tcPr>
          <w:p w14:paraId="0986A994"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Ejecutiva</w:t>
            </w:r>
          </w:p>
        </w:tc>
        <w:tc>
          <w:tcPr>
            <w:tcW w:w="1200" w:type="dxa"/>
            <w:tcBorders>
              <w:top w:val="nil"/>
              <w:left w:val="nil"/>
              <w:bottom w:val="single" w:sz="4" w:space="0" w:color="auto"/>
              <w:right w:val="single" w:sz="4" w:space="0" w:color="auto"/>
            </w:tcBorders>
            <w:shd w:val="clear" w:color="auto" w:fill="auto"/>
            <w:noWrap/>
            <w:vAlign w:val="center"/>
            <w:hideMark/>
          </w:tcPr>
          <w:p w14:paraId="0E243E9A"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6264946A"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665F48B4"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77</w:t>
            </w:r>
          </w:p>
        </w:tc>
        <w:tc>
          <w:tcPr>
            <w:tcW w:w="3640" w:type="dxa"/>
            <w:tcBorders>
              <w:top w:val="nil"/>
              <w:left w:val="nil"/>
              <w:bottom w:val="single" w:sz="4" w:space="0" w:color="auto"/>
              <w:right w:val="single" w:sz="4" w:space="0" w:color="auto"/>
            </w:tcBorders>
            <w:shd w:val="clear" w:color="auto" w:fill="auto"/>
            <w:hideMark/>
          </w:tcPr>
          <w:p w14:paraId="7075162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FICO 006 Gestión del trasiego de información del SDJ</w:t>
            </w:r>
          </w:p>
        </w:tc>
        <w:tc>
          <w:tcPr>
            <w:tcW w:w="3140" w:type="dxa"/>
            <w:tcBorders>
              <w:top w:val="nil"/>
              <w:left w:val="nil"/>
              <w:bottom w:val="single" w:sz="4" w:space="0" w:color="auto"/>
              <w:right w:val="single" w:sz="4" w:space="0" w:color="auto"/>
            </w:tcBorders>
            <w:shd w:val="clear" w:color="auto" w:fill="auto"/>
            <w:hideMark/>
          </w:tcPr>
          <w:p w14:paraId="56DEC9A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Financiero Contable</w:t>
            </w:r>
          </w:p>
        </w:tc>
        <w:tc>
          <w:tcPr>
            <w:tcW w:w="1200" w:type="dxa"/>
            <w:tcBorders>
              <w:top w:val="nil"/>
              <w:left w:val="nil"/>
              <w:bottom w:val="single" w:sz="4" w:space="0" w:color="auto"/>
              <w:right w:val="single" w:sz="4" w:space="0" w:color="auto"/>
            </w:tcBorders>
            <w:shd w:val="clear" w:color="auto" w:fill="auto"/>
            <w:noWrap/>
            <w:vAlign w:val="center"/>
            <w:hideMark/>
          </w:tcPr>
          <w:p w14:paraId="3BEBDC06"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7D748E1A"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479E963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78</w:t>
            </w:r>
          </w:p>
        </w:tc>
        <w:tc>
          <w:tcPr>
            <w:tcW w:w="3640" w:type="dxa"/>
            <w:tcBorders>
              <w:top w:val="nil"/>
              <w:left w:val="nil"/>
              <w:bottom w:val="single" w:sz="4" w:space="0" w:color="auto"/>
              <w:right w:val="single" w:sz="4" w:space="0" w:color="auto"/>
            </w:tcBorders>
            <w:shd w:val="clear" w:color="auto" w:fill="auto"/>
            <w:hideMark/>
          </w:tcPr>
          <w:p w14:paraId="29F6023E"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JUNAFO 001 Gestión de pago de asignaciones a personas jubiladas y pensionadas</w:t>
            </w:r>
          </w:p>
        </w:tc>
        <w:tc>
          <w:tcPr>
            <w:tcW w:w="3140" w:type="dxa"/>
            <w:tcBorders>
              <w:top w:val="nil"/>
              <w:left w:val="nil"/>
              <w:bottom w:val="single" w:sz="4" w:space="0" w:color="auto"/>
              <w:right w:val="single" w:sz="4" w:space="0" w:color="auto"/>
            </w:tcBorders>
            <w:shd w:val="clear" w:color="auto" w:fill="auto"/>
            <w:hideMark/>
          </w:tcPr>
          <w:p w14:paraId="5DC0CFD3"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Junta Administradora del Fondo de Jubilaciones y Pensiones del Poder Judicial</w:t>
            </w:r>
          </w:p>
        </w:tc>
        <w:tc>
          <w:tcPr>
            <w:tcW w:w="1200" w:type="dxa"/>
            <w:tcBorders>
              <w:top w:val="nil"/>
              <w:left w:val="nil"/>
              <w:bottom w:val="single" w:sz="4" w:space="0" w:color="auto"/>
              <w:right w:val="single" w:sz="4" w:space="0" w:color="auto"/>
            </w:tcBorders>
            <w:shd w:val="clear" w:color="auto" w:fill="auto"/>
            <w:noWrap/>
            <w:vAlign w:val="center"/>
            <w:hideMark/>
          </w:tcPr>
          <w:p w14:paraId="48F1C08C"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35E1FD1F"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hideMark/>
          </w:tcPr>
          <w:p w14:paraId="7B7C7414"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79</w:t>
            </w:r>
          </w:p>
        </w:tc>
        <w:tc>
          <w:tcPr>
            <w:tcW w:w="3640" w:type="dxa"/>
            <w:tcBorders>
              <w:top w:val="nil"/>
              <w:left w:val="nil"/>
              <w:bottom w:val="single" w:sz="4" w:space="0" w:color="auto"/>
              <w:right w:val="single" w:sz="4" w:space="0" w:color="auto"/>
            </w:tcBorders>
            <w:shd w:val="clear" w:color="auto" w:fill="auto"/>
            <w:hideMark/>
          </w:tcPr>
          <w:p w14:paraId="707E0E30"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046 Trasiego de Correspondencia, expedientes, causas, evidencias y documentos varios</w:t>
            </w:r>
          </w:p>
        </w:tc>
        <w:tc>
          <w:tcPr>
            <w:tcW w:w="3140" w:type="dxa"/>
            <w:tcBorders>
              <w:top w:val="nil"/>
              <w:left w:val="nil"/>
              <w:bottom w:val="single" w:sz="4" w:space="0" w:color="auto"/>
              <w:right w:val="single" w:sz="4" w:space="0" w:color="auto"/>
            </w:tcBorders>
            <w:shd w:val="clear" w:color="auto" w:fill="auto"/>
            <w:hideMark/>
          </w:tcPr>
          <w:p w14:paraId="2EF32912"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200" w:type="dxa"/>
            <w:tcBorders>
              <w:top w:val="nil"/>
              <w:left w:val="nil"/>
              <w:bottom w:val="single" w:sz="4" w:space="0" w:color="auto"/>
              <w:right w:val="single" w:sz="4" w:space="0" w:color="auto"/>
            </w:tcBorders>
            <w:shd w:val="clear" w:color="auto" w:fill="auto"/>
            <w:vAlign w:val="center"/>
            <w:hideMark/>
          </w:tcPr>
          <w:p w14:paraId="417B6517"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371CB155"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9B858F7"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80</w:t>
            </w:r>
          </w:p>
        </w:tc>
        <w:tc>
          <w:tcPr>
            <w:tcW w:w="3640" w:type="dxa"/>
            <w:tcBorders>
              <w:top w:val="nil"/>
              <w:left w:val="nil"/>
              <w:bottom w:val="single" w:sz="4" w:space="0" w:color="auto"/>
              <w:right w:val="single" w:sz="4" w:space="0" w:color="auto"/>
            </w:tcBorders>
            <w:shd w:val="clear" w:color="auto" w:fill="auto"/>
            <w:hideMark/>
          </w:tcPr>
          <w:p w14:paraId="7039D93D"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092 Atención de sitios de suceso</w:t>
            </w:r>
          </w:p>
        </w:tc>
        <w:tc>
          <w:tcPr>
            <w:tcW w:w="3140" w:type="dxa"/>
            <w:tcBorders>
              <w:top w:val="nil"/>
              <w:left w:val="nil"/>
              <w:bottom w:val="single" w:sz="4" w:space="0" w:color="auto"/>
              <w:right w:val="single" w:sz="4" w:space="0" w:color="auto"/>
            </w:tcBorders>
            <w:shd w:val="clear" w:color="auto" w:fill="auto"/>
            <w:hideMark/>
          </w:tcPr>
          <w:p w14:paraId="764FED5F"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73524B39" w14:textId="77777777" w:rsidR="005220DB" w:rsidRPr="00A023BF" w:rsidRDefault="005220DB" w:rsidP="005220DB">
            <w:pPr>
              <w:spacing w:after="0" w:line="240" w:lineRule="auto"/>
              <w:jc w:val="center"/>
              <w:rPr>
                <w:rFonts w:eastAsia="Times New Roman"/>
                <w:sz w:val="20"/>
                <w:szCs w:val="20"/>
                <w:lang w:val="es-CR" w:eastAsia="es-CR"/>
              </w:rPr>
            </w:pPr>
            <w:r w:rsidRPr="00A023BF">
              <w:rPr>
                <w:rFonts w:eastAsia="Times New Roman"/>
                <w:sz w:val="20"/>
                <w:szCs w:val="20"/>
                <w:lang w:val="es-CR" w:eastAsia="es-CR"/>
              </w:rPr>
              <w:t>12 horas</w:t>
            </w:r>
          </w:p>
        </w:tc>
      </w:tr>
      <w:tr w:rsidR="005220DB" w:rsidRPr="005220DB" w14:paraId="30431BC5"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62CBEBC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81</w:t>
            </w:r>
          </w:p>
        </w:tc>
        <w:tc>
          <w:tcPr>
            <w:tcW w:w="3640" w:type="dxa"/>
            <w:tcBorders>
              <w:top w:val="nil"/>
              <w:left w:val="nil"/>
              <w:bottom w:val="single" w:sz="4" w:space="0" w:color="auto"/>
              <w:right w:val="single" w:sz="4" w:space="0" w:color="auto"/>
            </w:tcBorders>
            <w:shd w:val="clear" w:color="auto" w:fill="auto"/>
            <w:hideMark/>
          </w:tcPr>
          <w:p w14:paraId="44224D8C"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104 Operación de todo el transporte institucional en las dependencias del OIJ</w:t>
            </w:r>
          </w:p>
        </w:tc>
        <w:tc>
          <w:tcPr>
            <w:tcW w:w="3140" w:type="dxa"/>
            <w:tcBorders>
              <w:top w:val="nil"/>
              <w:left w:val="nil"/>
              <w:bottom w:val="single" w:sz="4" w:space="0" w:color="auto"/>
              <w:right w:val="single" w:sz="4" w:space="0" w:color="auto"/>
            </w:tcBorders>
            <w:shd w:val="clear" w:color="auto" w:fill="auto"/>
            <w:hideMark/>
          </w:tcPr>
          <w:p w14:paraId="7305DC88"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42EA4418"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268408DE"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98D203F"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82</w:t>
            </w:r>
          </w:p>
        </w:tc>
        <w:tc>
          <w:tcPr>
            <w:tcW w:w="3640" w:type="dxa"/>
            <w:tcBorders>
              <w:top w:val="nil"/>
              <w:left w:val="nil"/>
              <w:bottom w:val="single" w:sz="4" w:space="0" w:color="auto"/>
              <w:right w:val="single" w:sz="4" w:space="0" w:color="auto"/>
            </w:tcBorders>
            <w:shd w:val="clear" w:color="auto" w:fill="auto"/>
            <w:hideMark/>
          </w:tcPr>
          <w:p w14:paraId="561AD5E5" w14:textId="16E895E1"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OIJ 157 Atención </w:t>
            </w:r>
            <w:r w:rsidR="00292EF9" w:rsidRPr="00A023BF">
              <w:rPr>
                <w:rFonts w:eastAsia="Times New Roman"/>
                <w:color w:val="000000"/>
                <w:sz w:val="20"/>
                <w:szCs w:val="20"/>
                <w:lang w:val="es-CR" w:eastAsia="es-CR"/>
              </w:rPr>
              <w:t>de situaciones</w:t>
            </w:r>
            <w:r w:rsidRPr="00A023BF">
              <w:rPr>
                <w:rFonts w:eastAsia="Times New Roman"/>
                <w:color w:val="000000"/>
                <w:sz w:val="20"/>
                <w:szCs w:val="20"/>
                <w:lang w:val="es-CR" w:eastAsia="es-CR"/>
              </w:rPr>
              <w:t xml:space="preserve"> de emergencia y desastres</w:t>
            </w:r>
          </w:p>
        </w:tc>
        <w:tc>
          <w:tcPr>
            <w:tcW w:w="3140" w:type="dxa"/>
            <w:tcBorders>
              <w:top w:val="nil"/>
              <w:left w:val="nil"/>
              <w:bottom w:val="single" w:sz="4" w:space="0" w:color="auto"/>
              <w:right w:val="single" w:sz="4" w:space="0" w:color="auto"/>
            </w:tcBorders>
            <w:shd w:val="clear" w:color="auto" w:fill="auto"/>
            <w:hideMark/>
          </w:tcPr>
          <w:p w14:paraId="5E8C9731"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52912D4F" w14:textId="77777777" w:rsidR="005220DB" w:rsidRPr="00A023BF" w:rsidRDefault="005220DB" w:rsidP="005220DB">
            <w:pPr>
              <w:spacing w:after="0" w:line="240" w:lineRule="auto"/>
              <w:jc w:val="center"/>
              <w:rPr>
                <w:rFonts w:eastAsia="Times New Roman"/>
                <w:sz w:val="20"/>
                <w:szCs w:val="20"/>
                <w:lang w:val="es-CR" w:eastAsia="es-CR"/>
              </w:rPr>
            </w:pPr>
            <w:r w:rsidRPr="00A023BF">
              <w:rPr>
                <w:rFonts w:eastAsia="Times New Roman"/>
                <w:sz w:val="20"/>
                <w:szCs w:val="20"/>
                <w:lang w:val="es-CR" w:eastAsia="es-CR"/>
              </w:rPr>
              <w:t>12 horas</w:t>
            </w:r>
          </w:p>
        </w:tc>
      </w:tr>
      <w:tr w:rsidR="005220DB" w:rsidRPr="005220DB" w14:paraId="76D0A78C"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hideMark/>
          </w:tcPr>
          <w:p w14:paraId="3254E5F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83</w:t>
            </w:r>
          </w:p>
        </w:tc>
        <w:tc>
          <w:tcPr>
            <w:tcW w:w="3640" w:type="dxa"/>
            <w:tcBorders>
              <w:top w:val="nil"/>
              <w:left w:val="nil"/>
              <w:bottom w:val="single" w:sz="4" w:space="0" w:color="auto"/>
              <w:right w:val="single" w:sz="4" w:space="0" w:color="auto"/>
            </w:tcBorders>
            <w:shd w:val="clear" w:color="auto" w:fill="auto"/>
            <w:hideMark/>
          </w:tcPr>
          <w:p w14:paraId="7E073335"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003 Coordinación con el Registro Nacional de la Propiedad y Dirección Nacional de Migración y Extranjería</w:t>
            </w:r>
          </w:p>
        </w:tc>
        <w:tc>
          <w:tcPr>
            <w:tcW w:w="3140" w:type="dxa"/>
            <w:tcBorders>
              <w:top w:val="nil"/>
              <w:left w:val="nil"/>
              <w:bottom w:val="single" w:sz="4" w:space="0" w:color="auto"/>
              <w:right w:val="single" w:sz="4" w:space="0" w:color="auto"/>
            </w:tcBorders>
            <w:shd w:val="clear" w:color="auto" w:fill="auto"/>
            <w:hideMark/>
          </w:tcPr>
          <w:p w14:paraId="75446978" w14:textId="039101E3" w:rsidR="005220DB" w:rsidRPr="00A023BF" w:rsidRDefault="00584E2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w:t>
            </w:r>
            <w:r w:rsidR="005220DB" w:rsidRPr="00A023BF">
              <w:rPr>
                <w:rFonts w:eastAsia="Times New Roman"/>
                <w:color w:val="000000"/>
                <w:sz w:val="20"/>
                <w:szCs w:val="20"/>
                <w:lang w:val="es-CR" w:eastAsia="es-CR"/>
              </w:rPr>
              <w:t>Familia</w:t>
            </w:r>
          </w:p>
        </w:tc>
        <w:tc>
          <w:tcPr>
            <w:tcW w:w="1200" w:type="dxa"/>
            <w:tcBorders>
              <w:top w:val="nil"/>
              <w:left w:val="nil"/>
              <w:bottom w:val="single" w:sz="4" w:space="0" w:color="auto"/>
              <w:right w:val="single" w:sz="4" w:space="0" w:color="auto"/>
            </w:tcBorders>
            <w:shd w:val="clear" w:color="auto" w:fill="auto"/>
            <w:vAlign w:val="center"/>
            <w:hideMark/>
          </w:tcPr>
          <w:p w14:paraId="5C8F0C1D" w14:textId="77777777" w:rsidR="005220DB" w:rsidRPr="00A023BF" w:rsidRDefault="005220DB" w:rsidP="005220DB">
            <w:pPr>
              <w:spacing w:after="0" w:line="240" w:lineRule="auto"/>
              <w:jc w:val="center"/>
              <w:rPr>
                <w:rFonts w:eastAsia="Times New Roman"/>
                <w:sz w:val="20"/>
                <w:szCs w:val="20"/>
                <w:lang w:val="es-CR" w:eastAsia="es-CR"/>
              </w:rPr>
            </w:pPr>
            <w:r w:rsidRPr="00A023BF">
              <w:rPr>
                <w:rFonts w:eastAsia="Times New Roman"/>
                <w:sz w:val="20"/>
                <w:szCs w:val="20"/>
                <w:lang w:val="es-CR" w:eastAsia="es-CR"/>
              </w:rPr>
              <w:t>12 horas</w:t>
            </w:r>
          </w:p>
        </w:tc>
      </w:tr>
      <w:tr w:rsidR="005220DB" w:rsidRPr="005220DB" w14:paraId="3714749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3DB89F18"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84</w:t>
            </w:r>
          </w:p>
        </w:tc>
        <w:tc>
          <w:tcPr>
            <w:tcW w:w="3640" w:type="dxa"/>
            <w:tcBorders>
              <w:top w:val="nil"/>
              <w:left w:val="nil"/>
              <w:bottom w:val="single" w:sz="4" w:space="0" w:color="auto"/>
              <w:right w:val="single" w:sz="4" w:space="0" w:color="auto"/>
            </w:tcBorders>
            <w:shd w:val="clear" w:color="auto" w:fill="auto"/>
            <w:hideMark/>
          </w:tcPr>
          <w:p w14:paraId="6EBC31A9"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007 Captura por rebeldía</w:t>
            </w:r>
          </w:p>
        </w:tc>
        <w:tc>
          <w:tcPr>
            <w:tcW w:w="3140" w:type="dxa"/>
            <w:tcBorders>
              <w:top w:val="nil"/>
              <w:left w:val="nil"/>
              <w:bottom w:val="single" w:sz="4" w:space="0" w:color="auto"/>
              <w:right w:val="single" w:sz="4" w:space="0" w:color="auto"/>
            </w:tcBorders>
            <w:shd w:val="clear" w:color="auto" w:fill="auto"/>
            <w:hideMark/>
          </w:tcPr>
          <w:p w14:paraId="44CA0759" w14:textId="2CA93564" w:rsidR="005220DB" w:rsidRPr="00A023BF" w:rsidRDefault="00584E2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Jurisdicción Especializada de </w:t>
            </w:r>
            <w:r w:rsidR="00CD5C03" w:rsidRPr="00A023BF">
              <w:rPr>
                <w:rFonts w:eastAsia="Times New Roman"/>
                <w:color w:val="000000"/>
                <w:sz w:val="20"/>
                <w:szCs w:val="20"/>
                <w:lang w:val="es-CR" w:eastAsia="es-CR"/>
              </w:rPr>
              <w:t>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1588AAFD"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529AEE2E"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26C9A60A"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85</w:t>
            </w:r>
          </w:p>
        </w:tc>
        <w:tc>
          <w:tcPr>
            <w:tcW w:w="3640" w:type="dxa"/>
            <w:tcBorders>
              <w:top w:val="nil"/>
              <w:left w:val="nil"/>
              <w:bottom w:val="single" w:sz="4" w:space="0" w:color="auto"/>
              <w:right w:val="single" w:sz="4" w:space="0" w:color="auto"/>
            </w:tcBorders>
            <w:shd w:val="clear" w:color="auto" w:fill="auto"/>
            <w:hideMark/>
          </w:tcPr>
          <w:p w14:paraId="20F397AA" w14:textId="7777777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007 Solicitudes en torno a medidas cautelares de emergencia</w:t>
            </w:r>
          </w:p>
        </w:tc>
        <w:tc>
          <w:tcPr>
            <w:tcW w:w="3140" w:type="dxa"/>
            <w:tcBorders>
              <w:top w:val="nil"/>
              <w:left w:val="nil"/>
              <w:bottom w:val="single" w:sz="4" w:space="0" w:color="auto"/>
              <w:right w:val="single" w:sz="4" w:space="0" w:color="auto"/>
            </w:tcBorders>
            <w:shd w:val="clear" w:color="auto" w:fill="auto"/>
            <w:hideMark/>
          </w:tcPr>
          <w:p w14:paraId="3C0E19EB" w14:textId="727203AF"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 xml:space="preserve">Jurisdicción Especializada de </w:t>
            </w:r>
            <w:r w:rsidR="00CD5C03" w:rsidRPr="00A023BF">
              <w:rPr>
                <w:rFonts w:eastAsia="Times New Roman"/>
                <w:color w:val="000000"/>
                <w:sz w:val="20"/>
                <w:szCs w:val="20"/>
                <w:lang w:val="es-CR" w:eastAsia="es-CR"/>
              </w:rPr>
              <w:t>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040518F4"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0814C82F"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1CB034A1"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86</w:t>
            </w:r>
          </w:p>
        </w:tc>
        <w:tc>
          <w:tcPr>
            <w:tcW w:w="3640" w:type="dxa"/>
            <w:tcBorders>
              <w:top w:val="nil"/>
              <w:left w:val="nil"/>
              <w:bottom w:val="single" w:sz="4" w:space="0" w:color="auto"/>
              <w:right w:val="single" w:sz="4" w:space="0" w:color="auto"/>
            </w:tcBorders>
            <w:shd w:val="clear" w:color="auto" w:fill="auto"/>
            <w:hideMark/>
          </w:tcPr>
          <w:p w14:paraId="2EDFB6C4" w14:textId="0D14F137"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JTRAN 001 Gestión de trámite asuntos </w:t>
            </w:r>
            <w:r w:rsidR="00584E2B" w:rsidRPr="00A023BF">
              <w:rPr>
                <w:rFonts w:eastAsia="Times New Roman"/>
                <w:color w:val="000000"/>
                <w:sz w:val="20"/>
                <w:szCs w:val="20"/>
                <w:lang w:val="es-CR" w:eastAsia="es-CR"/>
              </w:rPr>
              <w:t xml:space="preserve">Juzgados </w:t>
            </w:r>
            <w:r w:rsidR="00CD5C03" w:rsidRPr="00A023BF">
              <w:rPr>
                <w:rFonts w:eastAsia="Times New Roman"/>
                <w:color w:val="000000"/>
                <w:sz w:val="20"/>
                <w:szCs w:val="20"/>
                <w:lang w:val="es-CR" w:eastAsia="es-CR"/>
              </w:rPr>
              <w:t>de tránsito</w:t>
            </w:r>
          </w:p>
        </w:tc>
        <w:tc>
          <w:tcPr>
            <w:tcW w:w="3140" w:type="dxa"/>
            <w:tcBorders>
              <w:top w:val="nil"/>
              <w:left w:val="nil"/>
              <w:bottom w:val="single" w:sz="4" w:space="0" w:color="auto"/>
              <w:right w:val="single" w:sz="4" w:space="0" w:color="auto"/>
            </w:tcBorders>
            <w:shd w:val="clear" w:color="auto" w:fill="auto"/>
            <w:hideMark/>
          </w:tcPr>
          <w:p w14:paraId="57735278" w14:textId="1ADD9DA6" w:rsidR="005220DB" w:rsidRPr="00A023BF" w:rsidRDefault="00584E2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CD5C03" w:rsidRPr="00A023BF">
              <w:rPr>
                <w:rFonts w:eastAsia="Times New Roman"/>
                <w:color w:val="000000"/>
                <w:sz w:val="20"/>
                <w:szCs w:val="20"/>
                <w:lang w:val="es-CR" w:eastAsia="es-CR"/>
              </w:rPr>
              <w:t>de Tránsito</w:t>
            </w:r>
          </w:p>
        </w:tc>
        <w:tc>
          <w:tcPr>
            <w:tcW w:w="1200" w:type="dxa"/>
            <w:tcBorders>
              <w:top w:val="nil"/>
              <w:left w:val="nil"/>
              <w:bottom w:val="single" w:sz="4" w:space="0" w:color="auto"/>
              <w:right w:val="single" w:sz="4" w:space="0" w:color="auto"/>
            </w:tcBorders>
            <w:shd w:val="clear" w:color="auto" w:fill="auto"/>
            <w:vAlign w:val="center"/>
            <w:hideMark/>
          </w:tcPr>
          <w:p w14:paraId="7E2FBA8E"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04068201"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hideMark/>
          </w:tcPr>
          <w:p w14:paraId="20506A73"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87</w:t>
            </w:r>
          </w:p>
        </w:tc>
        <w:tc>
          <w:tcPr>
            <w:tcW w:w="3640" w:type="dxa"/>
            <w:tcBorders>
              <w:top w:val="nil"/>
              <w:left w:val="nil"/>
              <w:bottom w:val="single" w:sz="4" w:space="0" w:color="auto"/>
              <w:right w:val="single" w:sz="4" w:space="0" w:color="auto"/>
            </w:tcBorders>
            <w:shd w:val="clear" w:color="auto" w:fill="auto"/>
            <w:hideMark/>
          </w:tcPr>
          <w:p w14:paraId="48107A2B" w14:textId="6552A1E5" w:rsidR="005220DB" w:rsidRPr="00A023BF" w:rsidRDefault="005220D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JVD 002 Notificación de medidas de protección en</w:t>
            </w:r>
            <w:r w:rsidR="00CD5C03" w:rsidRPr="00A023BF">
              <w:rPr>
                <w:rFonts w:eastAsia="Times New Roman"/>
                <w:color w:val="000000"/>
                <w:sz w:val="20"/>
                <w:szCs w:val="20"/>
                <w:lang w:val="es-CR" w:eastAsia="es-CR"/>
              </w:rPr>
              <w:t xml:space="preserve"> materia de </w:t>
            </w:r>
            <w:r w:rsidRPr="00A023BF">
              <w:rPr>
                <w:rFonts w:eastAsia="Times New Roman"/>
                <w:color w:val="000000"/>
                <w:sz w:val="20"/>
                <w:szCs w:val="20"/>
                <w:lang w:val="es-CR" w:eastAsia="es-CR"/>
              </w:rPr>
              <w:t>violencia doméstica</w:t>
            </w:r>
          </w:p>
        </w:tc>
        <w:tc>
          <w:tcPr>
            <w:tcW w:w="3140" w:type="dxa"/>
            <w:tcBorders>
              <w:top w:val="nil"/>
              <w:left w:val="nil"/>
              <w:bottom w:val="single" w:sz="4" w:space="0" w:color="auto"/>
              <w:right w:val="single" w:sz="4" w:space="0" w:color="auto"/>
            </w:tcBorders>
            <w:shd w:val="clear" w:color="auto" w:fill="auto"/>
            <w:hideMark/>
          </w:tcPr>
          <w:p w14:paraId="3B2BACE5" w14:textId="29670B8C" w:rsidR="005220DB" w:rsidRPr="00A023BF" w:rsidRDefault="00584E2B"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CD5C03" w:rsidRPr="00A023BF">
              <w:rPr>
                <w:rFonts w:eastAsia="Times New Roman"/>
                <w:color w:val="000000"/>
                <w:sz w:val="20"/>
                <w:szCs w:val="20"/>
                <w:lang w:val="es-CR" w:eastAsia="es-CR"/>
              </w:rPr>
              <w:t>de Violencia</w:t>
            </w:r>
            <w:r w:rsidR="005220DB" w:rsidRPr="00A023BF">
              <w:rPr>
                <w:rFonts w:eastAsia="Times New Roman"/>
                <w:color w:val="000000"/>
                <w:sz w:val="20"/>
                <w:szCs w:val="20"/>
                <w:lang w:val="es-CR" w:eastAsia="es-CR"/>
              </w:rPr>
              <w:t xml:space="preserve"> Doméstica</w:t>
            </w:r>
          </w:p>
        </w:tc>
        <w:tc>
          <w:tcPr>
            <w:tcW w:w="1200" w:type="dxa"/>
            <w:tcBorders>
              <w:top w:val="nil"/>
              <w:left w:val="nil"/>
              <w:bottom w:val="single" w:sz="4" w:space="0" w:color="auto"/>
              <w:right w:val="single" w:sz="4" w:space="0" w:color="auto"/>
            </w:tcBorders>
            <w:shd w:val="clear" w:color="auto" w:fill="auto"/>
            <w:vAlign w:val="center"/>
            <w:hideMark/>
          </w:tcPr>
          <w:p w14:paraId="1594AEE7" w14:textId="77777777" w:rsidR="005220DB" w:rsidRPr="00A023BF" w:rsidRDefault="005220DB"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 horas</w:t>
            </w:r>
          </w:p>
        </w:tc>
      </w:tr>
      <w:tr w:rsidR="005220DB" w:rsidRPr="005220DB" w14:paraId="31B8A852"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hideMark/>
          </w:tcPr>
          <w:p w14:paraId="08B608AE" w14:textId="77777777" w:rsidR="005220DB" w:rsidRPr="00A023BF" w:rsidRDefault="005220DB" w:rsidP="005220DB">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88</w:t>
            </w:r>
          </w:p>
        </w:tc>
        <w:tc>
          <w:tcPr>
            <w:tcW w:w="3640" w:type="dxa"/>
            <w:tcBorders>
              <w:top w:val="nil"/>
              <w:left w:val="nil"/>
              <w:bottom w:val="single" w:sz="4" w:space="0" w:color="auto"/>
              <w:right w:val="single" w:sz="4" w:space="0" w:color="auto"/>
            </w:tcBorders>
            <w:shd w:val="clear" w:color="auto" w:fill="auto"/>
            <w:hideMark/>
          </w:tcPr>
          <w:p w14:paraId="4A77A40C" w14:textId="7815ABF4" w:rsidR="005220DB" w:rsidRPr="00A023BF" w:rsidRDefault="002248CA"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 AR 013 Sistema de Depósitos Judiciales</w:t>
            </w:r>
          </w:p>
        </w:tc>
        <w:tc>
          <w:tcPr>
            <w:tcW w:w="3140" w:type="dxa"/>
            <w:tcBorders>
              <w:top w:val="nil"/>
              <w:left w:val="nil"/>
              <w:bottom w:val="single" w:sz="4" w:space="0" w:color="auto"/>
              <w:right w:val="single" w:sz="4" w:space="0" w:color="auto"/>
            </w:tcBorders>
            <w:shd w:val="clear" w:color="auto" w:fill="auto"/>
            <w:hideMark/>
          </w:tcPr>
          <w:p w14:paraId="6ADD39F9" w14:textId="7272A8CC" w:rsidR="005220DB" w:rsidRPr="00A023BF" w:rsidRDefault="002248CA" w:rsidP="005220D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 Administraciones Regionales</w:t>
            </w:r>
          </w:p>
        </w:tc>
        <w:tc>
          <w:tcPr>
            <w:tcW w:w="1200" w:type="dxa"/>
            <w:tcBorders>
              <w:top w:val="nil"/>
              <w:left w:val="nil"/>
              <w:bottom w:val="single" w:sz="4" w:space="0" w:color="auto"/>
              <w:right w:val="single" w:sz="4" w:space="0" w:color="auto"/>
            </w:tcBorders>
            <w:shd w:val="clear" w:color="auto" w:fill="auto"/>
            <w:vAlign w:val="center"/>
            <w:hideMark/>
          </w:tcPr>
          <w:p w14:paraId="4405E896" w14:textId="33C28F60" w:rsidR="005220DB" w:rsidRPr="00A023BF" w:rsidRDefault="002248CA" w:rsidP="005220D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 xml:space="preserve">12 horas </w:t>
            </w:r>
          </w:p>
        </w:tc>
      </w:tr>
      <w:tr w:rsidR="003843BE" w:rsidRPr="005220DB" w14:paraId="073007B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7AD993C2" w14:textId="7D7B8541" w:rsidR="003843BE" w:rsidRPr="00A023BF" w:rsidRDefault="003843BE" w:rsidP="003843BE">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89</w:t>
            </w:r>
          </w:p>
        </w:tc>
        <w:tc>
          <w:tcPr>
            <w:tcW w:w="3640" w:type="dxa"/>
            <w:tcBorders>
              <w:top w:val="nil"/>
              <w:left w:val="nil"/>
              <w:bottom w:val="single" w:sz="4" w:space="0" w:color="auto"/>
              <w:right w:val="single" w:sz="4" w:space="0" w:color="auto"/>
            </w:tcBorders>
            <w:shd w:val="clear" w:color="auto" w:fill="auto"/>
          </w:tcPr>
          <w:p w14:paraId="08067470" w14:textId="4A0313B1" w:rsidR="003843BE" w:rsidRPr="00A023BF" w:rsidRDefault="002248CA"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028 Estudios de Impresiones Necrolofoscópicas</w:t>
            </w:r>
          </w:p>
        </w:tc>
        <w:tc>
          <w:tcPr>
            <w:tcW w:w="3140" w:type="dxa"/>
            <w:tcBorders>
              <w:top w:val="nil"/>
              <w:left w:val="nil"/>
              <w:bottom w:val="single" w:sz="4" w:space="0" w:color="auto"/>
              <w:right w:val="single" w:sz="4" w:space="0" w:color="auto"/>
            </w:tcBorders>
            <w:shd w:val="clear" w:color="auto" w:fill="auto"/>
          </w:tcPr>
          <w:p w14:paraId="7AADA302" w14:textId="5E396B73" w:rsidR="003843BE" w:rsidRPr="00A023BF" w:rsidRDefault="002248CA"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tcPr>
          <w:p w14:paraId="72537803" w14:textId="20891FF8" w:rsidR="003843BE" w:rsidRPr="00A023BF" w:rsidRDefault="002248CA" w:rsidP="003843BE">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16 horas</w:t>
            </w:r>
            <w:r w:rsidRPr="00A023BF" w:rsidDel="002248CA">
              <w:rPr>
                <w:rFonts w:eastAsia="Times New Roman"/>
                <w:color w:val="000000"/>
                <w:sz w:val="20"/>
                <w:szCs w:val="20"/>
                <w:lang w:val="es-CR" w:eastAsia="es-CR"/>
              </w:rPr>
              <w:t xml:space="preserve"> </w:t>
            </w:r>
          </w:p>
        </w:tc>
      </w:tr>
      <w:tr w:rsidR="003843BE" w:rsidRPr="005220DB" w14:paraId="0EC2ECCE"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141E25DD" w14:textId="6922E52E" w:rsidR="003843BE" w:rsidRPr="00A023BF" w:rsidRDefault="003843BE" w:rsidP="003843BE">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90</w:t>
            </w:r>
          </w:p>
        </w:tc>
        <w:tc>
          <w:tcPr>
            <w:tcW w:w="3640" w:type="dxa"/>
            <w:tcBorders>
              <w:top w:val="nil"/>
              <w:left w:val="nil"/>
              <w:bottom w:val="single" w:sz="4" w:space="0" w:color="auto"/>
              <w:right w:val="single" w:sz="4" w:space="0" w:color="auto"/>
            </w:tcBorders>
            <w:shd w:val="clear" w:color="auto" w:fill="auto"/>
            <w:hideMark/>
          </w:tcPr>
          <w:p w14:paraId="639F3B1E" w14:textId="77777777" w:rsidR="003843BE" w:rsidRPr="00A023BF" w:rsidRDefault="003843BE"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025 Recepción y Custodia de Evidencias</w:t>
            </w:r>
          </w:p>
        </w:tc>
        <w:tc>
          <w:tcPr>
            <w:tcW w:w="3140" w:type="dxa"/>
            <w:tcBorders>
              <w:top w:val="nil"/>
              <w:left w:val="nil"/>
              <w:bottom w:val="single" w:sz="4" w:space="0" w:color="auto"/>
              <w:right w:val="single" w:sz="4" w:space="0" w:color="auto"/>
            </w:tcBorders>
            <w:shd w:val="clear" w:color="auto" w:fill="auto"/>
            <w:hideMark/>
          </w:tcPr>
          <w:p w14:paraId="6EABD1B3" w14:textId="77777777" w:rsidR="003843BE" w:rsidRPr="00A023BF" w:rsidRDefault="003843BE"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5098BE22" w14:textId="77777777" w:rsidR="003843BE" w:rsidRPr="00A023BF" w:rsidRDefault="003843BE" w:rsidP="003843BE">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16 horas</w:t>
            </w:r>
          </w:p>
        </w:tc>
      </w:tr>
      <w:tr w:rsidR="003843BE" w:rsidRPr="005220DB" w14:paraId="5BB5FC96"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67035521" w14:textId="7ABF086D" w:rsidR="003843BE" w:rsidRPr="00A023BF" w:rsidRDefault="003843BE" w:rsidP="003843BE">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91</w:t>
            </w:r>
          </w:p>
        </w:tc>
        <w:tc>
          <w:tcPr>
            <w:tcW w:w="3640" w:type="dxa"/>
            <w:tcBorders>
              <w:top w:val="nil"/>
              <w:left w:val="nil"/>
              <w:bottom w:val="single" w:sz="4" w:space="0" w:color="auto"/>
              <w:right w:val="single" w:sz="4" w:space="0" w:color="auto"/>
            </w:tcBorders>
            <w:shd w:val="clear" w:color="auto" w:fill="auto"/>
            <w:hideMark/>
          </w:tcPr>
          <w:p w14:paraId="05E5B8F8" w14:textId="77777777" w:rsidR="003843BE" w:rsidRPr="00A023BF" w:rsidRDefault="003843BE"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002 Solicitud de medida cautelar (nuevo-cambio-prórroga)</w:t>
            </w:r>
          </w:p>
        </w:tc>
        <w:tc>
          <w:tcPr>
            <w:tcW w:w="3140" w:type="dxa"/>
            <w:tcBorders>
              <w:top w:val="nil"/>
              <w:left w:val="nil"/>
              <w:bottom w:val="single" w:sz="4" w:space="0" w:color="auto"/>
              <w:right w:val="single" w:sz="4" w:space="0" w:color="auto"/>
            </w:tcBorders>
            <w:shd w:val="clear" w:color="auto" w:fill="auto"/>
            <w:hideMark/>
          </w:tcPr>
          <w:p w14:paraId="58F5BDBC" w14:textId="579CE7A8" w:rsidR="003843BE" w:rsidRPr="00A023BF" w:rsidRDefault="003843BE"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667CC59D" w14:textId="77777777" w:rsidR="003843BE" w:rsidRPr="00A023BF" w:rsidRDefault="003843BE" w:rsidP="003843BE">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16 horas</w:t>
            </w:r>
          </w:p>
        </w:tc>
      </w:tr>
      <w:tr w:rsidR="003843BE" w:rsidRPr="005220DB" w14:paraId="19CCC127" w14:textId="77777777" w:rsidTr="002223EF">
        <w:trPr>
          <w:trHeight w:val="916"/>
        </w:trPr>
        <w:tc>
          <w:tcPr>
            <w:tcW w:w="810" w:type="dxa"/>
            <w:tcBorders>
              <w:top w:val="nil"/>
              <w:left w:val="single" w:sz="4" w:space="0" w:color="auto"/>
              <w:bottom w:val="single" w:sz="4" w:space="0" w:color="auto"/>
              <w:right w:val="single" w:sz="4" w:space="0" w:color="auto"/>
            </w:tcBorders>
            <w:shd w:val="clear" w:color="auto" w:fill="auto"/>
          </w:tcPr>
          <w:p w14:paraId="6FA7FD8D" w14:textId="3E60B014" w:rsidR="003843BE" w:rsidRPr="00A023BF" w:rsidRDefault="003843BE" w:rsidP="003843BE">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92</w:t>
            </w:r>
          </w:p>
        </w:tc>
        <w:tc>
          <w:tcPr>
            <w:tcW w:w="3640" w:type="dxa"/>
            <w:tcBorders>
              <w:top w:val="nil"/>
              <w:left w:val="nil"/>
              <w:bottom w:val="single" w:sz="4" w:space="0" w:color="auto"/>
              <w:right w:val="single" w:sz="4" w:space="0" w:color="auto"/>
            </w:tcBorders>
            <w:shd w:val="clear" w:color="auto" w:fill="auto"/>
            <w:hideMark/>
          </w:tcPr>
          <w:p w14:paraId="1AB6FC1E" w14:textId="77777777" w:rsidR="003843BE" w:rsidRPr="00A023BF" w:rsidRDefault="003843BE"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003 Solicitud de intervenciones telefónicas (vencimiento y urgentes)</w:t>
            </w:r>
          </w:p>
        </w:tc>
        <w:tc>
          <w:tcPr>
            <w:tcW w:w="3140" w:type="dxa"/>
            <w:tcBorders>
              <w:top w:val="nil"/>
              <w:left w:val="nil"/>
              <w:bottom w:val="single" w:sz="4" w:space="0" w:color="auto"/>
              <w:right w:val="single" w:sz="4" w:space="0" w:color="auto"/>
            </w:tcBorders>
            <w:shd w:val="clear" w:color="auto" w:fill="auto"/>
            <w:hideMark/>
          </w:tcPr>
          <w:p w14:paraId="78F2C1F8" w14:textId="396FF385" w:rsidR="003843BE" w:rsidRPr="00A023BF" w:rsidRDefault="003843BE"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14083458" w14:textId="77777777" w:rsidR="003843BE" w:rsidRPr="00A023BF" w:rsidRDefault="003843BE" w:rsidP="003843BE">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16 horas</w:t>
            </w:r>
          </w:p>
        </w:tc>
      </w:tr>
      <w:tr w:rsidR="003843BE" w:rsidRPr="005220DB" w14:paraId="62565D7A"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5F1ABCF3" w14:textId="405FFF4A" w:rsidR="003843BE" w:rsidRPr="00A023BF" w:rsidRDefault="003843BE" w:rsidP="003843BE">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93</w:t>
            </w:r>
          </w:p>
        </w:tc>
        <w:tc>
          <w:tcPr>
            <w:tcW w:w="3640" w:type="dxa"/>
            <w:tcBorders>
              <w:top w:val="nil"/>
              <w:left w:val="nil"/>
              <w:bottom w:val="single" w:sz="4" w:space="0" w:color="auto"/>
              <w:right w:val="single" w:sz="4" w:space="0" w:color="auto"/>
            </w:tcBorders>
            <w:shd w:val="clear" w:color="auto" w:fill="auto"/>
            <w:hideMark/>
          </w:tcPr>
          <w:p w14:paraId="1FCF9091" w14:textId="660ABC0E" w:rsidR="003843BE" w:rsidRPr="00A023BF" w:rsidRDefault="002248CA"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002 Anticipos (con características especiales)</w:t>
            </w:r>
          </w:p>
        </w:tc>
        <w:tc>
          <w:tcPr>
            <w:tcW w:w="3140" w:type="dxa"/>
            <w:tcBorders>
              <w:top w:val="nil"/>
              <w:left w:val="nil"/>
              <w:bottom w:val="single" w:sz="4" w:space="0" w:color="auto"/>
              <w:right w:val="single" w:sz="4" w:space="0" w:color="auto"/>
            </w:tcBorders>
            <w:shd w:val="clear" w:color="auto" w:fill="auto"/>
            <w:hideMark/>
          </w:tcPr>
          <w:p w14:paraId="78E9DFCB" w14:textId="44DD5BD9" w:rsidR="003843BE" w:rsidRPr="00A023BF" w:rsidRDefault="002248CA" w:rsidP="003843BE">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Penal de la Jurisdicción Especializada de Delincuencia Organizada </w:t>
            </w:r>
          </w:p>
        </w:tc>
        <w:tc>
          <w:tcPr>
            <w:tcW w:w="1200" w:type="dxa"/>
            <w:tcBorders>
              <w:top w:val="nil"/>
              <w:left w:val="nil"/>
              <w:bottom w:val="single" w:sz="4" w:space="0" w:color="auto"/>
              <w:right w:val="single" w:sz="4" w:space="0" w:color="auto"/>
            </w:tcBorders>
            <w:shd w:val="clear" w:color="auto" w:fill="auto"/>
            <w:noWrap/>
            <w:vAlign w:val="center"/>
            <w:hideMark/>
          </w:tcPr>
          <w:p w14:paraId="501A94A1" w14:textId="77777777" w:rsidR="002248CA" w:rsidRPr="00A023BF" w:rsidRDefault="002248CA" w:rsidP="003843BE">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16 horas</w:t>
            </w:r>
          </w:p>
          <w:p w14:paraId="3F3B55C6" w14:textId="7B1969D9" w:rsidR="003843BE" w:rsidRPr="00A023BF" w:rsidRDefault="003843BE" w:rsidP="003843BE">
            <w:pPr>
              <w:spacing w:after="0" w:line="240" w:lineRule="auto"/>
              <w:jc w:val="center"/>
              <w:rPr>
                <w:rFonts w:eastAsia="Times New Roman"/>
                <w:color w:val="000000"/>
                <w:sz w:val="20"/>
                <w:szCs w:val="20"/>
                <w:lang w:val="es-CR" w:eastAsia="es-CR"/>
              </w:rPr>
            </w:pPr>
          </w:p>
        </w:tc>
      </w:tr>
      <w:tr w:rsidR="002248CA" w:rsidRPr="005220DB" w14:paraId="45DE278D"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4A9BCDC9" w14:textId="0392BA02"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94</w:t>
            </w:r>
          </w:p>
        </w:tc>
        <w:tc>
          <w:tcPr>
            <w:tcW w:w="3640" w:type="dxa"/>
            <w:tcBorders>
              <w:top w:val="nil"/>
              <w:left w:val="nil"/>
              <w:bottom w:val="single" w:sz="4" w:space="0" w:color="auto"/>
              <w:right w:val="single" w:sz="4" w:space="0" w:color="auto"/>
            </w:tcBorders>
            <w:shd w:val="clear" w:color="auto" w:fill="auto"/>
          </w:tcPr>
          <w:p w14:paraId="563278C0" w14:textId="31D182B9"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CACMFJ 001 Nombramiento de personas juzgadoras</w:t>
            </w:r>
          </w:p>
        </w:tc>
        <w:tc>
          <w:tcPr>
            <w:tcW w:w="3140" w:type="dxa"/>
            <w:tcBorders>
              <w:top w:val="nil"/>
              <w:left w:val="nil"/>
              <w:bottom w:val="single" w:sz="4" w:space="0" w:color="auto"/>
              <w:right w:val="single" w:sz="4" w:space="0" w:color="auto"/>
            </w:tcBorders>
            <w:shd w:val="clear" w:color="auto" w:fill="auto"/>
          </w:tcPr>
          <w:p w14:paraId="694F4AB2" w14:textId="1F61BBDE"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Centro de Apoyo, Coordinación y Mejoramiento de la Función Jurisdiccional</w:t>
            </w:r>
          </w:p>
        </w:tc>
        <w:tc>
          <w:tcPr>
            <w:tcW w:w="1200" w:type="dxa"/>
            <w:tcBorders>
              <w:top w:val="nil"/>
              <w:left w:val="nil"/>
              <w:bottom w:val="single" w:sz="4" w:space="0" w:color="auto"/>
              <w:right w:val="single" w:sz="4" w:space="0" w:color="auto"/>
            </w:tcBorders>
            <w:shd w:val="clear" w:color="auto" w:fill="auto"/>
            <w:noWrap/>
            <w:vAlign w:val="center"/>
          </w:tcPr>
          <w:p w14:paraId="21F16C8D" w14:textId="22683EA0"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282F5CFD"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264CF547" w14:textId="18FE97C1"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95</w:t>
            </w:r>
          </w:p>
        </w:tc>
        <w:tc>
          <w:tcPr>
            <w:tcW w:w="3640" w:type="dxa"/>
            <w:tcBorders>
              <w:top w:val="nil"/>
              <w:left w:val="nil"/>
              <w:bottom w:val="single" w:sz="4" w:space="0" w:color="auto"/>
              <w:right w:val="single" w:sz="4" w:space="0" w:color="auto"/>
            </w:tcBorders>
            <w:shd w:val="clear" w:color="auto" w:fill="auto"/>
            <w:hideMark/>
          </w:tcPr>
          <w:p w14:paraId="716A641B"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GH 009 Administración de la seguridad del sistema SIGA DGH</w:t>
            </w:r>
          </w:p>
        </w:tc>
        <w:tc>
          <w:tcPr>
            <w:tcW w:w="3140" w:type="dxa"/>
            <w:tcBorders>
              <w:top w:val="nil"/>
              <w:left w:val="nil"/>
              <w:bottom w:val="single" w:sz="4" w:space="0" w:color="auto"/>
              <w:right w:val="single" w:sz="4" w:space="0" w:color="auto"/>
            </w:tcBorders>
            <w:shd w:val="clear" w:color="auto" w:fill="auto"/>
            <w:hideMark/>
          </w:tcPr>
          <w:p w14:paraId="198F4C4F"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Gestión Humana</w:t>
            </w:r>
          </w:p>
        </w:tc>
        <w:tc>
          <w:tcPr>
            <w:tcW w:w="1200" w:type="dxa"/>
            <w:tcBorders>
              <w:top w:val="nil"/>
              <w:left w:val="nil"/>
              <w:bottom w:val="single" w:sz="4" w:space="0" w:color="auto"/>
              <w:right w:val="single" w:sz="4" w:space="0" w:color="auto"/>
            </w:tcBorders>
            <w:shd w:val="clear" w:color="auto" w:fill="auto"/>
            <w:noWrap/>
            <w:vAlign w:val="center"/>
            <w:hideMark/>
          </w:tcPr>
          <w:p w14:paraId="296F26C7"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10B95407"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tcPr>
          <w:p w14:paraId="3C0F0E55" w14:textId="7A108C92"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96</w:t>
            </w:r>
          </w:p>
        </w:tc>
        <w:tc>
          <w:tcPr>
            <w:tcW w:w="3640" w:type="dxa"/>
            <w:tcBorders>
              <w:top w:val="nil"/>
              <w:left w:val="nil"/>
              <w:bottom w:val="single" w:sz="4" w:space="0" w:color="auto"/>
              <w:right w:val="single" w:sz="4" w:space="0" w:color="auto"/>
            </w:tcBorders>
            <w:shd w:val="clear" w:color="auto" w:fill="auto"/>
            <w:hideMark/>
          </w:tcPr>
          <w:p w14:paraId="28A5A41A"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OAPVD 001 Protección Procesal y/o Extraprocesal de Víctimas, Testigos u otros intervinientes en los procesos judiciales</w:t>
            </w:r>
          </w:p>
        </w:tc>
        <w:tc>
          <w:tcPr>
            <w:tcW w:w="3140" w:type="dxa"/>
            <w:tcBorders>
              <w:top w:val="nil"/>
              <w:left w:val="nil"/>
              <w:bottom w:val="single" w:sz="4" w:space="0" w:color="auto"/>
              <w:right w:val="single" w:sz="4" w:space="0" w:color="auto"/>
            </w:tcBorders>
            <w:shd w:val="clear" w:color="auto" w:fill="auto"/>
            <w:hideMark/>
          </w:tcPr>
          <w:p w14:paraId="75954F63"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Oficina de Atención y Protección a la Víctima del Delito</w:t>
            </w:r>
          </w:p>
        </w:tc>
        <w:tc>
          <w:tcPr>
            <w:tcW w:w="1200" w:type="dxa"/>
            <w:tcBorders>
              <w:top w:val="nil"/>
              <w:left w:val="nil"/>
              <w:bottom w:val="single" w:sz="4" w:space="0" w:color="auto"/>
              <w:right w:val="single" w:sz="4" w:space="0" w:color="auto"/>
            </w:tcBorders>
            <w:shd w:val="clear" w:color="auto" w:fill="auto"/>
            <w:vAlign w:val="center"/>
            <w:hideMark/>
          </w:tcPr>
          <w:p w14:paraId="7C136FEA"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41A1C69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30D9594D" w14:textId="67EDA57D"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97</w:t>
            </w:r>
          </w:p>
        </w:tc>
        <w:tc>
          <w:tcPr>
            <w:tcW w:w="3640" w:type="dxa"/>
            <w:tcBorders>
              <w:top w:val="nil"/>
              <w:left w:val="nil"/>
              <w:bottom w:val="single" w:sz="4" w:space="0" w:color="auto"/>
              <w:right w:val="single" w:sz="4" w:space="0" w:color="auto"/>
            </w:tcBorders>
            <w:shd w:val="clear" w:color="auto" w:fill="auto"/>
            <w:hideMark/>
          </w:tcPr>
          <w:p w14:paraId="1D43A0C3"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 OIJ 020 Realización de Reseña policial</w:t>
            </w:r>
          </w:p>
        </w:tc>
        <w:tc>
          <w:tcPr>
            <w:tcW w:w="3140" w:type="dxa"/>
            <w:tcBorders>
              <w:top w:val="nil"/>
              <w:left w:val="nil"/>
              <w:bottom w:val="single" w:sz="4" w:space="0" w:color="auto"/>
              <w:right w:val="single" w:sz="4" w:space="0" w:color="auto"/>
            </w:tcBorders>
            <w:shd w:val="clear" w:color="auto" w:fill="auto"/>
            <w:hideMark/>
          </w:tcPr>
          <w:p w14:paraId="467B1EBF"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7C577148"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4093056F"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764BD322" w14:textId="22F28E58"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98</w:t>
            </w:r>
          </w:p>
        </w:tc>
        <w:tc>
          <w:tcPr>
            <w:tcW w:w="3640" w:type="dxa"/>
            <w:tcBorders>
              <w:top w:val="nil"/>
              <w:left w:val="nil"/>
              <w:bottom w:val="single" w:sz="4" w:space="0" w:color="auto"/>
              <w:right w:val="single" w:sz="4" w:space="0" w:color="auto"/>
            </w:tcBorders>
            <w:shd w:val="clear" w:color="auto" w:fill="auto"/>
            <w:hideMark/>
          </w:tcPr>
          <w:p w14:paraId="55EFC878"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014 Medidas cautelares de atención urgente</w:t>
            </w:r>
          </w:p>
        </w:tc>
        <w:tc>
          <w:tcPr>
            <w:tcW w:w="3140" w:type="dxa"/>
            <w:tcBorders>
              <w:top w:val="nil"/>
              <w:left w:val="nil"/>
              <w:bottom w:val="single" w:sz="4" w:space="0" w:color="auto"/>
              <w:right w:val="single" w:sz="4" w:space="0" w:color="auto"/>
            </w:tcBorders>
            <w:shd w:val="clear" w:color="auto" w:fill="auto"/>
            <w:hideMark/>
          </w:tcPr>
          <w:p w14:paraId="6AEA8D04" w14:textId="4AAB8B9D"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1200" w:type="dxa"/>
            <w:tcBorders>
              <w:top w:val="nil"/>
              <w:left w:val="nil"/>
              <w:bottom w:val="single" w:sz="4" w:space="0" w:color="auto"/>
              <w:right w:val="single" w:sz="4" w:space="0" w:color="auto"/>
            </w:tcBorders>
            <w:shd w:val="clear" w:color="auto" w:fill="auto"/>
            <w:vAlign w:val="center"/>
            <w:hideMark/>
          </w:tcPr>
          <w:p w14:paraId="4330C219"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07EABE55"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634450AF" w14:textId="4E4B88F4"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99</w:t>
            </w:r>
          </w:p>
        </w:tc>
        <w:tc>
          <w:tcPr>
            <w:tcW w:w="3640" w:type="dxa"/>
            <w:tcBorders>
              <w:top w:val="nil"/>
              <w:left w:val="nil"/>
              <w:bottom w:val="single" w:sz="4" w:space="0" w:color="auto"/>
              <w:right w:val="single" w:sz="4" w:space="0" w:color="auto"/>
            </w:tcBorders>
            <w:shd w:val="clear" w:color="auto" w:fill="auto"/>
            <w:hideMark/>
          </w:tcPr>
          <w:p w14:paraId="4ED82FDA"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015 Aseguramiento de bienes en procesos sucesorios</w:t>
            </w:r>
          </w:p>
        </w:tc>
        <w:tc>
          <w:tcPr>
            <w:tcW w:w="3140" w:type="dxa"/>
            <w:tcBorders>
              <w:top w:val="nil"/>
              <w:left w:val="nil"/>
              <w:bottom w:val="single" w:sz="4" w:space="0" w:color="auto"/>
              <w:right w:val="single" w:sz="4" w:space="0" w:color="auto"/>
            </w:tcBorders>
            <w:shd w:val="clear" w:color="auto" w:fill="auto"/>
            <w:hideMark/>
          </w:tcPr>
          <w:p w14:paraId="56B095B6" w14:textId="6EAC5E6F"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1200" w:type="dxa"/>
            <w:tcBorders>
              <w:top w:val="nil"/>
              <w:left w:val="nil"/>
              <w:bottom w:val="single" w:sz="4" w:space="0" w:color="auto"/>
              <w:right w:val="single" w:sz="4" w:space="0" w:color="auto"/>
            </w:tcBorders>
            <w:shd w:val="clear" w:color="auto" w:fill="auto"/>
            <w:vAlign w:val="center"/>
            <w:hideMark/>
          </w:tcPr>
          <w:p w14:paraId="4F6C46F3"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53F17C87"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5394857D" w14:textId="42D1E151"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100</w:t>
            </w:r>
          </w:p>
        </w:tc>
        <w:tc>
          <w:tcPr>
            <w:tcW w:w="3640" w:type="dxa"/>
            <w:tcBorders>
              <w:top w:val="nil"/>
              <w:left w:val="nil"/>
              <w:bottom w:val="single" w:sz="4" w:space="0" w:color="auto"/>
              <w:right w:val="single" w:sz="4" w:space="0" w:color="auto"/>
            </w:tcBorders>
            <w:shd w:val="clear" w:color="auto" w:fill="auto"/>
            <w:hideMark/>
          </w:tcPr>
          <w:p w14:paraId="03D1F89C"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016 Puesta en posesión de un bien posterior a un remate</w:t>
            </w:r>
          </w:p>
        </w:tc>
        <w:tc>
          <w:tcPr>
            <w:tcW w:w="3140" w:type="dxa"/>
            <w:tcBorders>
              <w:top w:val="nil"/>
              <w:left w:val="nil"/>
              <w:bottom w:val="single" w:sz="4" w:space="0" w:color="auto"/>
              <w:right w:val="single" w:sz="4" w:space="0" w:color="auto"/>
            </w:tcBorders>
            <w:shd w:val="clear" w:color="auto" w:fill="auto"/>
            <w:hideMark/>
          </w:tcPr>
          <w:p w14:paraId="293B373D" w14:textId="00F84B2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1200" w:type="dxa"/>
            <w:tcBorders>
              <w:top w:val="nil"/>
              <w:left w:val="nil"/>
              <w:bottom w:val="single" w:sz="4" w:space="0" w:color="auto"/>
              <w:right w:val="single" w:sz="4" w:space="0" w:color="auto"/>
            </w:tcBorders>
            <w:shd w:val="clear" w:color="auto" w:fill="auto"/>
            <w:vAlign w:val="center"/>
            <w:hideMark/>
          </w:tcPr>
          <w:p w14:paraId="5FC2EC56"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7AC0E908"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tcPr>
          <w:p w14:paraId="72432659" w14:textId="08BDB0C1"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101</w:t>
            </w:r>
          </w:p>
        </w:tc>
        <w:tc>
          <w:tcPr>
            <w:tcW w:w="3640" w:type="dxa"/>
            <w:tcBorders>
              <w:top w:val="nil"/>
              <w:left w:val="nil"/>
              <w:bottom w:val="single" w:sz="4" w:space="0" w:color="auto"/>
              <w:right w:val="single" w:sz="4" w:space="0" w:color="auto"/>
            </w:tcBorders>
            <w:shd w:val="clear" w:color="auto" w:fill="auto"/>
            <w:hideMark/>
          </w:tcPr>
          <w:p w14:paraId="15232656"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009 Giros de dinero urgentes</w:t>
            </w:r>
          </w:p>
        </w:tc>
        <w:tc>
          <w:tcPr>
            <w:tcW w:w="3140" w:type="dxa"/>
            <w:tcBorders>
              <w:top w:val="nil"/>
              <w:left w:val="nil"/>
              <w:bottom w:val="single" w:sz="4" w:space="0" w:color="auto"/>
              <w:right w:val="single" w:sz="4" w:space="0" w:color="auto"/>
            </w:tcBorders>
            <w:shd w:val="clear" w:color="auto" w:fill="auto"/>
            <w:hideMark/>
          </w:tcPr>
          <w:p w14:paraId="00826A6B"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1200" w:type="dxa"/>
            <w:tcBorders>
              <w:top w:val="nil"/>
              <w:left w:val="nil"/>
              <w:bottom w:val="single" w:sz="4" w:space="0" w:color="auto"/>
              <w:right w:val="single" w:sz="4" w:space="0" w:color="auto"/>
            </w:tcBorders>
            <w:shd w:val="clear" w:color="auto" w:fill="auto"/>
            <w:vAlign w:val="center"/>
            <w:hideMark/>
          </w:tcPr>
          <w:p w14:paraId="26392EB0"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7975D9E5"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55B8CE1B" w14:textId="703284CC"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102</w:t>
            </w:r>
          </w:p>
        </w:tc>
        <w:tc>
          <w:tcPr>
            <w:tcW w:w="3640" w:type="dxa"/>
            <w:tcBorders>
              <w:top w:val="nil"/>
              <w:left w:val="nil"/>
              <w:bottom w:val="single" w:sz="4" w:space="0" w:color="auto"/>
              <w:right w:val="single" w:sz="4" w:space="0" w:color="auto"/>
            </w:tcBorders>
            <w:shd w:val="clear" w:color="auto" w:fill="auto"/>
            <w:hideMark/>
          </w:tcPr>
          <w:p w14:paraId="2DC7BD26"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001 Juzgado de Familia, Niñez y Adolescencia (Medidas Cautelares y Salvaguardas)</w:t>
            </w:r>
          </w:p>
        </w:tc>
        <w:tc>
          <w:tcPr>
            <w:tcW w:w="3140" w:type="dxa"/>
            <w:tcBorders>
              <w:top w:val="nil"/>
              <w:left w:val="nil"/>
              <w:bottom w:val="single" w:sz="4" w:space="0" w:color="auto"/>
              <w:right w:val="single" w:sz="4" w:space="0" w:color="auto"/>
            </w:tcBorders>
            <w:shd w:val="clear" w:color="auto" w:fill="auto"/>
            <w:hideMark/>
          </w:tcPr>
          <w:p w14:paraId="62B01E63" w14:textId="5AC64970"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Familia</w:t>
            </w:r>
          </w:p>
        </w:tc>
        <w:tc>
          <w:tcPr>
            <w:tcW w:w="1200" w:type="dxa"/>
            <w:tcBorders>
              <w:top w:val="nil"/>
              <w:left w:val="nil"/>
              <w:bottom w:val="single" w:sz="4" w:space="0" w:color="auto"/>
              <w:right w:val="single" w:sz="4" w:space="0" w:color="auto"/>
            </w:tcBorders>
            <w:shd w:val="clear" w:color="auto" w:fill="auto"/>
            <w:vAlign w:val="center"/>
            <w:hideMark/>
          </w:tcPr>
          <w:p w14:paraId="198AB607"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00401BFC"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39351E9A" w14:textId="5D1D7826"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103</w:t>
            </w:r>
          </w:p>
        </w:tc>
        <w:tc>
          <w:tcPr>
            <w:tcW w:w="3640" w:type="dxa"/>
            <w:tcBorders>
              <w:top w:val="nil"/>
              <w:left w:val="nil"/>
              <w:bottom w:val="single" w:sz="4" w:space="0" w:color="auto"/>
              <w:right w:val="single" w:sz="4" w:space="0" w:color="auto"/>
            </w:tcBorders>
            <w:shd w:val="clear" w:color="auto" w:fill="auto"/>
            <w:hideMark/>
          </w:tcPr>
          <w:p w14:paraId="45E3CFE3"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002 Apremios Corporal en segunda instancia</w:t>
            </w:r>
          </w:p>
        </w:tc>
        <w:tc>
          <w:tcPr>
            <w:tcW w:w="3140" w:type="dxa"/>
            <w:tcBorders>
              <w:top w:val="nil"/>
              <w:left w:val="nil"/>
              <w:bottom w:val="single" w:sz="4" w:space="0" w:color="auto"/>
              <w:right w:val="single" w:sz="4" w:space="0" w:color="auto"/>
            </w:tcBorders>
            <w:shd w:val="clear" w:color="auto" w:fill="auto"/>
            <w:hideMark/>
          </w:tcPr>
          <w:p w14:paraId="4FAB1E6A" w14:textId="2EA25712"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Tribunales de Familia</w:t>
            </w:r>
          </w:p>
        </w:tc>
        <w:tc>
          <w:tcPr>
            <w:tcW w:w="1200" w:type="dxa"/>
            <w:tcBorders>
              <w:top w:val="nil"/>
              <w:left w:val="nil"/>
              <w:bottom w:val="single" w:sz="4" w:space="0" w:color="auto"/>
              <w:right w:val="single" w:sz="4" w:space="0" w:color="auto"/>
            </w:tcBorders>
            <w:shd w:val="clear" w:color="auto" w:fill="auto"/>
            <w:vAlign w:val="center"/>
            <w:hideMark/>
          </w:tcPr>
          <w:p w14:paraId="72BAB85F" w14:textId="77777777" w:rsidR="002248CA" w:rsidRPr="00A023BF" w:rsidRDefault="002248CA" w:rsidP="002248CA">
            <w:pPr>
              <w:spacing w:after="0" w:line="240" w:lineRule="auto"/>
              <w:jc w:val="center"/>
              <w:rPr>
                <w:rFonts w:eastAsia="Times New Roman"/>
                <w:sz w:val="20"/>
                <w:szCs w:val="20"/>
                <w:lang w:val="es-CR" w:eastAsia="es-CR"/>
              </w:rPr>
            </w:pPr>
            <w:r w:rsidRPr="00A023BF">
              <w:rPr>
                <w:rFonts w:eastAsia="Times New Roman"/>
                <w:sz w:val="20"/>
                <w:szCs w:val="20"/>
                <w:lang w:val="es-CR" w:eastAsia="es-CR"/>
              </w:rPr>
              <w:t>24 horas</w:t>
            </w:r>
          </w:p>
        </w:tc>
      </w:tr>
      <w:tr w:rsidR="002248CA" w:rsidRPr="005220DB" w14:paraId="7CBA539D"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7615B407" w14:textId="4208E36C"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104</w:t>
            </w:r>
          </w:p>
        </w:tc>
        <w:tc>
          <w:tcPr>
            <w:tcW w:w="3640" w:type="dxa"/>
            <w:tcBorders>
              <w:top w:val="nil"/>
              <w:left w:val="nil"/>
              <w:bottom w:val="single" w:sz="4" w:space="0" w:color="auto"/>
              <w:right w:val="single" w:sz="4" w:space="0" w:color="auto"/>
            </w:tcBorders>
            <w:shd w:val="clear" w:color="auto" w:fill="auto"/>
            <w:hideMark/>
          </w:tcPr>
          <w:p w14:paraId="39A865CE"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002 Prórrogas de prisión preventiva</w:t>
            </w:r>
          </w:p>
        </w:tc>
        <w:tc>
          <w:tcPr>
            <w:tcW w:w="3140" w:type="dxa"/>
            <w:tcBorders>
              <w:top w:val="nil"/>
              <w:left w:val="nil"/>
              <w:bottom w:val="single" w:sz="4" w:space="0" w:color="auto"/>
              <w:right w:val="single" w:sz="4" w:space="0" w:color="auto"/>
            </w:tcBorders>
            <w:shd w:val="clear" w:color="auto" w:fill="auto"/>
            <w:hideMark/>
          </w:tcPr>
          <w:p w14:paraId="0C567405" w14:textId="5EB9318F"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6BAD91AC"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13839AA3"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1326B00A" w14:textId="6A099128"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105</w:t>
            </w:r>
          </w:p>
        </w:tc>
        <w:tc>
          <w:tcPr>
            <w:tcW w:w="3640" w:type="dxa"/>
            <w:tcBorders>
              <w:top w:val="nil"/>
              <w:left w:val="nil"/>
              <w:bottom w:val="single" w:sz="4" w:space="0" w:color="auto"/>
              <w:right w:val="single" w:sz="4" w:space="0" w:color="auto"/>
            </w:tcBorders>
            <w:shd w:val="clear" w:color="auto" w:fill="auto"/>
            <w:hideMark/>
          </w:tcPr>
          <w:p w14:paraId="4E3C28CD"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005 Recurso de casación con persona privada de libertad</w:t>
            </w:r>
          </w:p>
        </w:tc>
        <w:tc>
          <w:tcPr>
            <w:tcW w:w="3140" w:type="dxa"/>
            <w:tcBorders>
              <w:top w:val="nil"/>
              <w:left w:val="nil"/>
              <w:bottom w:val="single" w:sz="4" w:space="0" w:color="auto"/>
              <w:right w:val="single" w:sz="4" w:space="0" w:color="auto"/>
            </w:tcBorders>
            <w:shd w:val="clear" w:color="auto" w:fill="auto"/>
            <w:hideMark/>
          </w:tcPr>
          <w:p w14:paraId="74F63103" w14:textId="01AF116C"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23C3398D"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7C32F492"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3AD00C79" w14:textId="0C128D17"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106</w:t>
            </w:r>
          </w:p>
        </w:tc>
        <w:tc>
          <w:tcPr>
            <w:tcW w:w="3640" w:type="dxa"/>
            <w:tcBorders>
              <w:top w:val="nil"/>
              <w:left w:val="nil"/>
              <w:bottom w:val="single" w:sz="4" w:space="0" w:color="auto"/>
              <w:right w:val="single" w:sz="4" w:space="0" w:color="auto"/>
            </w:tcBorders>
            <w:shd w:val="clear" w:color="auto" w:fill="auto"/>
            <w:hideMark/>
          </w:tcPr>
          <w:p w14:paraId="5A7B4CB5"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JPA 001 Solicitudes y entregas de apremios, giros de dinero, permisos y salidas del país, libertades y beneficios</w:t>
            </w:r>
          </w:p>
        </w:tc>
        <w:tc>
          <w:tcPr>
            <w:tcW w:w="3140" w:type="dxa"/>
            <w:tcBorders>
              <w:top w:val="nil"/>
              <w:left w:val="nil"/>
              <w:bottom w:val="single" w:sz="4" w:space="0" w:color="auto"/>
              <w:right w:val="single" w:sz="4" w:space="0" w:color="auto"/>
            </w:tcBorders>
            <w:shd w:val="clear" w:color="auto" w:fill="auto"/>
            <w:hideMark/>
          </w:tcPr>
          <w:p w14:paraId="473A91EC" w14:textId="44A25019"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Pensiones Alimentarias</w:t>
            </w:r>
          </w:p>
        </w:tc>
        <w:tc>
          <w:tcPr>
            <w:tcW w:w="1200" w:type="dxa"/>
            <w:tcBorders>
              <w:top w:val="nil"/>
              <w:left w:val="nil"/>
              <w:bottom w:val="single" w:sz="4" w:space="0" w:color="auto"/>
              <w:right w:val="single" w:sz="4" w:space="0" w:color="auto"/>
            </w:tcBorders>
            <w:shd w:val="clear" w:color="auto" w:fill="auto"/>
            <w:vAlign w:val="center"/>
            <w:hideMark/>
          </w:tcPr>
          <w:p w14:paraId="2CFCE03B"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0F3491D9"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tcPr>
          <w:p w14:paraId="49DD8DA2" w14:textId="3EBB71DD"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107</w:t>
            </w:r>
          </w:p>
        </w:tc>
        <w:tc>
          <w:tcPr>
            <w:tcW w:w="3640" w:type="dxa"/>
            <w:tcBorders>
              <w:top w:val="nil"/>
              <w:left w:val="nil"/>
              <w:bottom w:val="single" w:sz="4" w:space="0" w:color="auto"/>
              <w:right w:val="single" w:sz="4" w:space="0" w:color="auto"/>
            </w:tcBorders>
            <w:shd w:val="clear" w:color="auto" w:fill="auto"/>
            <w:hideMark/>
          </w:tcPr>
          <w:p w14:paraId="538F5EC9"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017 Recepción de documentos</w:t>
            </w:r>
          </w:p>
        </w:tc>
        <w:tc>
          <w:tcPr>
            <w:tcW w:w="3140" w:type="dxa"/>
            <w:tcBorders>
              <w:top w:val="nil"/>
              <w:left w:val="nil"/>
              <w:bottom w:val="single" w:sz="4" w:space="0" w:color="auto"/>
              <w:right w:val="single" w:sz="4" w:space="0" w:color="auto"/>
            </w:tcBorders>
            <w:shd w:val="clear" w:color="auto" w:fill="auto"/>
            <w:hideMark/>
          </w:tcPr>
          <w:p w14:paraId="3E34242E"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200" w:type="dxa"/>
            <w:tcBorders>
              <w:top w:val="nil"/>
              <w:left w:val="nil"/>
              <w:bottom w:val="single" w:sz="4" w:space="0" w:color="auto"/>
              <w:right w:val="single" w:sz="4" w:space="0" w:color="auto"/>
            </w:tcBorders>
            <w:shd w:val="clear" w:color="auto" w:fill="auto"/>
            <w:noWrap/>
            <w:vAlign w:val="center"/>
            <w:hideMark/>
          </w:tcPr>
          <w:p w14:paraId="715CC669"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61A262C6" w14:textId="77777777" w:rsidTr="002223EF">
        <w:trPr>
          <w:trHeight w:val="590"/>
        </w:trPr>
        <w:tc>
          <w:tcPr>
            <w:tcW w:w="810" w:type="dxa"/>
            <w:tcBorders>
              <w:top w:val="nil"/>
              <w:left w:val="single" w:sz="4" w:space="0" w:color="auto"/>
              <w:bottom w:val="single" w:sz="4" w:space="0" w:color="auto"/>
              <w:right w:val="single" w:sz="4" w:space="0" w:color="auto"/>
            </w:tcBorders>
            <w:shd w:val="clear" w:color="auto" w:fill="auto"/>
          </w:tcPr>
          <w:p w14:paraId="6ECBF44A" w14:textId="380C0234"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108</w:t>
            </w:r>
          </w:p>
        </w:tc>
        <w:tc>
          <w:tcPr>
            <w:tcW w:w="3640" w:type="dxa"/>
            <w:tcBorders>
              <w:top w:val="nil"/>
              <w:left w:val="nil"/>
              <w:bottom w:val="single" w:sz="8" w:space="0" w:color="auto"/>
              <w:right w:val="single" w:sz="4" w:space="0" w:color="auto"/>
            </w:tcBorders>
            <w:shd w:val="clear" w:color="auto" w:fill="auto"/>
            <w:hideMark/>
          </w:tcPr>
          <w:p w14:paraId="2167BF82"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APO 010 Gestionar los proveedores</w:t>
            </w:r>
          </w:p>
        </w:tc>
        <w:tc>
          <w:tcPr>
            <w:tcW w:w="3140" w:type="dxa"/>
            <w:tcBorders>
              <w:top w:val="nil"/>
              <w:left w:val="nil"/>
              <w:bottom w:val="single" w:sz="8" w:space="0" w:color="auto"/>
              <w:right w:val="single" w:sz="4" w:space="0" w:color="auto"/>
            </w:tcBorders>
            <w:shd w:val="clear" w:color="auto" w:fill="auto"/>
            <w:hideMark/>
          </w:tcPr>
          <w:p w14:paraId="242AA530"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130FD671"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 horas</w:t>
            </w:r>
          </w:p>
        </w:tc>
      </w:tr>
      <w:tr w:rsidR="002248CA" w:rsidRPr="005220DB" w14:paraId="21737C5D"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4EEE9CE3" w14:textId="2D8F965A"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109</w:t>
            </w:r>
          </w:p>
        </w:tc>
        <w:tc>
          <w:tcPr>
            <w:tcW w:w="3640" w:type="dxa"/>
            <w:tcBorders>
              <w:top w:val="nil"/>
              <w:left w:val="nil"/>
              <w:bottom w:val="single" w:sz="4" w:space="0" w:color="auto"/>
              <w:right w:val="single" w:sz="4" w:space="0" w:color="auto"/>
            </w:tcBorders>
            <w:shd w:val="clear" w:color="auto" w:fill="auto"/>
          </w:tcPr>
          <w:p w14:paraId="33058942" w14:textId="24AD3E3E"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001 Solicitud tramitación JEDO (nuevo)</w:t>
            </w:r>
          </w:p>
        </w:tc>
        <w:tc>
          <w:tcPr>
            <w:tcW w:w="3140" w:type="dxa"/>
            <w:tcBorders>
              <w:top w:val="nil"/>
              <w:left w:val="nil"/>
              <w:bottom w:val="single" w:sz="4" w:space="0" w:color="auto"/>
              <w:right w:val="single" w:sz="4" w:space="0" w:color="auto"/>
            </w:tcBorders>
            <w:shd w:val="clear" w:color="auto" w:fill="auto"/>
          </w:tcPr>
          <w:p w14:paraId="766F65D1" w14:textId="0983EA92"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tcPr>
          <w:p w14:paraId="2AA1EFA6" w14:textId="1E6C6BCC"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 horas</w:t>
            </w:r>
          </w:p>
        </w:tc>
      </w:tr>
      <w:tr w:rsidR="002248CA" w:rsidRPr="005220DB" w14:paraId="7674A470"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263A7DFF" w14:textId="1E8AA9CA"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110</w:t>
            </w:r>
          </w:p>
        </w:tc>
        <w:tc>
          <w:tcPr>
            <w:tcW w:w="3640" w:type="dxa"/>
            <w:tcBorders>
              <w:top w:val="nil"/>
              <w:left w:val="nil"/>
              <w:bottom w:val="single" w:sz="4" w:space="0" w:color="auto"/>
              <w:right w:val="single" w:sz="4" w:space="0" w:color="auto"/>
            </w:tcBorders>
            <w:shd w:val="clear" w:color="auto" w:fill="auto"/>
            <w:hideMark/>
          </w:tcPr>
          <w:p w14:paraId="2D006552"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114 Recepción de denuncias</w:t>
            </w:r>
          </w:p>
        </w:tc>
        <w:tc>
          <w:tcPr>
            <w:tcW w:w="3140" w:type="dxa"/>
            <w:tcBorders>
              <w:top w:val="nil"/>
              <w:left w:val="nil"/>
              <w:bottom w:val="single" w:sz="4" w:space="0" w:color="auto"/>
              <w:right w:val="single" w:sz="4" w:space="0" w:color="auto"/>
            </w:tcBorders>
            <w:shd w:val="clear" w:color="auto" w:fill="auto"/>
            <w:hideMark/>
          </w:tcPr>
          <w:p w14:paraId="033BD1C9"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28EBBB14"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48 horas</w:t>
            </w:r>
          </w:p>
        </w:tc>
      </w:tr>
      <w:tr w:rsidR="002248CA" w:rsidRPr="005220DB" w14:paraId="6E17A2E8" w14:textId="77777777" w:rsidTr="002223EF">
        <w:trPr>
          <w:trHeight w:val="290"/>
        </w:trPr>
        <w:tc>
          <w:tcPr>
            <w:tcW w:w="810" w:type="dxa"/>
            <w:tcBorders>
              <w:top w:val="nil"/>
              <w:left w:val="single" w:sz="4" w:space="0" w:color="auto"/>
              <w:bottom w:val="single" w:sz="4" w:space="0" w:color="auto"/>
              <w:right w:val="single" w:sz="4" w:space="0" w:color="auto"/>
            </w:tcBorders>
            <w:shd w:val="clear" w:color="auto" w:fill="auto"/>
          </w:tcPr>
          <w:p w14:paraId="73D55A0A" w14:textId="4F8A8110"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111</w:t>
            </w:r>
          </w:p>
        </w:tc>
        <w:tc>
          <w:tcPr>
            <w:tcW w:w="3640" w:type="dxa"/>
            <w:tcBorders>
              <w:top w:val="nil"/>
              <w:left w:val="nil"/>
              <w:bottom w:val="single" w:sz="4" w:space="0" w:color="auto"/>
              <w:right w:val="single" w:sz="4" w:space="0" w:color="auto"/>
            </w:tcBorders>
            <w:shd w:val="clear" w:color="auto" w:fill="auto"/>
            <w:hideMark/>
          </w:tcPr>
          <w:p w14:paraId="5AEC2D7D"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004 Medidas cautelares</w:t>
            </w:r>
          </w:p>
        </w:tc>
        <w:tc>
          <w:tcPr>
            <w:tcW w:w="3140" w:type="dxa"/>
            <w:tcBorders>
              <w:top w:val="nil"/>
              <w:left w:val="nil"/>
              <w:bottom w:val="single" w:sz="4" w:space="0" w:color="auto"/>
              <w:right w:val="single" w:sz="4" w:space="0" w:color="auto"/>
            </w:tcBorders>
            <w:shd w:val="clear" w:color="auto" w:fill="auto"/>
            <w:hideMark/>
          </w:tcPr>
          <w:p w14:paraId="3199F7FE"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1200" w:type="dxa"/>
            <w:tcBorders>
              <w:top w:val="nil"/>
              <w:left w:val="nil"/>
              <w:bottom w:val="single" w:sz="4" w:space="0" w:color="auto"/>
              <w:right w:val="single" w:sz="4" w:space="0" w:color="auto"/>
            </w:tcBorders>
            <w:shd w:val="clear" w:color="auto" w:fill="auto"/>
            <w:vAlign w:val="center"/>
            <w:hideMark/>
          </w:tcPr>
          <w:p w14:paraId="7ACB8E1B"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48 horas</w:t>
            </w:r>
          </w:p>
        </w:tc>
      </w:tr>
      <w:tr w:rsidR="002248CA" w:rsidRPr="005220DB" w14:paraId="5FD8855B"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435366AB" w14:textId="32508565"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112</w:t>
            </w:r>
          </w:p>
        </w:tc>
        <w:tc>
          <w:tcPr>
            <w:tcW w:w="3640" w:type="dxa"/>
            <w:tcBorders>
              <w:top w:val="nil"/>
              <w:left w:val="nil"/>
              <w:bottom w:val="single" w:sz="4" w:space="0" w:color="auto"/>
              <w:right w:val="single" w:sz="4" w:space="0" w:color="auto"/>
            </w:tcBorders>
            <w:shd w:val="clear" w:color="auto" w:fill="auto"/>
            <w:hideMark/>
          </w:tcPr>
          <w:p w14:paraId="719682DD"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003 Habeas corpus</w:t>
            </w:r>
          </w:p>
        </w:tc>
        <w:tc>
          <w:tcPr>
            <w:tcW w:w="3140" w:type="dxa"/>
            <w:tcBorders>
              <w:top w:val="nil"/>
              <w:left w:val="nil"/>
              <w:bottom w:val="single" w:sz="4" w:space="0" w:color="auto"/>
              <w:right w:val="single" w:sz="4" w:space="0" w:color="auto"/>
            </w:tcBorders>
            <w:shd w:val="clear" w:color="auto" w:fill="auto"/>
            <w:hideMark/>
          </w:tcPr>
          <w:p w14:paraId="362742D6" w14:textId="7CFA6465"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1B3BCA9C"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48 horas</w:t>
            </w:r>
          </w:p>
        </w:tc>
      </w:tr>
      <w:tr w:rsidR="002248CA" w:rsidRPr="005220DB" w14:paraId="6C704C30"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1080E73A" w14:textId="561A42F7"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113</w:t>
            </w:r>
          </w:p>
        </w:tc>
        <w:tc>
          <w:tcPr>
            <w:tcW w:w="3640" w:type="dxa"/>
            <w:tcBorders>
              <w:top w:val="nil"/>
              <w:left w:val="nil"/>
              <w:bottom w:val="single" w:sz="4" w:space="0" w:color="auto"/>
              <w:right w:val="single" w:sz="4" w:space="0" w:color="auto"/>
            </w:tcBorders>
            <w:shd w:val="clear" w:color="auto" w:fill="auto"/>
            <w:hideMark/>
          </w:tcPr>
          <w:p w14:paraId="3C335684"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001 Solicitud de tramitación JEDO</w:t>
            </w:r>
          </w:p>
        </w:tc>
        <w:tc>
          <w:tcPr>
            <w:tcW w:w="3140" w:type="dxa"/>
            <w:tcBorders>
              <w:top w:val="nil"/>
              <w:left w:val="nil"/>
              <w:bottom w:val="single" w:sz="4" w:space="0" w:color="auto"/>
              <w:right w:val="single" w:sz="4" w:space="0" w:color="auto"/>
            </w:tcBorders>
            <w:shd w:val="clear" w:color="auto" w:fill="auto"/>
            <w:hideMark/>
          </w:tcPr>
          <w:p w14:paraId="188AD382" w14:textId="2CEA716D"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20E0D5A1"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48 horas</w:t>
            </w:r>
          </w:p>
        </w:tc>
      </w:tr>
      <w:tr w:rsidR="002248CA" w:rsidRPr="005220DB" w14:paraId="0AD966AC"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2B27D150" w14:textId="4887DE50"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114</w:t>
            </w:r>
          </w:p>
        </w:tc>
        <w:tc>
          <w:tcPr>
            <w:tcW w:w="3640" w:type="dxa"/>
            <w:tcBorders>
              <w:top w:val="nil"/>
              <w:left w:val="nil"/>
              <w:bottom w:val="single" w:sz="4" w:space="0" w:color="auto"/>
              <w:right w:val="single" w:sz="4" w:space="0" w:color="auto"/>
            </w:tcBorders>
            <w:shd w:val="clear" w:color="auto" w:fill="auto"/>
            <w:hideMark/>
          </w:tcPr>
          <w:p w14:paraId="3195B7EA" w14:textId="2597B165"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JVD 001 Solicitud de medidas de protección en materia de violencia doméstica</w:t>
            </w:r>
          </w:p>
        </w:tc>
        <w:tc>
          <w:tcPr>
            <w:tcW w:w="3140" w:type="dxa"/>
            <w:tcBorders>
              <w:top w:val="nil"/>
              <w:left w:val="nil"/>
              <w:bottom w:val="single" w:sz="4" w:space="0" w:color="auto"/>
              <w:right w:val="single" w:sz="4" w:space="0" w:color="auto"/>
            </w:tcBorders>
            <w:shd w:val="clear" w:color="auto" w:fill="auto"/>
            <w:hideMark/>
          </w:tcPr>
          <w:p w14:paraId="57BD5B48" w14:textId="33086B4D"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Violencia Doméstica</w:t>
            </w:r>
          </w:p>
        </w:tc>
        <w:tc>
          <w:tcPr>
            <w:tcW w:w="1200" w:type="dxa"/>
            <w:tcBorders>
              <w:top w:val="nil"/>
              <w:left w:val="nil"/>
              <w:bottom w:val="single" w:sz="4" w:space="0" w:color="auto"/>
              <w:right w:val="single" w:sz="4" w:space="0" w:color="auto"/>
            </w:tcBorders>
            <w:shd w:val="clear" w:color="auto" w:fill="auto"/>
            <w:vAlign w:val="center"/>
            <w:hideMark/>
          </w:tcPr>
          <w:p w14:paraId="1663B9BE"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48 horas</w:t>
            </w:r>
          </w:p>
        </w:tc>
      </w:tr>
      <w:tr w:rsidR="002248CA" w:rsidRPr="005220DB" w14:paraId="54C5410C"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5144943F" w14:textId="1F688213"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115</w:t>
            </w:r>
          </w:p>
        </w:tc>
        <w:tc>
          <w:tcPr>
            <w:tcW w:w="3640" w:type="dxa"/>
            <w:tcBorders>
              <w:top w:val="nil"/>
              <w:left w:val="nil"/>
              <w:bottom w:val="single" w:sz="4" w:space="0" w:color="auto"/>
              <w:right w:val="single" w:sz="4" w:space="0" w:color="auto"/>
            </w:tcBorders>
            <w:shd w:val="clear" w:color="auto" w:fill="auto"/>
            <w:hideMark/>
          </w:tcPr>
          <w:p w14:paraId="4EF824D4"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008 Autopsia médico legal e identificación de personas</w:t>
            </w:r>
          </w:p>
        </w:tc>
        <w:tc>
          <w:tcPr>
            <w:tcW w:w="3140" w:type="dxa"/>
            <w:tcBorders>
              <w:top w:val="nil"/>
              <w:left w:val="nil"/>
              <w:bottom w:val="single" w:sz="4" w:space="0" w:color="auto"/>
              <w:right w:val="single" w:sz="4" w:space="0" w:color="auto"/>
            </w:tcBorders>
            <w:shd w:val="clear" w:color="auto" w:fill="auto"/>
            <w:hideMark/>
          </w:tcPr>
          <w:p w14:paraId="20A9C118"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2B6174A9"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72 horas</w:t>
            </w:r>
          </w:p>
        </w:tc>
      </w:tr>
      <w:tr w:rsidR="002248CA" w:rsidRPr="005220DB" w14:paraId="1C2FC5C3"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2E5D5868" w14:textId="0752D2AC"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116</w:t>
            </w:r>
          </w:p>
        </w:tc>
        <w:tc>
          <w:tcPr>
            <w:tcW w:w="3640" w:type="dxa"/>
            <w:tcBorders>
              <w:top w:val="nil"/>
              <w:left w:val="nil"/>
              <w:bottom w:val="single" w:sz="4" w:space="0" w:color="auto"/>
              <w:right w:val="single" w:sz="4" w:space="0" w:color="auto"/>
            </w:tcBorders>
            <w:shd w:val="clear" w:color="auto" w:fill="auto"/>
            <w:hideMark/>
          </w:tcPr>
          <w:p w14:paraId="4E154899"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JAGR 025 Medidas cautelares de trámite urgente</w:t>
            </w:r>
          </w:p>
        </w:tc>
        <w:tc>
          <w:tcPr>
            <w:tcW w:w="3140" w:type="dxa"/>
            <w:tcBorders>
              <w:top w:val="nil"/>
              <w:left w:val="nil"/>
              <w:bottom w:val="single" w:sz="4" w:space="0" w:color="auto"/>
              <w:right w:val="single" w:sz="4" w:space="0" w:color="auto"/>
            </w:tcBorders>
            <w:shd w:val="clear" w:color="auto" w:fill="auto"/>
            <w:hideMark/>
          </w:tcPr>
          <w:p w14:paraId="218F05FA" w14:textId="23EAA86F"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Agrarios</w:t>
            </w:r>
          </w:p>
        </w:tc>
        <w:tc>
          <w:tcPr>
            <w:tcW w:w="1200" w:type="dxa"/>
            <w:tcBorders>
              <w:top w:val="nil"/>
              <w:left w:val="nil"/>
              <w:bottom w:val="single" w:sz="4" w:space="0" w:color="auto"/>
              <w:right w:val="single" w:sz="4" w:space="0" w:color="auto"/>
            </w:tcBorders>
            <w:shd w:val="clear" w:color="auto" w:fill="auto"/>
            <w:vAlign w:val="center"/>
            <w:hideMark/>
          </w:tcPr>
          <w:p w14:paraId="06E50CFC"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72 horas</w:t>
            </w:r>
          </w:p>
        </w:tc>
      </w:tr>
      <w:tr w:rsidR="002248CA" w:rsidRPr="005220DB" w14:paraId="79FA771E" w14:textId="77777777" w:rsidTr="002223EF">
        <w:trPr>
          <w:trHeight w:val="1160"/>
        </w:trPr>
        <w:tc>
          <w:tcPr>
            <w:tcW w:w="810" w:type="dxa"/>
            <w:tcBorders>
              <w:top w:val="nil"/>
              <w:left w:val="single" w:sz="4" w:space="0" w:color="auto"/>
              <w:bottom w:val="single" w:sz="4" w:space="0" w:color="auto"/>
              <w:right w:val="single" w:sz="4" w:space="0" w:color="auto"/>
            </w:tcBorders>
            <w:shd w:val="clear" w:color="auto" w:fill="auto"/>
          </w:tcPr>
          <w:p w14:paraId="6FC295BD" w14:textId="0F68B3B4"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117</w:t>
            </w:r>
          </w:p>
        </w:tc>
        <w:tc>
          <w:tcPr>
            <w:tcW w:w="3640" w:type="dxa"/>
            <w:tcBorders>
              <w:top w:val="nil"/>
              <w:left w:val="nil"/>
              <w:bottom w:val="single" w:sz="4" w:space="0" w:color="auto"/>
              <w:right w:val="single" w:sz="4" w:space="0" w:color="auto"/>
            </w:tcBorders>
            <w:shd w:val="clear" w:color="auto" w:fill="auto"/>
            <w:hideMark/>
          </w:tcPr>
          <w:p w14:paraId="16F773F1"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003 Recursos con persona privada de libertad (depende de vencimiento de prisión, próximo a vencer)</w:t>
            </w:r>
          </w:p>
        </w:tc>
        <w:tc>
          <w:tcPr>
            <w:tcW w:w="3140" w:type="dxa"/>
            <w:tcBorders>
              <w:top w:val="nil"/>
              <w:left w:val="nil"/>
              <w:bottom w:val="single" w:sz="4" w:space="0" w:color="auto"/>
              <w:right w:val="single" w:sz="4" w:space="0" w:color="auto"/>
            </w:tcBorders>
            <w:shd w:val="clear" w:color="auto" w:fill="auto"/>
            <w:hideMark/>
          </w:tcPr>
          <w:p w14:paraId="2E2796D4" w14:textId="390E2A74"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200" w:type="dxa"/>
            <w:tcBorders>
              <w:top w:val="nil"/>
              <w:left w:val="nil"/>
              <w:bottom w:val="single" w:sz="4" w:space="0" w:color="auto"/>
              <w:right w:val="single" w:sz="4" w:space="0" w:color="auto"/>
            </w:tcBorders>
            <w:shd w:val="clear" w:color="auto" w:fill="auto"/>
            <w:vAlign w:val="center"/>
            <w:hideMark/>
          </w:tcPr>
          <w:p w14:paraId="3FD21849"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72 horas</w:t>
            </w:r>
          </w:p>
        </w:tc>
      </w:tr>
      <w:tr w:rsidR="002248CA" w:rsidRPr="005220DB" w14:paraId="4CA4BFF4" w14:textId="77777777" w:rsidTr="002223EF">
        <w:trPr>
          <w:trHeight w:val="580"/>
        </w:trPr>
        <w:tc>
          <w:tcPr>
            <w:tcW w:w="810" w:type="dxa"/>
            <w:tcBorders>
              <w:top w:val="nil"/>
              <w:left w:val="single" w:sz="4" w:space="0" w:color="auto"/>
              <w:bottom w:val="single" w:sz="4" w:space="0" w:color="auto"/>
              <w:right w:val="single" w:sz="4" w:space="0" w:color="auto"/>
            </w:tcBorders>
            <w:shd w:val="clear" w:color="auto" w:fill="auto"/>
          </w:tcPr>
          <w:p w14:paraId="18B8A87F" w14:textId="3EC2C21A"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118</w:t>
            </w:r>
          </w:p>
        </w:tc>
        <w:tc>
          <w:tcPr>
            <w:tcW w:w="3640" w:type="dxa"/>
            <w:tcBorders>
              <w:top w:val="nil"/>
              <w:left w:val="nil"/>
              <w:bottom w:val="single" w:sz="4" w:space="0" w:color="auto"/>
              <w:right w:val="single" w:sz="4" w:space="0" w:color="auto"/>
            </w:tcBorders>
            <w:shd w:val="clear" w:color="auto" w:fill="auto"/>
            <w:hideMark/>
          </w:tcPr>
          <w:p w14:paraId="7F24C781"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084 Peritajes Forenses</w:t>
            </w:r>
          </w:p>
        </w:tc>
        <w:tc>
          <w:tcPr>
            <w:tcW w:w="3140" w:type="dxa"/>
            <w:tcBorders>
              <w:top w:val="nil"/>
              <w:left w:val="nil"/>
              <w:bottom w:val="single" w:sz="4" w:space="0" w:color="auto"/>
              <w:right w:val="single" w:sz="4" w:space="0" w:color="auto"/>
            </w:tcBorders>
            <w:shd w:val="clear" w:color="auto" w:fill="auto"/>
            <w:hideMark/>
          </w:tcPr>
          <w:p w14:paraId="4106A8FB"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200" w:type="dxa"/>
            <w:tcBorders>
              <w:top w:val="nil"/>
              <w:left w:val="nil"/>
              <w:bottom w:val="single" w:sz="4" w:space="0" w:color="auto"/>
              <w:right w:val="single" w:sz="4" w:space="0" w:color="auto"/>
            </w:tcBorders>
            <w:shd w:val="clear" w:color="auto" w:fill="auto"/>
            <w:vAlign w:val="center"/>
            <w:hideMark/>
          </w:tcPr>
          <w:p w14:paraId="378D8E9C"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semana</w:t>
            </w:r>
          </w:p>
        </w:tc>
      </w:tr>
      <w:tr w:rsidR="002248CA" w:rsidRPr="005220DB" w14:paraId="56D36FF5" w14:textId="77777777" w:rsidTr="002223EF">
        <w:trPr>
          <w:trHeight w:val="870"/>
        </w:trPr>
        <w:tc>
          <w:tcPr>
            <w:tcW w:w="810" w:type="dxa"/>
            <w:tcBorders>
              <w:top w:val="nil"/>
              <w:left w:val="single" w:sz="4" w:space="0" w:color="auto"/>
              <w:bottom w:val="single" w:sz="4" w:space="0" w:color="auto"/>
              <w:right w:val="single" w:sz="4" w:space="0" w:color="auto"/>
            </w:tcBorders>
            <w:shd w:val="clear" w:color="auto" w:fill="auto"/>
          </w:tcPr>
          <w:p w14:paraId="6764BFD7" w14:textId="50799120" w:rsidR="002248CA" w:rsidRPr="00A023BF" w:rsidRDefault="002248CA" w:rsidP="002248CA">
            <w:pPr>
              <w:spacing w:after="0" w:line="240" w:lineRule="auto"/>
              <w:jc w:val="right"/>
              <w:rPr>
                <w:rFonts w:eastAsia="Times New Roman"/>
                <w:color w:val="000000"/>
                <w:sz w:val="20"/>
                <w:szCs w:val="20"/>
                <w:lang w:val="es-CR" w:eastAsia="es-CR"/>
              </w:rPr>
            </w:pPr>
            <w:r w:rsidRPr="00A023BF">
              <w:rPr>
                <w:rFonts w:eastAsia="Times New Roman"/>
                <w:color w:val="000000"/>
                <w:sz w:val="20"/>
                <w:szCs w:val="20"/>
                <w:lang w:val="es-CR" w:eastAsia="es-CR"/>
              </w:rPr>
              <w:t>119</w:t>
            </w:r>
          </w:p>
        </w:tc>
        <w:tc>
          <w:tcPr>
            <w:tcW w:w="3640" w:type="dxa"/>
            <w:tcBorders>
              <w:top w:val="nil"/>
              <w:left w:val="nil"/>
              <w:bottom w:val="single" w:sz="4" w:space="0" w:color="auto"/>
              <w:right w:val="single" w:sz="4" w:space="0" w:color="auto"/>
            </w:tcBorders>
            <w:shd w:val="clear" w:color="auto" w:fill="auto"/>
            <w:hideMark/>
          </w:tcPr>
          <w:p w14:paraId="1F2090E5"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022 Trámite al Aviso de Incumplimiento de Medidas Cautelares</w:t>
            </w:r>
          </w:p>
        </w:tc>
        <w:tc>
          <w:tcPr>
            <w:tcW w:w="3140" w:type="dxa"/>
            <w:tcBorders>
              <w:top w:val="nil"/>
              <w:left w:val="nil"/>
              <w:bottom w:val="single" w:sz="4" w:space="0" w:color="auto"/>
              <w:right w:val="single" w:sz="4" w:space="0" w:color="auto"/>
            </w:tcBorders>
            <w:shd w:val="clear" w:color="auto" w:fill="auto"/>
            <w:hideMark/>
          </w:tcPr>
          <w:p w14:paraId="3F636959" w14:textId="77777777" w:rsidR="002248CA" w:rsidRPr="00A023BF" w:rsidRDefault="002248CA" w:rsidP="002248CA">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200" w:type="dxa"/>
            <w:tcBorders>
              <w:top w:val="nil"/>
              <w:left w:val="nil"/>
              <w:bottom w:val="single" w:sz="4" w:space="0" w:color="auto"/>
              <w:right w:val="single" w:sz="4" w:space="0" w:color="auto"/>
            </w:tcBorders>
            <w:shd w:val="clear" w:color="auto" w:fill="auto"/>
            <w:vAlign w:val="center"/>
            <w:hideMark/>
          </w:tcPr>
          <w:p w14:paraId="63CD5219" w14:textId="77777777" w:rsidR="002248CA" w:rsidRPr="00A023BF" w:rsidRDefault="002248CA" w:rsidP="002248CA">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 semana</w:t>
            </w:r>
          </w:p>
        </w:tc>
      </w:tr>
    </w:tbl>
    <w:p w14:paraId="3D91DEBC" w14:textId="5D127AB6" w:rsidR="002E735F" w:rsidRPr="000A1AE2" w:rsidRDefault="002E735F" w:rsidP="002E735F">
      <w:pPr>
        <w:pStyle w:val="Fuente"/>
        <w:rPr>
          <w:color w:val="auto"/>
        </w:rPr>
      </w:pPr>
      <w:r w:rsidRPr="000A1AE2">
        <w:rPr>
          <w:color w:val="auto"/>
          <w:sz w:val="20"/>
          <w:szCs w:val="20"/>
        </w:rPr>
        <w:t xml:space="preserve">Fuente: </w:t>
      </w:r>
      <w:r w:rsidR="001E59CC">
        <w:rPr>
          <w:color w:val="auto"/>
          <w:sz w:val="20"/>
          <w:szCs w:val="20"/>
        </w:rPr>
        <w:t>e</w:t>
      </w:r>
      <w:r w:rsidRPr="000A1AE2">
        <w:rPr>
          <w:color w:val="auto"/>
          <w:sz w:val="20"/>
          <w:szCs w:val="20"/>
        </w:rPr>
        <w:t>laboración propia, a partir de los resultados obtenidos</w:t>
      </w:r>
      <w:r w:rsidRPr="000A1AE2">
        <w:rPr>
          <w:color w:val="auto"/>
        </w:rPr>
        <w:t>.</w:t>
      </w:r>
    </w:p>
    <w:p w14:paraId="281312CD" w14:textId="746AFCC1" w:rsidR="000E5818" w:rsidRPr="000A1AE2" w:rsidRDefault="00DD1A51" w:rsidP="000E5818">
      <w:r w:rsidRPr="00AC2126">
        <w:t xml:space="preserve">De los resultados anteriores se puede </w:t>
      </w:r>
      <w:r w:rsidR="000C312F" w:rsidRPr="00AC2126">
        <w:t>destacar</w:t>
      </w:r>
      <w:r w:rsidRPr="00AC2126">
        <w:t xml:space="preserve"> que los procesos más urgentes del Poder Judicial están relacionados con la seguridad física de las personas y de las instalaciones</w:t>
      </w:r>
      <w:r w:rsidR="000C312F" w:rsidRPr="00AC2126">
        <w:t>, ya que c</w:t>
      </w:r>
      <w:r w:rsidRPr="00AC2126">
        <w:t xml:space="preserve">uando ocurren eventos catastróficos </w:t>
      </w:r>
      <w:r w:rsidR="000C312F" w:rsidRPr="00AC2126">
        <w:t>los</w:t>
      </w:r>
      <w:r w:rsidRPr="00AC2126">
        <w:t xml:space="preserve"> primeros esfuerzos </w:t>
      </w:r>
      <w:r w:rsidR="000C312F" w:rsidRPr="00AC2126">
        <w:t>se orient</w:t>
      </w:r>
      <w:r w:rsidR="00276201" w:rsidRPr="00AC2126">
        <w:t>a</w:t>
      </w:r>
      <w:r w:rsidR="000C312F" w:rsidRPr="00AC2126">
        <w:t xml:space="preserve">n a proteger la vida de las personas que se encuentran en los diferentes espacios de la </w:t>
      </w:r>
      <w:r w:rsidR="00B14AE1">
        <w:t>i</w:t>
      </w:r>
      <w:r w:rsidR="000C312F" w:rsidRPr="00AC2126">
        <w:t xml:space="preserve">nstitución. Esto se alinea perfectamente con el propósito </w:t>
      </w:r>
      <w:r w:rsidR="00276201" w:rsidRPr="00AC2126">
        <w:t>principal</w:t>
      </w:r>
      <w:r w:rsidR="000C312F" w:rsidRPr="00AC2126">
        <w:t xml:space="preserve"> de la gestión de las crisis y emergencias.</w:t>
      </w:r>
      <w:r w:rsidR="000E5818">
        <w:t xml:space="preserve"> </w:t>
      </w:r>
      <w:r w:rsidR="000E5818" w:rsidRPr="000A1AE2">
        <w:t>Asimismo, el proceso de la Dirección de Tecnología de Información y Comunicaciones referente al BAI 007 Gestionar la aceptación y la transición de los cambios de TI</w:t>
      </w:r>
      <w:r w:rsidR="001E59CC">
        <w:t xml:space="preserve"> presenta una necesidad para iniciar su recuperación en menos de </w:t>
      </w:r>
      <w:r w:rsidR="00034F8D">
        <w:t>10 minutos</w:t>
      </w:r>
      <w:r w:rsidR="00E20487">
        <w:t>.</w:t>
      </w:r>
    </w:p>
    <w:p w14:paraId="1777AE10" w14:textId="4E6DED29" w:rsidR="000C312F" w:rsidRDefault="000C312F" w:rsidP="002D7027">
      <w:r w:rsidRPr="00AC2126">
        <w:t xml:space="preserve">Igualmente, </w:t>
      </w:r>
      <w:r w:rsidR="00AC2126" w:rsidRPr="00AC2126">
        <w:t xml:space="preserve">después de la ocurrencia de un evento disruptivo y antes de la primera hora, será importante iniciar la recuperación de los procesos relacionados con la consulta de impedimentos de salida del país, en vista de la urgencia y protección del derecho fundamental de las personas al libre tránsito; así como la intercepción de las comunicaciones telefónicas, proceso </w:t>
      </w:r>
      <w:r w:rsidR="005E15E1" w:rsidRPr="00AC2126">
        <w:t>que apoya las investigaciones y procesos penale</w:t>
      </w:r>
      <w:r w:rsidR="00AC2126" w:rsidRPr="00AC2126">
        <w:t>s.</w:t>
      </w:r>
    </w:p>
    <w:p w14:paraId="6A3018DB" w14:textId="10DDE32D" w:rsidR="00AC2126" w:rsidRDefault="00AC2126" w:rsidP="002D7027">
      <w:r>
        <w:t xml:space="preserve">Dentro del rango de 1 hora para el inicio de la recuperación se tienen procesos relacionados con </w:t>
      </w:r>
      <w:r w:rsidR="001D2A0A">
        <w:t>la atención al público para casos urgentes en el Archivo Judicial, así como otros procesos relacionados con mantenimiento y reparaciones</w:t>
      </w:r>
      <w:r w:rsidR="006F63EC">
        <w:t xml:space="preserve"> y el</w:t>
      </w:r>
      <w:r w:rsidR="001D2A0A">
        <w:t xml:space="preserve"> servicio de transportes</w:t>
      </w:r>
      <w:r w:rsidR="006F63EC">
        <w:t xml:space="preserve"> en las Administraciones Regionales</w:t>
      </w:r>
      <w:r w:rsidR="001D2A0A">
        <w:t xml:space="preserve">, </w:t>
      </w:r>
      <w:r w:rsidR="006F63EC">
        <w:t xml:space="preserve">los </w:t>
      </w:r>
      <w:r w:rsidR="001D2A0A">
        <w:t>comunicados de emergencia</w:t>
      </w:r>
      <w:r w:rsidR="006F63EC">
        <w:t xml:space="preserve"> y la atención de periodistas</w:t>
      </w:r>
      <w:r w:rsidR="001D2A0A">
        <w:t xml:space="preserve"> por parte del Departamento de Prensa y Comunicación</w:t>
      </w:r>
      <w:r w:rsidR="006F63EC">
        <w:t xml:space="preserve">, la atención de la Defensa Pública a las personas privadas de libertad, el trámite de solicitud de protección a víctimas y testigos por parte del Ministerio Público, las solicitudes de trámite urgente en la </w:t>
      </w:r>
      <w:r w:rsidR="00584E2B">
        <w:t xml:space="preserve">Juzgados </w:t>
      </w:r>
      <w:r w:rsidR="00285FD6">
        <w:t xml:space="preserve">Penales </w:t>
      </w:r>
      <w:r w:rsidR="006F63EC">
        <w:t>Juvenil</w:t>
      </w:r>
      <w:r w:rsidR="00285FD6">
        <w:t>es</w:t>
      </w:r>
      <w:r w:rsidR="006F63EC">
        <w:t xml:space="preserve"> y </w:t>
      </w:r>
      <w:r w:rsidR="00506DEF">
        <w:t>algunas actividades urgentes d</w:t>
      </w:r>
      <w:r w:rsidR="006F63EC">
        <w:t>el proceso disciplinario notarial en el Juzgado Notarial.</w:t>
      </w:r>
    </w:p>
    <w:p w14:paraId="0E812FD9" w14:textId="74BE1F40" w:rsidR="00AC2126" w:rsidRDefault="009736D1" w:rsidP="002D7027">
      <w:r>
        <w:t xml:space="preserve">Con un tiempo de recuperación inferior a 4 horas se ubican procesos asociados al Departamento de Servicios Generales, tales como el restablecimiento de los servicios básicos de agua y electricidad, la limpieza de áreas afectadas por inundación, la asignación de transporte para el traslado de funcionarios judiciales y la atención de emergencias fuera de horas hábiles. También se tiene en este rango al proceso de </w:t>
      </w:r>
      <w:r w:rsidR="007742B7">
        <w:t xml:space="preserve">los Juzgados </w:t>
      </w:r>
      <w:r>
        <w:t xml:space="preserve">de Ejecución de la Pena referente a la modificación de la pena o cumplimiento, la resolución de causas en la Sección de Flagrancia en los Tribunales Penales, las actividades urgentes relacionadas con el proceso penal, la atención de eventos de crisis mayores en el Organismo de Investigación Judicial y las medidas cautelares en </w:t>
      </w:r>
      <w:r w:rsidR="007742B7">
        <w:t>los Juzgados</w:t>
      </w:r>
      <w:r>
        <w:t xml:space="preserve"> de Faltas y Contravenciones.</w:t>
      </w:r>
    </w:p>
    <w:p w14:paraId="1587FA01" w14:textId="2135D786" w:rsidR="009736D1" w:rsidRPr="00AC2126" w:rsidRDefault="009736D1" w:rsidP="002D7027">
      <w:r>
        <w:t xml:space="preserve">Según los datos recopilados, se observa que la mayor cantidad de procesos críticos poseen un tiempo de recuperación de 4 horas y entre estos se incluyen oficinas como la Dirección de Planificación, el Departamento de Prensa y Comunicación, el Registro Judicial con la emisión de certificaciones de antecedentes penales con diferentes fines, </w:t>
      </w:r>
      <w:r w:rsidR="007742B7">
        <w:t xml:space="preserve">otros </w:t>
      </w:r>
      <w:r w:rsidR="0076377C">
        <w:t>procesos importantes d</w:t>
      </w:r>
      <w:r>
        <w:t>el Organismo de Investigación Judicial</w:t>
      </w:r>
      <w:r w:rsidR="0076377C">
        <w:t xml:space="preserve"> y</w:t>
      </w:r>
      <w:r>
        <w:t xml:space="preserve"> el Ministerio Público</w:t>
      </w:r>
      <w:r w:rsidR="0076377C">
        <w:t>. De igual forma, como parte del ámbito jurisdiccional se ubican en este rango</w:t>
      </w:r>
      <w:r>
        <w:t xml:space="preserve"> </w:t>
      </w:r>
      <w:r w:rsidR="0076377C">
        <w:t xml:space="preserve">algunos procesos de la </w:t>
      </w:r>
      <w:r w:rsidR="00584E2B">
        <w:t xml:space="preserve">Jurisdicción Especializada de </w:t>
      </w:r>
      <w:r w:rsidR="00034F8D">
        <w:t>Delincuencia Organizada</w:t>
      </w:r>
      <w:r w:rsidR="0076377C">
        <w:t xml:space="preserve">, el Juzgado de Ejecución de las Sanciones Penales Juveniles, </w:t>
      </w:r>
      <w:r w:rsidR="007742B7">
        <w:t>los Juzgados de Trabajo</w:t>
      </w:r>
      <w:r w:rsidR="0076377C">
        <w:t xml:space="preserve">, el Tribunal Penal y </w:t>
      </w:r>
      <w:r w:rsidR="007742B7">
        <w:t>los Juzgados de</w:t>
      </w:r>
      <w:r w:rsidR="0076377C">
        <w:t xml:space="preserve"> Faltas y Contravenciones.</w:t>
      </w:r>
    </w:p>
    <w:p w14:paraId="0F5663D8" w14:textId="6BB321F1" w:rsidR="00E76BF3" w:rsidRDefault="00C27F7D" w:rsidP="002D7027">
      <w:r w:rsidRPr="0043131C">
        <w:t xml:space="preserve">Otro grupo importante de procesos presentan tiempos de recuperación de 8 horas, entre los cuales se tiene a la gestión de compras de bienes y servicios y las comunicaciones judiciales en las Administraciones Regionales, </w:t>
      </w:r>
      <w:r w:rsidR="0043131C" w:rsidRPr="0043131C">
        <w:t>el Boletín Judicial y la producción de formularios impresos y otros insumos (en caso de un apagón tecnológico) de</w:t>
      </w:r>
      <w:r w:rsidRPr="0043131C">
        <w:t xml:space="preserve">l Departamento de Artes Gráficas, la </w:t>
      </w:r>
      <w:r w:rsidR="0043131C" w:rsidRPr="0043131C">
        <w:t xml:space="preserve">atención de consultas por parte de la </w:t>
      </w:r>
      <w:r w:rsidRPr="0043131C">
        <w:t xml:space="preserve">Contraloría de Servicios, </w:t>
      </w:r>
      <w:r w:rsidR="0043131C" w:rsidRPr="0043131C">
        <w:t>la gestión de caja chica por parte d</w:t>
      </w:r>
      <w:r w:rsidRPr="0043131C">
        <w:t>el Departamento Financiero Contable</w:t>
      </w:r>
      <w:r w:rsidR="00E76BF3">
        <w:t xml:space="preserve"> y el Departamento de Proveeduría</w:t>
      </w:r>
      <w:r w:rsidRPr="0043131C">
        <w:t xml:space="preserve">, </w:t>
      </w:r>
      <w:r w:rsidR="0043131C" w:rsidRPr="0043131C">
        <w:t xml:space="preserve">el pago de salarios a </w:t>
      </w:r>
      <w:r w:rsidR="00B14AE1">
        <w:t>las personas servidoras</w:t>
      </w:r>
      <w:r w:rsidR="0043131C" w:rsidRPr="0043131C">
        <w:t xml:space="preserve"> judiciales por parte de </w:t>
      </w:r>
      <w:r w:rsidRPr="0043131C">
        <w:t xml:space="preserve">la Dirección de Gestión Humana, </w:t>
      </w:r>
      <w:r w:rsidR="0043131C" w:rsidRPr="0043131C">
        <w:t xml:space="preserve">actividades del procedimiento disciplinario en el </w:t>
      </w:r>
      <w:r w:rsidRPr="0043131C">
        <w:t xml:space="preserve">Tribunal de la Inspección Judicial, </w:t>
      </w:r>
      <w:r w:rsidR="0043131C" w:rsidRPr="0043131C">
        <w:t xml:space="preserve">también la gestión </w:t>
      </w:r>
      <w:r w:rsidR="00E76BF3">
        <w:t>d</w:t>
      </w:r>
      <w:r w:rsidR="0043131C" w:rsidRPr="0043131C">
        <w:t xml:space="preserve">el abastecimiento de combustible </w:t>
      </w:r>
      <w:r w:rsidR="00B14AE1">
        <w:t>por</w:t>
      </w:r>
      <w:r w:rsidR="00B14AE1" w:rsidRPr="0043131C">
        <w:t xml:space="preserve"> </w:t>
      </w:r>
      <w:r w:rsidRPr="0043131C">
        <w:t>el Departamento de Proveeduría</w:t>
      </w:r>
      <w:r w:rsidR="00B14AE1">
        <w:t xml:space="preserve"> (a través de proveedor externo)</w:t>
      </w:r>
      <w:r w:rsidRPr="0043131C">
        <w:t xml:space="preserve">, la emisión de certificaciones de pensiones alimentarias del Registro Judicial, el proceso de investigación criminal del OIJ, el levantamiento de impedimentos de salida del país por parte del Juzgado Concursal, las medidas cautelares </w:t>
      </w:r>
      <w:r w:rsidRPr="00E20487">
        <w:rPr>
          <w:i/>
          <w:iCs/>
        </w:rPr>
        <w:t>Ante Causam</w:t>
      </w:r>
      <w:r w:rsidRPr="0043131C">
        <w:t xml:space="preserve"> del Tribunal Contencioso Administrativo, la calificación de huelga y giros de dinero en procesos laborales, las medidas cautelares en la </w:t>
      </w:r>
      <w:r w:rsidR="00584E2B">
        <w:t xml:space="preserve">Juzgados </w:t>
      </w:r>
      <w:r w:rsidR="00034F8D">
        <w:t>penales juveniles</w:t>
      </w:r>
      <w:r w:rsidRPr="0043131C">
        <w:t xml:space="preserve"> y la recepción y resolución de recursos en la Sala Constitucional.</w:t>
      </w:r>
      <w:r w:rsidR="0043131C" w:rsidRPr="0043131C">
        <w:t xml:space="preserve"> Se resalta en este grupo al proceso de la Secretaría General de la Corte</w:t>
      </w:r>
      <w:r w:rsidR="0055452C">
        <w:t xml:space="preserve"> (SGC)</w:t>
      </w:r>
      <w:r w:rsidR="0043131C" w:rsidRPr="0043131C">
        <w:t xml:space="preserve"> relacionado con el trámite de gestiones a conocer por la Corte Plena, el Consejo Superior y la SGC, proceso que no había resultado como crítico en el ejercicio de análisis de impacto en el servicio anterior. </w:t>
      </w:r>
    </w:p>
    <w:p w14:paraId="1EF6B473" w14:textId="325A266B" w:rsidR="00594AF1" w:rsidRDefault="00E76BF3" w:rsidP="002D7027">
      <w:r>
        <w:t xml:space="preserve">Lo anterior ocurre también </w:t>
      </w:r>
      <w:r w:rsidR="0043131C" w:rsidRPr="0043131C">
        <w:t>con procesos del Departamento de Artes Gráficas, la Contraloría de Servicios, el Juzgado Concursal, el Tribunal de la Inspección Judicial</w:t>
      </w:r>
      <w:r w:rsidR="0055452C">
        <w:t xml:space="preserve"> y asuntos en </w:t>
      </w:r>
      <w:r w:rsidR="00584E2B">
        <w:t xml:space="preserve">Juzgados </w:t>
      </w:r>
      <w:r w:rsidR="00285FD6">
        <w:t>Agrarios</w:t>
      </w:r>
      <w:r w:rsidR="0055452C">
        <w:t xml:space="preserve"> y Ambiental, Faltas y Contravenciones, Tránsito</w:t>
      </w:r>
      <w:r w:rsidR="0043131C" w:rsidRPr="0043131C">
        <w:t>, entre otros.</w:t>
      </w:r>
    </w:p>
    <w:p w14:paraId="5E5BC2FA" w14:textId="5D7E4E90" w:rsidR="0043131C" w:rsidRDefault="00151E7F" w:rsidP="002D7027">
      <w:r w:rsidRPr="00E76BF3">
        <w:t xml:space="preserve">Con tiempos superiores a las 8 horas </w:t>
      </w:r>
      <w:r w:rsidR="006520B9" w:rsidRPr="00E76BF3">
        <w:t>y menores a 72 horas, se agrupan procesos</w:t>
      </w:r>
      <w:r w:rsidRPr="00E76BF3">
        <w:t xml:space="preserve"> </w:t>
      </w:r>
      <w:r w:rsidR="006520B9" w:rsidRPr="00E76BF3">
        <w:t xml:space="preserve">asociados con </w:t>
      </w:r>
      <w:r w:rsidRPr="00E76BF3">
        <w:t>la gestión del trasiego de información del SDJ por parte del Departamento Financiero Contable</w:t>
      </w:r>
      <w:r w:rsidR="002248CA" w:rsidRPr="00E76BF3">
        <w:t xml:space="preserve"> y las Administraciones Regionales</w:t>
      </w:r>
      <w:r>
        <w:t>, la atención de sitios de suceso, la operación del transporte, la atención de situaciones de emergencia y desastres</w:t>
      </w:r>
      <w:r w:rsidR="006520B9">
        <w:t>, los estudios de impresiones necrolofoscópicas y realización de reseña policial</w:t>
      </w:r>
      <w:r w:rsidR="00414527">
        <w:t>, la recepción de denuncias y la realización de autopsias</w:t>
      </w:r>
      <w:r>
        <w:t xml:space="preserve"> por parte del OIJ</w:t>
      </w:r>
      <w:r w:rsidR="00414527">
        <w:t xml:space="preserve">. También se encuentran en este grupo </w:t>
      </w:r>
      <w:r>
        <w:t>otros procesos sumamente sensibles como lo son la captura por rebeldía</w:t>
      </w:r>
      <w:r w:rsidR="006520B9">
        <w:t>, o la solicitud de medida cautelar y la solicitud de intervenciones telefónicas</w:t>
      </w:r>
      <w:r>
        <w:t xml:space="preserve"> en la </w:t>
      </w:r>
      <w:r w:rsidR="00584E2B">
        <w:t>Jurisdicción Especializada de Delincuencia Organizada</w:t>
      </w:r>
      <w:r w:rsidR="00285FD6">
        <w:t xml:space="preserve"> </w:t>
      </w:r>
      <w:r w:rsidR="006520B9">
        <w:t>(JEDO)</w:t>
      </w:r>
      <w:r>
        <w:t xml:space="preserve">, </w:t>
      </w:r>
      <w:r w:rsidR="006520B9">
        <w:t>las solicitudes en torno a medidas cautelares de emergencia</w:t>
      </w:r>
      <w:r w:rsidR="007742B7">
        <w:t>,</w:t>
      </w:r>
      <w:r w:rsidR="006520B9">
        <w:t xml:space="preserve"> anticipos con características especiales, recursos de casación con persona privada de libertad en el Tribunal de JEDO, la notificación de medidas de medidas de protección en </w:t>
      </w:r>
      <w:r w:rsidR="00584E2B">
        <w:t xml:space="preserve">Juzgados </w:t>
      </w:r>
      <w:r w:rsidR="00285FD6">
        <w:t>de Violencia</w:t>
      </w:r>
      <w:r w:rsidR="006520B9">
        <w:t xml:space="preserve"> doméstica, la protección procesal y/o extraprocesal de víctimas, testigos u otros intervinientes por parte de la Oficina de Atención y Protección a las Víctimas del Delito (OAPVD), medidas cautelares y salvaguardas y apremios corporales en segunda instancia en la </w:t>
      </w:r>
      <w:r w:rsidR="00584E2B">
        <w:t xml:space="preserve">Juzgados </w:t>
      </w:r>
      <w:r w:rsidR="00285FD6">
        <w:t xml:space="preserve"> de </w:t>
      </w:r>
      <w:r w:rsidR="006520B9">
        <w:t xml:space="preserve">Familia, solicitudes y entregas de apremios, giros de dinero, permisos y salidas del país, libertades o beneficios en </w:t>
      </w:r>
      <w:r w:rsidR="007742B7">
        <w:t>los juzgados</w:t>
      </w:r>
      <w:r w:rsidR="006520B9">
        <w:t xml:space="preserve"> de pensiones alimentarias, entre otros.</w:t>
      </w:r>
    </w:p>
    <w:p w14:paraId="17030352" w14:textId="2D68BFBF" w:rsidR="006520B9" w:rsidRPr="0043131C" w:rsidRDefault="006520B9" w:rsidP="002D7027">
      <w:r>
        <w:t>Finalmente, en el último grupo se ubican procesos no menos importantes, pero que pueden tener una mayor tolerancia para el inicio de su recuperación</w:t>
      </w:r>
      <w:r w:rsidR="00034F8D">
        <w:t>,</w:t>
      </w:r>
      <w:r>
        <w:t xml:space="preserve"> ya que presentan una semana de tiempo para tales efectos. En este grupo se tienen los procesos de la realización de peritajes forenses en el OIJ y el trámite de aviso de incumplimiento de las medidas cautelares por parte del Ministerio Público.</w:t>
      </w:r>
    </w:p>
    <w:p w14:paraId="0DA62F3D" w14:textId="377393AD" w:rsidR="00735364" w:rsidRDefault="006520B9" w:rsidP="00735364">
      <w:r>
        <w:t>Es importante mencionar que, s</w:t>
      </w:r>
      <w:r w:rsidR="00594AF1" w:rsidRPr="006F63EC">
        <w:t xml:space="preserve">i bien se tomó en consideración las </w:t>
      </w:r>
      <w:r w:rsidR="00CC6DFF" w:rsidRPr="006F63EC">
        <w:t xml:space="preserve">posibles </w:t>
      </w:r>
      <w:r w:rsidR="00594AF1" w:rsidRPr="006F63EC">
        <w:t xml:space="preserve">interdependencias entre </w:t>
      </w:r>
      <w:r w:rsidR="008A4B85" w:rsidRPr="006F63EC">
        <w:t>las oficinas</w:t>
      </w:r>
      <w:r w:rsidR="00594AF1" w:rsidRPr="006F63EC">
        <w:t xml:space="preserve"> y procesos antes de determinar </w:t>
      </w:r>
      <w:r w:rsidR="00735364" w:rsidRPr="006F63EC">
        <w:t xml:space="preserve">finalmente </w:t>
      </w:r>
      <w:r w:rsidR="00594AF1" w:rsidRPr="006F63EC">
        <w:t xml:space="preserve">su criticidad y prioridad, estas relaciones </w:t>
      </w:r>
      <w:r w:rsidR="00735364" w:rsidRPr="006F63EC">
        <w:t>se revisarán y ajustarán</w:t>
      </w:r>
      <w:r w:rsidR="006F63EC" w:rsidRPr="006F63EC">
        <w:t>,</w:t>
      </w:r>
      <w:r w:rsidR="00735364" w:rsidRPr="006F63EC">
        <w:t xml:space="preserve"> según corresponda</w:t>
      </w:r>
      <w:r w:rsidR="006F63EC" w:rsidRPr="006F63EC">
        <w:t>,</w:t>
      </w:r>
      <w:r w:rsidR="00735364" w:rsidRPr="006F63EC">
        <w:t xml:space="preserve"> en fases posteriores</w:t>
      </w:r>
      <w:r w:rsidR="006F63EC" w:rsidRPr="006F63EC">
        <w:t xml:space="preserve"> como parte</w:t>
      </w:r>
      <w:r w:rsidR="00735364" w:rsidRPr="006F63EC">
        <w:t xml:space="preserve"> del </w:t>
      </w:r>
      <w:r w:rsidR="006F63EC" w:rsidRPr="006F63EC">
        <w:t>Sistema</w:t>
      </w:r>
      <w:r w:rsidR="00735364" w:rsidRPr="006F63EC">
        <w:t xml:space="preserve"> </w:t>
      </w:r>
      <w:r w:rsidR="006F63EC" w:rsidRPr="006F63EC">
        <w:t xml:space="preserve">de Gestión de </w:t>
      </w:r>
      <w:r w:rsidR="00735364" w:rsidRPr="006F63EC">
        <w:t>Continuidad del Servicio de Poder Judicial.</w:t>
      </w:r>
    </w:p>
    <w:p w14:paraId="15DEF4D6" w14:textId="4A4EA771" w:rsidR="00D42AEC" w:rsidRPr="00853177" w:rsidRDefault="00D42AEC" w:rsidP="00D42AEC">
      <w:r w:rsidRPr="00853177">
        <w:t>De igual forma, el análisis permite identificar los valores correspondientes al MTDP y RPO, entendiéndose el primero como el máximo tiempo que podría permanecer interrumpido el proceso antes de derivar en consecuencias negativas para las oficinas y para el Poder Judicial.  Para este parámetro los rangos de tiempo se ubican entre 1 hora y 2 semanas.</w:t>
      </w:r>
    </w:p>
    <w:p w14:paraId="3499C504" w14:textId="049397A9" w:rsidR="00A03D5B" w:rsidRDefault="00A03D5B" w:rsidP="00A03D5B">
      <w:r w:rsidRPr="00853177">
        <w:t xml:space="preserve">El gráfico </w:t>
      </w:r>
      <w:r w:rsidR="00D42AEC" w:rsidRPr="00853177">
        <w:t>5</w:t>
      </w:r>
      <w:r w:rsidR="00853177" w:rsidRPr="00853177">
        <w:t xml:space="preserve"> </w:t>
      </w:r>
      <w:r>
        <w:t>muestra la agrupación de los procesos según el tiempo para el MTPD.</w:t>
      </w:r>
    </w:p>
    <w:p w14:paraId="0A27F9CE" w14:textId="7C5BEF01" w:rsidR="00A03D5B" w:rsidRPr="00853177" w:rsidRDefault="00A03D5B" w:rsidP="00A03D5B">
      <w:pPr>
        <w:rPr>
          <w:b/>
          <w:bCs/>
        </w:rPr>
      </w:pPr>
      <w:r w:rsidRPr="00853177">
        <w:rPr>
          <w:b/>
          <w:bCs/>
        </w:rPr>
        <w:t xml:space="preserve">Gráfico </w:t>
      </w:r>
      <w:r w:rsidR="00D42AEC" w:rsidRPr="00853177">
        <w:rPr>
          <w:b/>
          <w:bCs/>
        </w:rPr>
        <w:t>5</w:t>
      </w:r>
      <w:r w:rsidRPr="00853177">
        <w:rPr>
          <w:b/>
          <w:bCs/>
        </w:rPr>
        <w:t>. Cantidad de procesos críticos por MTPD</w:t>
      </w:r>
    </w:p>
    <w:p w14:paraId="1112B64B" w14:textId="77777777" w:rsidR="00667DD2" w:rsidRDefault="00E76BF3" w:rsidP="00A03D5B">
      <w:pPr>
        <w:jc w:val="left"/>
        <w:rPr>
          <w:sz w:val="20"/>
          <w:szCs w:val="20"/>
        </w:rPr>
      </w:pPr>
      <w:r>
        <w:rPr>
          <w:noProof/>
        </w:rPr>
        <w:drawing>
          <wp:inline distT="0" distB="0" distL="0" distR="0" wp14:anchorId="1172CFA0" wp14:editId="7C93F056">
            <wp:extent cx="4572000" cy="2695575"/>
            <wp:effectExtent l="0" t="0" r="0" b="9525"/>
            <wp:docPr id="1" name="Gráfico 1">
              <a:extLst xmlns:a="http://schemas.openxmlformats.org/drawingml/2006/main">
                <a:ext uri="{FF2B5EF4-FFF2-40B4-BE49-F238E27FC236}">
                  <a16:creationId xmlns:a16="http://schemas.microsoft.com/office/drawing/2014/main" id="{60FCB123-1072-2918-3C39-CCC985ACB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DE6212" w14:textId="3E2AF556" w:rsidR="00A03D5B" w:rsidRPr="006859EA" w:rsidRDefault="00A03D5B" w:rsidP="00A03D5B">
      <w:pPr>
        <w:jc w:val="left"/>
        <w:rPr>
          <w:sz w:val="20"/>
          <w:szCs w:val="20"/>
        </w:rPr>
      </w:pPr>
      <w:r w:rsidRPr="006859EA">
        <w:rPr>
          <w:sz w:val="20"/>
          <w:szCs w:val="20"/>
        </w:rPr>
        <w:t>Fuente: elaboración propia a partir de los resultados obtenidos</w:t>
      </w:r>
      <w:r w:rsidR="00E20487">
        <w:rPr>
          <w:sz w:val="20"/>
          <w:szCs w:val="20"/>
        </w:rPr>
        <w:t>.</w:t>
      </w:r>
    </w:p>
    <w:p w14:paraId="0C650CAE" w14:textId="71E0801E" w:rsidR="00A03D5B" w:rsidRDefault="00A03D5B" w:rsidP="00A03D5B">
      <w:r>
        <w:t>Según se refleja en el gráfico anterior, los procesos críticos presentan una tolerancia a la interrupción que oscila entre una hora y dos semanas como máximo tiempo posible de interrupción, lo que indica que el Poder Judicial podría mantener algunos procesos críticos detenidos como máximo a un plazo de 2 semanas, ya que posterior a ese rango de tiempo, las consecuencias de no recuperarse podrían ser altamente negativas para la institución.</w:t>
      </w:r>
    </w:p>
    <w:p w14:paraId="5EDAA43B" w14:textId="45E2087E" w:rsidR="00A03D5B" w:rsidRPr="00E76BF3" w:rsidRDefault="00A03D5B" w:rsidP="00A03D5B">
      <w:r w:rsidRPr="00E76BF3">
        <w:t>Del análisis realizado se extrae que los procesos con una menor tolerancia a la interrupción son los relacionados con el servicio de seguridad, la gestión de la aceptación y transición de los cambios en tecnología, la gestión de la continuidad y de los servicios de seguridad por parte de la DTIC, así como la intercepción de las comunicaciones para el Centro Judicial de Intervención de las Comunicaciones.</w:t>
      </w:r>
    </w:p>
    <w:p w14:paraId="4A921BCA" w14:textId="0E705E3C" w:rsidR="00A03D5B" w:rsidRPr="00E76BF3" w:rsidRDefault="00A03D5B" w:rsidP="00A03D5B">
      <w:r w:rsidRPr="00E76BF3">
        <w:t xml:space="preserve">La mayor cantidad de procesos se ubica en un rango de tolerancia de 24 horas, lo que quiere decir que podrían estar interrumpidos por no más de ese tiempo. Otro grupo importante de procesos se ubica en un rango de 48 horas, 20 procesos tienen 4 horas de tiempo como máximo para su interrupción, 17 procesos presentan 8 horas y </w:t>
      </w:r>
      <w:r w:rsidR="00D00762">
        <w:t>9</w:t>
      </w:r>
      <w:r w:rsidR="00D00762" w:rsidRPr="00E76BF3">
        <w:t xml:space="preserve"> </w:t>
      </w:r>
      <w:r w:rsidRPr="00E76BF3">
        <w:t>procesos podrían estar interrumpidos hasta 12 horas.</w:t>
      </w:r>
    </w:p>
    <w:p w14:paraId="04DB6113" w14:textId="767A3D64" w:rsidR="00A03D5B" w:rsidRPr="00E76BF3" w:rsidRDefault="00A03D5B" w:rsidP="00A03D5B">
      <w:r w:rsidRPr="00E76BF3">
        <w:t xml:space="preserve">Por su parte, los procesos con una mayor tolerancia a la interrupción tienen que ver con la producción de formularios impresos y otros insumos para todas las oficinas judiciales del Departamento de Artes Gráficas, la recepción de documentos en las Administraciones Regionales, la gestión de proveedores por parte de la DTIC, los peritajes forenses del OIJ y el trámite al aviso de incumplimiento de medidas cautelares del Ministerio Público. Estos procesos podrían permanecer interrumpidos ante cualquier eventualidad hasta un máximo de 2 semanas. </w:t>
      </w:r>
    </w:p>
    <w:p w14:paraId="48BE9E6C" w14:textId="7FE84086" w:rsidR="00E60B7E" w:rsidRPr="00853177" w:rsidRDefault="00195803" w:rsidP="00735364">
      <w:r w:rsidRPr="00853177">
        <w:t xml:space="preserve">En </w:t>
      </w:r>
      <w:r w:rsidR="00C94660" w:rsidRPr="00853177">
        <w:t xml:space="preserve">el Anexo </w:t>
      </w:r>
      <w:r w:rsidR="00853177" w:rsidRPr="00853177">
        <w:t>1</w:t>
      </w:r>
      <w:r w:rsidR="00034F8D">
        <w:t>5</w:t>
      </w:r>
      <w:r w:rsidR="00853177" w:rsidRPr="00853177">
        <w:t>.</w:t>
      </w:r>
      <w:r w:rsidR="00285FD6">
        <w:t>4</w:t>
      </w:r>
      <w:r w:rsidR="00853177" w:rsidRPr="00853177">
        <w:t xml:space="preserve"> </w:t>
      </w:r>
      <w:r w:rsidRPr="00853177">
        <w:t xml:space="preserve">se puede observar el listado </w:t>
      </w:r>
      <w:r w:rsidR="00A03D5B" w:rsidRPr="00853177">
        <w:t xml:space="preserve">completo </w:t>
      </w:r>
      <w:r w:rsidRPr="00853177">
        <w:t>de procesos críticos ordenados por MTPD</w:t>
      </w:r>
      <w:r w:rsidR="00A03D5B" w:rsidRPr="00853177">
        <w:t>.</w:t>
      </w:r>
      <w:r w:rsidRPr="00853177">
        <w:t xml:space="preserve"> </w:t>
      </w:r>
    </w:p>
    <w:p w14:paraId="459DDE7E" w14:textId="45FF06C2" w:rsidR="00436066" w:rsidRDefault="00436066" w:rsidP="00735364">
      <w:r>
        <w:t xml:space="preserve">También es importante identificar la tolerancia a la pérdida de información que puedan tener los procesos críticos, por lo cual, el RPO permite identificar ese parámetro. En el Gráfico </w:t>
      </w:r>
      <w:r w:rsidR="00D42AEC">
        <w:t xml:space="preserve">6 </w:t>
      </w:r>
      <w:r>
        <w:t>se visualiza la agrupación de procesos según su RPO.</w:t>
      </w:r>
    </w:p>
    <w:p w14:paraId="7A365FD2" w14:textId="38299F77" w:rsidR="00A023BF" w:rsidRDefault="00A023BF">
      <w:r>
        <w:br w:type="page"/>
      </w:r>
    </w:p>
    <w:p w14:paraId="2FD77897" w14:textId="77777777" w:rsidR="00034F8D" w:rsidRDefault="00034F8D" w:rsidP="00735364"/>
    <w:p w14:paraId="798E7F52" w14:textId="72DA1D44" w:rsidR="00436066" w:rsidRPr="00853177" w:rsidRDefault="00436066" w:rsidP="00735364">
      <w:pPr>
        <w:rPr>
          <w:b/>
          <w:bCs/>
        </w:rPr>
      </w:pPr>
      <w:r w:rsidRPr="00853177">
        <w:rPr>
          <w:b/>
          <w:bCs/>
        </w:rPr>
        <w:t xml:space="preserve">Gráfico </w:t>
      </w:r>
      <w:r w:rsidR="00D42AEC" w:rsidRPr="00853177">
        <w:rPr>
          <w:b/>
          <w:bCs/>
        </w:rPr>
        <w:t>6</w:t>
      </w:r>
      <w:r w:rsidRPr="00853177">
        <w:rPr>
          <w:b/>
          <w:bCs/>
        </w:rPr>
        <w:t>. Cantidad de procesos</w:t>
      </w:r>
      <w:r w:rsidR="008053CE">
        <w:rPr>
          <w:b/>
          <w:bCs/>
        </w:rPr>
        <w:t xml:space="preserve"> críticos</w:t>
      </w:r>
      <w:r w:rsidRPr="00853177">
        <w:rPr>
          <w:b/>
          <w:bCs/>
        </w:rPr>
        <w:t xml:space="preserve"> por RPO</w:t>
      </w:r>
    </w:p>
    <w:p w14:paraId="708E4F31" w14:textId="6EC7375D" w:rsidR="00436066" w:rsidRDefault="00DD7A6A" w:rsidP="00E621CD">
      <w:pPr>
        <w:jc w:val="center"/>
      </w:pPr>
      <w:r>
        <w:rPr>
          <w:noProof/>
        </w:rPr>
        <w:drawing>
          <wp:inline distT="0" distB="0" distL="0" distR="0" wp14:anchorId="30A59CEF" wp14:editId="5C823CD0">
            <wp:extent cx="5483225" cy="3400425"/>
            <wp:effectExtent l="0" t="0" r="3175" b="9525"/>
            <wp:docPr id="12" name="Gráfico 12">
              <a:extLst xmlns:a="http://schemas.openxmlformats.org/drawingml/2006/main">
                <a:ext uri="{FF2B5EF4-FFF2-40B4-BE49-F238E27FC236}">
                  <a16:creationId xmlns:a16="http://schemas.microsoft.com/office/drawing/2014/main" id="{B9D98208-F79A-DF26-A16E-B6C7688CC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B01A64" w14:textId="50D9FABD" w:rsidR="00E621CD" w:rsidRPr="007D2488" w:rsidRDefault="00E621CD" w:rsidP="007D2488">
      <w:pPr>
        <w:jc w:val="left"/>
        <w:rPr>
          <w:sz w:val="20"/>
          <w:szCs w:val="20"/>
        </w:rPr>
      </w:pPr>
      <w:r w:rsidRPr="007D2488">
        <w:rPr>
          <w:sz w:val="20"/>
          <w:szCs w:val="20"/>
        </w:rPr>
        <w:t xml:space="preserve">Fuente: </w:t>
      </w:r>
      <w:r w:rsidR="00034F8D">
        <w:rPr>
          <w:sz w:val="20"/>
          <w:szCs w:val="20"/>
        </w:rPr>
        <w:t>e</w:t>
      </w:r>
      <w:r w:rsidRPr="007D2488">
        <w:rPr>
          <w:sz w:val="20"/>
          <w:szCs w:val="20"/>
        </w:rPr>
        <w:t>laboración propia a partir de los resultados</w:t>
      </w:r>
      <w:r w:rsidR="00034F8D">
        <w:rPr>
          <w:sz w:val="20"/>
          <w:szCs w:val="20"/>
        </w:rPr>
        <w:t xml:space="preserve"> obtenidos</w:t>
      </w:r>
      <w:r w:rsidR="00E20487">
        <w:rPr>
          <w:sz w:val="20"/>
          <w:szCs w:val="20"/>
        </w:rPr>
        <w:t>.</w:t>
      </w:r>
    </w:p>
    <w:p w14:paraId="09922FA5" w14:textId="752C7AB9" w:rsidR="00E621CD" w:rsidRDefault="00E621CD" w:rsidP="00735364">
      <w:r>
        <w:t>Se puede observar que la mayor cantidad de procesos presentan una tolerancia a la pérdida de información de 4 horas, lo que significa que requieren recuperar la información indispensable para realizar sus actividades en ese periodo. Dentro de este grupo de procesos se encuentran los siguientes:</w:t>
      </w:r>
    </w:p>
    <w:tbl>
      <w:tblPr>
        <w:tblW w:w="8789" w:type="dxa"/>
        <w:tblCellMar>
          <w:left w:w="70" w:type="dxa"/>
          <w:right w:w="70" w:type="dxa"/>
        </w:tblCellMar>
        <w:tblLook w:val="04A0" w:firstRow="1" w:lastRow="0" w:firstColumn="1" w:lastColumn="0" w:noHBand="0" w:noVBand="1"/>
      </w:tblPr>
      <w:tblGrid>
        <w:gridCol w:w="8789"/>
      </w:tblGrid>
      <w:tr w:rsidR="00E621CD" w:rsidRPr="00E621CD" w14:paraId="02F512F0" w14:textId="77777777" w:rsidTr="00667DD2">
        <w:trPr>
          <w:trHeight w:val="874"/>
        </w:trPr>
        <w:tc>
          <w:tcPr>
            <w:tcW w:w="8789" w:type="dxa"/>
            <w:shd w:val="clear" w:color="auto" w:fill="auto"/>
            <w:hideMark/>
          </w:tcPr>
          <w:p w14:paraId="0EFFB5FB" w14:textId="77777777" w:rsidR="00E621CD" w:rsidRPr="007D2488" w:rsidRDefault="00E621CD">
            <w:pPr>
              <w:pStyle w:val="Prrafodelista"/>
              <w:numPr>
                <w:ilvl w:val="0"/>
                <w:numId w:val="14"/>
              </w:numPr>
              <w:rPr>
                <w:rFonts w:eastAsia="Times New Roman"/>
                <w:color w:val="000000"/>
                <w:lang w:val="es-CR" w:eastAsia="es-CR"/>
              </w:rPr>
            </w:pPr>
            <w:r w:rsidRPr="007D2488">
              <w:t>DP 002 Atención de la Defensa Pública a personas en cualquier situación de privación de libertad con vencimiento de plazos</w:t>
            </w:r>
          </w:p>
        </w:tc>
      </w:tr>
      <w:tr w:rsidR="00E621CD" w:rsidRPr="00E621CD" w14:paraId="630D37B5" w14:textId="77777777" w:rsidTr="00667DD2">
        <w:trPr>
          <w:trHeight w:val="1013"/>
        </w:trPr>
        <w:tc>
          <w:tcPr>
            <w:tcW w:w="8789" w:type="dxa"/>
            <w:shd w:val="clear" w:color="auto" w:fill="auto"/>
            <w:hideMark/>
          </w:tcPr>
          <w:p w14:paraId="0EE42FDF" w14:textId="77777777" w:rsidR="00E621CD" w:rsidRPr="007D2488" w:rsidRDefault="00E621CD">
            <w:pPr>
              <w:pStyle w:val="Prrafodelista"/>
              <w:numPr>
                <w:ilvl w:val="0"/>
                <w:numId w:val="14"/>
              </w:numPr>
            </w:pPr>
            <w:r w:rsidRPr="007D2488">
              <w:t>MP 021 Trámite de solicitud de Protección Procesal y/o Extraprocesal de Víctimas, Testigos u otros intervinientes del proceso</w:t>
            </w:r>
          </w:p>
        </w:tc>
      </w:tr>
      <w:tr w:rsidR="00E621CD" w:rsidRPr="00E621CD" w14:paraId="7A437E3D" w14:textId="77777777" w:rsidTr="00667DD2">
        <w:trPr>
          <w:trHeight w:val="580"/>
        </w:trPr>
        <w:tc>
          <w:tcPr>
            <w:tcW w:w="8789" w:type="dxa"/>
            <w:shd w:val="clear" w:color="auto" w:fill="auto"/>
            <w:hideMark/>
          </w:tcPr>
          <w:p w14:paraId="0D1F065B" w14:textId="77777777" w:rsidR="00E621CD" w:rsidRPr="007D2488" w:rsidRDefault="00E621CD">
            <w:pPr>
              <w:pStyle w:val="Prrafodelista"/>
              <w:numPr>
                <w:ilvl w:val="0"/>
                <w:numId w:val="14"/>
              </w:numPr>
            </w:pPr>
            <w:r w:rsidRPr="007D2488">
              <w:t>JNOT 001 Proceso disciplinario notarial</w:t>
            </w:r>
          </w:p>
        </w:tc>
      </w:tr>
      <w:tr w:rsidR="00E621CD" w:rsidRPr="00E621CD" w14:paraId="0DCD02C7" w14:textId="77777777" w:rsidTr="00667DD2">
        <w:trPr>
          <w:trHeight w:val="580"/>
        </w:trPr>
        <w:tc>
          <w:tcPr>
            <w:tcW w:w="8789" w:type="dxa"/>
            <w:shd w:val="clear" w:color="auto" w:fill="auto"/>
            <w:hideMark/>
          </w:tcPr>
          <w:p w14:paraId="0A4ED84F" w14:textId="77777777" w:rsidR="00E621CD" w:rsidRPr="007D2488" w:rsidRDefault="00E621CD">
            <w:pPr>
              <w:pStyle w:val="Prrafodelista"/>
              <w:numPr>
                <w:ilvl w:val="0"/>
                <w:numId w:val="14"/>
              </w:numPr>
            </w:pPr>
            <w:r w:rsidRPr="007D2488">
              <w:t>SRVGR 043 Restablecimiento de servicios básicos</w:t>
            </w:r>
          </w:p>
        </w:tc>
      </w:tr>
      <w:tr w:rsidR="00E621CD" w:rsidRPr="00E621CD" w14:paraId="792CCA54" w14:textId="77777777" w:rsidTr="00667DD2">
        <w:trPr>
          <w:trHeight w:val="580"/>
        </w:trPr>
        <w:tc>
          <w:tcPr>
            <w:tcW w:w="8789" w:type="dxa"/>
            <w:shd w:val="clear" w:color="auto" w:fill="auto"/>
            <w:hideMark/>
          </w:tcPr>
          <w:p w14:paraId="0CF048FD" w14:textId="6CAC4C9B" w:rsidR="00E621CD" w:rsidRPr="007D2488" w:rsidRDefault="00E621CD">
            <w:pPr>
              <w:pStyle w:val="Prrafodelista"/>
              <w:numPr>
                <w:ilvl w:val="0"/>
                <w:numId w:val="14"/>
              </w:numPr>
            </w:pPr>
            <w:r w:rsidRPr="007D2488">
              <w:t xml:space="preserve">OIJ 124 Atención de </w:t>
            </w:r>
            <w:r w:rsidR="00C511D3" w:rsidRPr="007D2488">
              <w:t>eventos de</w:t>
            </w:r>
            <w:r w:rsidRPr="007D2488">
              <w:t xml:space="preserve"> crisis mayores</w:t>
            </w:r>
          </w:p>
        </w:tc>
      </w:tr>
      <w:tr w:rsidR="00E621CD" w:rsidRPr="00E621CD" w14:paraId="29B9EB64" w14:textId="77777777" w:rsidTr="00667DD2">
        <w:trPr>
          <w:trHeight w:val="580"/>
        </w:trPr>
        <w:tc>
          <w:tcPr>
            <w:tcW w:w="8789" w:type="dxa"/>
            <w:shd w:val="clear" w:color="auto" w:fill="auto"/>
            <w:hideMark/>
          </w:tcPr>
          <w:p w14:paraId="465AF01A" w14:textId="77777777" w:rsidR="00E621CD" w:rsidRPr="007D2488" w:rsidRDefault="00E621CD">
            <w:pPr>
              <w:pStyle w:val="Prrafodelista"/>
              <w:numPr>
                <w:ilvl w:val="0"/>
                <w:numId w:val="14"/>
              </w:numPr>
            </w:pPr>
            <w:r w:rsidRPr="007D2488">
              <w:t>PCO 002 Campañas de comunicación de emergencia</w:t>
            </w:r>
          </w:p>
        </w:tc>
      </w:tr>
      <w:tr w:rsidR="00E621CD" w:rsidRPr="00E621CD" w14:paraId="6CA3CFE0" w14:textId="77777777" w:rsidTr="00667DD2">
        <w:trPr>
          <w:trHeight w:val="580"/>
        </w:trPr>
        <w:tc>
          <w:tcPr>
            <w:tcW w:w="8789" w:type="dxa"/>
            <w:shd w:val="clear" w:color="auto" w:fill="auto"/>
            <w:hideMark/>
          </w:tcPr>
          <w:p w14:paraId="5C881BEA" w14:textId="77777777" w:rsidR="00E621CD" w:rsidRPr="007D2488" w:rsidRDefault="00E621CD">
            <w:pPr>
              <w:pStyle w:val="Prrafodelista"/>
              <w:numPr>
                <w:ilvl w:val="0"/>
                <w:numId w:val="14"/>
              </w:numPr>
            </w:pPr>
            <w:r w:rsidRPr="007D2488">
              <w:t>OIJ 053 Custodia, traslado, recepción e incineración de drogas decomisadas</w:t>
            </w:r>
          </w:p>
        </w:tc>
      </w:tr>
      <w:tr w:rsidR="00E621CD" w:rsidRPr="00E621CD" w14:paraId="0D5B491C" w14:textId="77777777" w:rsidTr="00667DD2">
        <w:trPr>
          <w:trHeight w:val="870"/>
        </w:trPr>
        <w:tc>
          <w:tcPr>
            <w:tcW w:w="8789" w:type="dxa"/>
            <w:shd w:val="clear" w:color="auto" w:fill="auto"/>
            <w:hideMark/>
          </w:tcPr>
          <w:p w14:paraId="636AA57B" w14:textId="77777777" w:rsidR="00E621CD" w:rsidRPr="007D2488" w:rsidRDefault="00E621CD">
            <w:pPr>
              <w:pStyle w:val="Prrafodelista"/>
              <w:numPr>
                <w:ilvl w:val="0"/>
                <w:numId w:val="14"/>
              </w:numPr>
            </w:pPr>
            <w:r w:rsidRPr="007D2488">
              <w:t>OIJ 113 Custodia, traslado y manejo de todas las personas que se encuentran detenidas</w:t>
            </w:r>
          </w:p>
        </w:tc>
      </w:tr>
      <w:tr w:rsidR="00E621CD" w:rsidRPr="00E621CD" w14:paraId="4E1CAE58" w14:textId="77777777" w:rsidTr="00667DD2">
        <w:trPr>
          <w:trHeight w:val="290"/>
        </w:trPr>
        <w:tc>
          <w:tcPr>
            <w:tcW w:w="8789" w:type="dxa"/>
            <w:shd w:val="clear" w:color="auto" w:fill="auto"/>
            <w:hideMark/>
          </w:tcPr>
          <w:p w14:paraId="02108075" w14:textId="77777777" w:rsidR="00E621CD" w:rsidRPr="007D2488" w:rsidRDefault="00E621CD">
            <w:pPr>
              <w:pStyle w:val="Prrafodelista"/>
              <w:numPr>
                <w:ilvl w:val="0"/>
                <w:numId w:val="14"/>
              </w:numPr>
            </w:pPr>
            <w:r w:rsidRPr="007D2488">
              <w:t>MP 002 Ingreso y toma de denuncia</w:t>
            </w:r>
          </w:p>
        </w:tc>
      </w:tr>
      <w:tr w:rsidR="00E621CD" w:rsidRPr="00E621CD" w14:paraId="226242DA" w14:textId="77777777" w:rsidTr="00667DD2">
        <w:trPr>
          <w:trHeight w:val="580"/>
        </w:trPr>
        <w:tc>
          <w:tcPr>
            <w:tcW w:w="8789" w:type="dxa"/>
            <w:shd w:val="clear" w:color="auto" w:fill="auto"/>
            <w:hideMark/>
          </w:tcPr>
          <w:p w14:paraId="3D593565" w14:textId="77777777" w:rsidR="00E621CD" w:rsidRPr="007D2488" w:rsidRDefault="00E621CD">
            <w:pPr>
              <w:pStyle w:val="Prrafodelista"/>
              <w:numPr>
                <w:ilvl w:val="0"/>
                <w:numId w:val="14"/>
              </w:numPr>
            </w:pPr>
            <w:r w:rsidRPr="007D2488">
              <w:t>MP 008 Declaración de la Persona Imputada</w:t>
            </w:r>
          </w:p>
        </w:tc>
      </w:tr>
      <w:tr w:rsidR="00E621CD" w:rsidRPr="00E621CD" w14:paraId="0263A2E5" w14:textId="77777777" w:rsidTr="00667DD2">
        <w:trPr>
          <w:trHeight w:val="580"/>
        </w:trPr>
        <w:tc>
          <w:tcPr>
            <w:tcW w:w="8789" w:type="dxa"/>
            <w:shd w:val="clear" w:color="auto" w:fill="auto"/>
            <w:hideMark/>
          </w:tcPr>
          <w:p w14:paraId="2EAB72E6" w14:textId="77777777" w:rsidR="00E621CD" w:rsidRPr="007D2488" w:rsidRDefault="00E621CD">
            <w:pPr>
              <w:pStyle w:val="Prrafodelista"/>
              <w:numPr>
                <w:ilvl w:val="0"/>
                <w:numId w:val="14"/>
              </w:numPr>
            </w:pPr>
            <w:r w:rsidRPr="007D2488">
              <w:t>MP 016 Gestión de Secuestros de Evidencia</w:t>
            </w:r>
          </w:p>
        </w:tc>
      </w:tr>
      <w:tr w:rsidR="00E621CD" w:rsidRPr="00E621CD" w14:paraId="44E5FDEE" w14:textId="77777777" w:rsidTr="00667DD2">
        <w:trPr>
          <w:trHeight w:val="580"/>
        </w:trPr>
        <w:tc>
          <w:tcPr>
            <w:tcW w:w="8789" w:type="dxa"/>
            <w:shd w:val="clear" w:color="auto" w:fill="auto"/>
            <w:hideMark/>
          </w:tcPr>
          <w:p w14:paraId="436CEDA7" w14:textId="77777777" w:rsidR="00E621CD" w:rsidRPr="007D2488" w:rsidRDefault="00E621CD">
            <w:pPr>
              <w:pStyle w:val="Prrafodelista"/>
              <w:numPr>
                <w:ilvl w:val="0"/>
                <w:numId w:val="14"/>
              </w:numPr>
            </w:pPr>
            <w:r w:rsidRPr="007D2488">
              <w:t>MP 019 Trámite de Solicitud Allanamiento</w:t>
            </w:r>
          </w:p>
        </w:tc>
      </w:tr>
      <w:tr w:rsidR="00E621CD" w:rsidRPr="00E621CD" w14:paraId="57454DCA" w14:textId="77777777" w:rsidTr="00667DD2">
        <w:trPr>
          <w:trHeight w:val="580"/>
        </w:trPr>
        <w:tc>
          <w:tcPr>
            <w:tcW w:w="8789" w:type="dxa"/>
            <w:shd w:val="clear" w:color="auto" w:fill="auto"/>
            <w:hideMark/>
          </w:tcPr>
          <w:p w14:paraId="464B7145" w14:textId="77777777" w:rsidR="00E621CD" w:rsidRPr="007D2488" w:rsidRDefault="00E621CD">
            <w:pPr>
              <w:pStyle w:val="Prrafodelista"/>
              <w:numPr>
                <w:ilvl w:val="0"/>
                <w:numId w:val="14"/>
              </w:numPr>
            </w:pPr>
            <w:r w:rsidRPr="007D2488">
              <w:t>MP 020 Trámite de solicitud de Anticipo Jurisdiccional de Prueba</w:t>
            </w:r>
          </w:p>
        </w:tc>
      </w:tr>
      <w:tr w:rsidR="00E621CD" w:rsidRPr="00E621CD" w14:paraId="044E20DB" w14:textId="77777777" w:rsidTr="00667DD2">
        <w:trPr>
          <w:trHeight w:val="580"/>
        </w:trPr>
        <w:tc>
          <w:tcPr>
            <w:tcW w:w="8789" w:type="dxa"/>
            <w:shd w:val="clear" w:color="auto" w:fill="auto"/>
            <w:hideMark/>
          </w:tcPr>
          <w:p w14:paraId="18C6238A" w14:textId="77777777" w:rsidR="00E621CD" w:rsidRPr="007D2488" w:rsidRDefault="00E621CD">
            <w:pPr>
              <w:pStyle w:val="Prrafodelista"/>
              <w:numPr>
                <w:ilvl w:val="0"/>
                <w:numId w:val="14"/>
              </w:numPr>
            </w:pPr>
            <w:r w:rsidRPr="007D2488">
              <w:t>JEDO 004 Solicitud de Allanamiento (de trámite urgente)</w:t>
            </w:r>
          </w:p>
        </w:tc>
      </w:tr>
      <w:tr w:rsidR="00E621CD" w:rsidRPr="00E621CD" w14:paraId="29F68B55" w14:textId="77777777" w:rsidTr="00667DD2">
        <w:trPr>
          <w:trHeight w:val="580"/>
        </w:trPr>
        <w:tc>
          <w:tcPr>
            <w:tcW w:w="8789" w:type="dxa"/>
            <w:shd w:val="clear" w:color="auto" w:fill="auto"/>
            <w:hideMark/>
          </w:tcPr>
          <w:p w14:paraId="444F1C1E" w14:textId="77777777" w:rsidR="00E621CD" w:rsidRPr="007D2488" w:rsidRDefault="00E621CD">
            <w:pPr>
              <w:pStyle w:val="Prrafodelista"/>
              <w:numPr>
                <w:ilvl w:val="0"/>
                <w:numId w:val="14"/>
              </w:numPr>
            </w:pPr>
            <w:r w:rsidRPr="007D2488">
              <w:t>JEDO 005 Solicitud de anticipo jurisdiccional (de trámite urgente)</w:t>
            </w:r>
          </w:p>
        </w:tc>
      </w:tr>
      <w:tr w:rsidR="00E621CD" w:rsidRPr="00E621CD" w14:paraId="6A99B4A5" w14:textId="77777777" w:rsidTr="00667DD2">
        <w:trPr>
          <w:trHeight w:val="290"/>
        </w:trPr>
        <w:tc>
          <w:tcPr>
            <w:tcW w:w="8789" w:type="dxa"/>
            <w:shd w:val="clear" w:color="auto" w:fill="auto"/>
            <w:hideMark/>
          </w:tcPr>
          <w:p w14:paraId="724C0CF3" w14:textId="77777777" w:rsidR="00E621CD" w:rsidRPr="007D2488" w:rsidRDefault="00E621CD">
            <w:pPr>
              <w:pStyle w:val="Prrafodelista"/>
              <w:numPr>
                <w:ilvl w:val="0"/>
                <w:numId w:val="14"/>
              </w:numPr>
            </w:pPr>
            <w:r w:rsidRPr="007D2488">
              <w:t>AR 018 Comunicaciones Judiciales</w:t>
            </w:r>
          </w:p>
        </w:tc>
      </w:tr>
      <w:tr w:rsidR="00E621CD" w:rsidRPr="00E621CD" w14:paraId="076BA058" w14:textId="77777777" w:rsidTr="00667DD2">
        <w:trPr>
          <w:trHeight w:val="290"/>
        </w:trPr>
        <w:tc>
          <w:tcPr>
            <w:tcW w:w="8789" w:type="dxa"/>
            <w:shd w:val="clear" w:color="auto" w:fill="auto"/>
            <w:hideMark/>
          </w:tcPr>
          <w:p w14:paraId="25B40D36" w14:textId="77777777" w:rsidR="00E621CD" w:rsidRPr="007D2488" w:rsidRDefault="00E621CD">
            <w:pPr>
              <w:pStyle w:val="Prrafodelista"/>
              <w:numPr>
                <w:ilvl w:val="0"/>
                <w:numId w:val="14"/>
              </w:numPr>
            </w:pPr>
            <w:r w:rsidRPr="007D2488">
              <w:t>AG 001 Boletín Judicial</w:t>
            </w:r>
          </w:p>
        </w:tc>
      </w:tr>
      <w:tr w:rsidR="00E621CD" w:rsidRPr="00E621CD" w14:paraId="755EEC7F" w14:textId="77777777" w:rsidTr="00667DD2">
        <w:trPr>
          <w:trHeight w:val="290"/>
        </w:trPr>
        <w:tc>
          <w:tcPr>
            <w:tcW w:w="8789" w:type="dxa"/>
            <w:shd w:val="clear" w:color="auto" w:fill="auto"/>
            <w:hideMark/>
          </w:tcPr>
          <w:p w14:paraId="46F30DA2" w14:textId="77777777" w:rsidR="00E621CD" w:rsidRPr="007D2488" w:rsidRDefault="00E621CD">
            <w:pPr>
              <w:pStyle w:val="Prrafodelista"/>
              <w:numPr>
                <w:ilvl w:val="0"/>
                <w:numId w:val="14"/>
              </w:numPr>
            </w:pPr>
            <w:r w:rsidRPr="007D2488">
              <w:t>CTSERV 002 Atención de consultas</w:t>
            </w:r>
          </w:p>
        </w:tc>
      </w:tr>
      <w:tr w:rsidR="00E621CD" w:rsidRPr="00E621CD" w14:paraId="031DF87B" w14:textId="77777777" w:rsidTr="00667DD2">
        <w:trPr>
          <w:trHeight w:val="580"/>
        </w:trPr>
        <w:tc>
          <w:tcPr>
            <w:tcW w:w="8789" w:type="dxa"/>
            <w:shd w:val="clear" w:color="auto" w:fill="auto"/>
            <w:hideMark/>
          </w:tcPr>
          <w:p w14:paraId="55A3AC83" w14:textId="77777777" w:rsidR="00E621CD" w:rsidRPr="007D2488" w:rsidRDefault="00E621CD">
            <w:pPr>
              <w:pStyle w:val="Prrafodelista"/>
              <w:numPr>
                <w:ilvl w:val="0"/>
                <w:numId w:val="14"/>
              </w:numPr>
            </w:pPr>
            <w:r w:rsidRPr="007D2488">
              <w:t>OIJ 030 Investigación criminal</w:t>
            </w:r>
          </w:p>
        </w:tc>
      </w:tr>
      <w:tr w:rsidR="00E621CD" w:rsidRPr="00E621CD" w14:paraId="30F3D2B7" w14:textId="77777777" w:rsidTr="00667DD2">
        <w:trPr>
          <w:trHeight w:val="580"/>
        </w:trPr>
        <w:tc>
          <w:tcPr>
            <w:tcW w:w="8789" w:type="dxa"/>
            <w:shd w:val="clear" w:color="auto" w:fill="auto"/>
            <w:hideMark/>
          </w:tcPr>
          <w:p w14:paraId="2FD246D3" w14:textId="77777777" w:rsidR="00E621CD" w:rsidRPr="007D2488" w:rsidRDefault="00E621CD">
            <w:pPr>
              <w:pStyle w:val="Prrafodelista"/>
              <w:numPr>
                <w:ilvl w:val="0"/>
                <w:numId w:val="14"/>
              </w:numPr>
            </w:pPr>
            <w:r w:rsidRPr="007D2488">
              <w:t>JPJUV 008 Medidas Cautelares y prórrogas de medidas cautelares</w:t>
            </w:r>
          </w:p>
        </w:tc>
      </w:tr>
      <w:tr w:rsidR="00E621CD" w:rsidRPr="00E621CD" w14:paraId="0F56D0F8" w14:textId="77777777" w:rsidTr="00667DD2">
        <w:trPr>
          <w:trHeight w:val="580"/>
        </w:trPr>
        <w:tc>
          <w:tcPr>
            <w:tcW w:w="8789" w:type="dxa"/>
            <w:shd w:val="clear" w:color="auto" w:fill="auto"/>
            <w:hideMark/>
          </w:tcPr>
          <w:p w14:paraId="14E77A98" w14:textId="77777777" w:rsidR="00E621CD" w:rsidRPr="007D2488" w:rsidRDefault="00E621CD">
            <w:pPr>
              <w:pStyle w:val="Prrafodelista"/>
              <w:numPr>
                <w:ilvl w:val="0"/>
                <w:numId w:val="14"/>
              </w:numPr>
            </w:pPr>
            <w:r w:rsidRPr="007D2488">
              <w:t>JEDO 007 Captura por rebeldía</w:t>
            </w:r>
          </w:p>
        </w:tc>
      </w:tr>
      <w:tr w:rsidR="00E621CD" w:rsidRPr="00E621CD" w14:paraId="36964266" w14:textId="77777777" w:rsidTr="00667DD2">
        <w:trPr>
          <w:trHeight w:val="534"/>
        </w:trPr>
        <w:tc>
          <w:tcPr>
            <w:tcW w:w="8789" w:type="dxa"/>
            <w:shd w:val="clear" w:color="auto" w:fill="auto"/>
            <w:hideMark/>
          </w:tcPr>
          <w:p w14:paraId="109B72F8" w14:textId="77777777" w:rsidR="00E621CD" w:rsidRPr="007D2488" w:rsidRDefault="00E621CD">
            <w:pPr>
              <w:pStyle w:val="Prrafodelista"/>
              <w:numPr>
                <w:ilvl w:val="0"/>
                <w:numId w:val="14"/>
              </w:numPr>
            </w:pPr>
            <w:r w:rsidRPr="007D2488">
              <w:t>TJEDO 007 Solicitudes en torno a medidas cautelares de emergencia</w:t>
            </w:r>
          </w:p>
        </w:tc>
      </w:tr>
      <w:tr w:rsidR="00E621CD" w:rsidRPr="00E621CD" w14:paraId="2B9CFE0D" w14:textId="77777777" w:rsidTr="00667DD2">
        <w:trPr>
          <w:trHeight w:val="376"/>
        </w:trPr>
        <w:tc>
          <w:tcPr>
            <w:tcW w:w="8789" w:type="dxa"/>
            <w:shd w:val="clear" w:color="auto" w:fill="auto"/>
            <w:hideMark/>
          </w:tcPr>
          <w:p w14:paraId="3D7E26A3" w14:textId="62F382F2" w:rsidR="00E621CD" w:rsidRPr="007D2488" w:rsidRDefault="00E621CD">
            <w:pPr>
              <w:pStyle w:val="Prrafodelista"/>
              <w:numPr>
                <w:ilvl w:val="0"/>
                <w:numId w:val="14"/>
              </w:numPr>
            </w:pPr>
            <w:r w:rsidRPr="007D2488">
              <w:t>JVD 002 Notificación de medidas de protección en</w:t>
            </w:r>
            <w:r w:rsidR="002379AD">
              <w:t xml:space="preserve"> materia de </w:t>
            </w:r>
            <w:r w:rsidRPr="007D2488">
              <w:t>violencia doméstica</w:t>
            </w:r>
          </w:p>
        </w:tc>
      </w:tr>
      <w:tr w:rsidR="00E621CD" w:rsidRPr="00E621CD" w14:paraId="49B66E6F" w14:textId="77777777" w:rsidTr="00667DD2">
        <w:trPr>
          <w:trHeight w:val="487"/>
        </w:trPr>
        <w:tc>
          <w:tcPr>
            <w:tcW w:w="8789" w:type="dxa"/>
            <w:shd w:val="clear" w:color="auto" w:fill="auto"/>
            <w:hideMark/>
          </w:tcPr>
          <w:p w14:paraId="40CB1376" w14:textId="77777777" w:rsidR="00E621CD" w:rsidRPr="007D2488" w:rsidRDefault="00E621CD">
            <w:pPr>
              <w:pStyle w:val="Prrafodelista"/>
              <w:numPr>
                <w:ilvl w:val="0"/>
                <w:numId w:val="14"/>
              </w:numPr>
            </w:pPr>
            <w:r w:rsidRPr="007D2488">
              <w:t>JEDO 002 Solicitud de medida cautelar (nuevo-cambio-prórroga)</w:t>
            </w:r>
          </w:p>
        </w:tc>
      </w:tr>
      <w:tr w:rsidR="00E621CD" w:rsidRPr="00E621CD" w14:paraId="74E8DAD8" w14:textId="77777777" w:rsidTr="00667DD2">
        <w:trPr>
          <w:trHeight w:val="523"/>
        </w:trPr>
        <w:tc>
          <w:tcPr>
            <w:tcW w:w="8789" w:type="dxa"/>
            <w:shd w:val="clear" w:color="auto" w:fill="auto"/>
            <w:hideMark/>
          </w:tcPr>
          <w:p w14:paraId="76B7669F" w14:textId="77777777" w:rsidR="00E621CD" w:rsidRPr="007D2488" w:rsidRDefault="00E621CD">
            <w:pPr>
              <w:pStyle w:val="Prrafodelista"/>
              <w:numPr>
                <w:ilvl w:val="0"/>
                <w:numId w:val="14"/>
              </w:numPr>
            </w:pPr>
            <w:r w:rsidRPr="007D2488">
              <w:t>JEDO 003 Solicitud de intervenciones telefónicas (vencimiento y urgentes)</w:t>
            </w:r>
          </w:p>
        </w:tc>
      </w:tr>
      <w:tr w:rsidR="00E621CD" w:rsidRPr="00E621CD" w14:paraId="0DA90746" w14:textId="77777777" w:rsidTr="00667DD2">
        <w:trPr>
          <w:trHeight w:val="430"/>
        </w:trPr>
        <w:tc>
          <w:tcPr>
            <w:tcW w:w="8789" w:type="dxa"/>
            <w:shd w:val="clear" w:color="auto" w:fill="auto"/>
            <w:hideMark/>
          </w:tcPr>
          <w:p w14:paraId="24207EB1" w14:textId="77777777" w:rsidR="00E621CD" w:rsidRPr="007D2488" w:rsidRDefault="00E621CD">
            <w:pPr>
              <w:pStyle w:val="Prrafodelista"/>
              <w:numPr>
                <w:ilvl w:val="0"/>
                <w:numId w:val="14"/>
              </w:numPr>
            </w:pPr>
            <w:r w:rsidRPr="007D2488">
              <w:t>TJEDO 002 Anticipos (con características especiales)</w:t>
            </w:r>
          </w:p>
        </w:tc>
      </w:tr>
      <w:tr w:rsidR="00E621CD" w:rsidRPr="00E621CD" w14:paraId="2055A830" w14:textId="77777777" w:rsidTr="00667DD2">
        <w:trPr>
          <w:trHeight w:val="417"/>
        </w:trPr>
        <w:tc>
          <w:tcPr>
            <w:tcW w:w="8789" w:type="dxa"/>
            <w:shd w:val="clear" w:color="auto" w:fill="auto"/>
            <w:hideMark/>
          </w:tcPr>
          <w:p w14:paraId="2888BA09" w14:textId="77777777" w:rsidR="00E621CD" w:rsidRPr="007D2488" w:rsidRDefault="00E621CD">
            <w:pPr>
              <w:pStyle w:val="Prrafodelista"/>
              <w:numPr>
                <w:ilvl w:val="0"/>
                <w:numId w:val="14"/>
              </w:numPr>
            </w:pPr>
            <w:r w:rsidRPr="007D2488">
              <w:t>TJEDO 001 Solicitud tramitación JEDO (nuevo)</w:t>
            </w:r>
          </w:p>
        </w:tc>
      </w:tr>
      <w:tr w:rsidR="00E621CD" w:rsidRPr="00E621CD" w14:paraId="616A520F" w14:textId="77777777" w:rsidTr="00667DD2">
        <w:trPr>
          <w:trHeight w:val="529"/>
        </w:trPr>
        <w:tc>
          <w:tcPr>
            <w:tcW w:w="8789" w:type="dxa"/>
            <w:shd w:val="clear" w:color="auto" w:fill="auto"/>
            <w:hideMark/>
          </w:tcPr>
          <w:p w14:paraId="112206C4" w14:textId="09304DEE" w:rsidR="00E621CD" w:rsidRPr="007D2488" w:rsidRDefault="00E621CD">
            <w:pPr>
              <w:pStyle w:val="Prrafodelista"/>
              <w:numPr>
                <w:ilvl w:val="0"/>
                <w:numId w:val="14"/>
              </w:numPr>
            </w:pPr>
            <w:r w:rsidRPr="007D2488">
              <w:t>JVD 001 Solicitud de medidas de protección en</w:t>
            </w:r>
            <w:r w:rsidR="002379AD">
              <w:t xml:space="preserve"> materia de </w:t>
            </w:r>
            <w:r w:rsidRPr="007D2488">
              <w:t>violencia doméstica</w:t>
            </w:r>
          </w:p>
        </w:tc>
      </w:tr>
      <w:tr w:rsidR="00E621CD" w:rsidRPr="00E621CD" w14:paraId="5BA3C220" w14:textId="77777777" w:rsidTr="00667DD2">
        <w:trPr>
          <w:trHeight w:val="485"/>
        </w:trPr>
        <w:tc>
          <w:tcPr>
            <w:tcW w:w="8789" w:type="dxa"/>
            <w:shd w:val="clear" w:color="auto" w:fill="auto"/>
            <w:hideMark/>
          </w:tcPr>
          <w:p w14:paraId="46DB06E1" w14:textId="77777777" w:rsidR="00E621CD" w:rsidRPr="007D2488" w:rsidRDefault="00E621CD">
            <w:pPr>
              <w:pStyle w:val="Prrafodelista"/>
              <w:numPr>
                <w:ilvl w:val="0"/>
                <w:numId w:val="14"/>
              </w:numPr>
            </w:pPr>
            <w:r w:rsidRPr="007D2488">
              <w:t>MP 022 Trámite al Aviso de Incumplimiento de Medidas Cautelares</w:t>
            </w:r>
          </w:p>
        </w:tc>
      </w:tr>
    </w:tbl>
    <w:p w14:paraId="2EDCEC4C" w14:textId="77777777" w:rsidR="00A023BF" w:rsidRDefault="00A023BF" w:rsidP="00735364"/>
    <w:p w14:paraId="55A9306B" w14:textId="279233E0" w:rsidR="00E621CD" w:rsidRDefault="00E621CD" w:rsidP="00735364">
      <w:r>
        <w:t xml:space="preserve">Por su parte, 23 procesos podrían necesitar la información con un rango de 24 horas hacia atrás. De igual forma, 18 procesos requieren contar con la información de no más de 8 horas hacia atrás y 10 procesos podrían recuperar sus actividades con la información de una semana atrás. </w:t>
      </w:r>
    </w:p>
    <w:p w14:paraId="7C14A39B" w14:textId="7472601A" w:rsidR="00E621CD" w:rsidRDefault="00E621CD" w:rsidP="00735364">
      <w:r>
        <w:t>Es importante resaltar que en una gran mayoría la información indispensable se ubica en sistemas de información, por lo cual, los rangos de tiempo descritos se relacionan con los respaldos de esa información. El detalle de la información crítica</w:t>
      </w:r>
      <w:r w:rsidR="002379AD">
        <w:t xml:space="preserve"> necesaria para cada proceso</w:t>
      </w:r>
      <w:r>
        <w:t xml:space="preserve"> se </w:t>
      </w:r>
      <w:r w:rsidR="002379AD">
        <w:t>detalla en el Anexo 15.7 de</w:t>
      </w:r>
      <w:r>
        <w:t xml:space="preserve"> este documento.</w:t>
      </w:r>
    </w:p>
    <w:p w14:paraId="6C10804A" w14:textId="002A5BB5" w:rsidR="00E621CD" w:rsidRDefault="00E621CD" w:rsidP="00735364">
      <w:r>
        <w:t>Finalmente, sobre el tema</w:t>
      </w:r>
      <w:r w:rsidR="000A1AE2">
        <w:t>,</w:t>
      </w:r>
      <w:r>
        <w:t xml:space="preserve"> 3 de los procesos críticos no indicaron una dependencia de información, por lo cual aparecen como N/A</w:t>
      </w:r>
      <w:r w:rsidR="000A1AE2">
        <w:t xml:space="preserve"> en la tabla correspondiente</w:t>
      </w:r>
      <w:r>
        <w:t>. Estos procesos corresponden a procesos de la Dirección de Tecnología de Información y Comunicaciones, que se listan a continuación:</w:t>
      </w:r>
    </w:p>
    <w:p w14:paraId="173E9C34" w14:textId="77C801D3" w:rsidR="00E621CD" w:rsidRDefault="00E621CD">
      <w:pPr>
        <w:pStyle w:val="Prrafodelista"/>
        <w:numPr>
          <w:ilvl w:val="0"/>
          <w:numId w:val="14"/>
        </w:numPr>
      </w:pPr>
      <w:r w:rsidRPr="00E621CD">
        <w:t>BAI 007 Gestionar la aceptación y la transición de los cambios de TI</w:t>
      </w:r>
    </w:p>
    <w:p w14:paraId="4EFAE9A6" w14:textId="77DF2422" w:rsidR="00E621CD" w:rsidRDefault="00E621CD">
      <w:pPr>
        <w:pStyle w:val="Prrafodelista"/>
        <w:numPr>
          <w:ilvl w:val="0"/>
          <w:numId w:val="14"/>
        </w:numPr>
      </w:pPr>
      <w:r w:rsidRPr="00E621CD">
        <w:t>BAI 006 Gestionar los cambios de TI</w:t>
      </w:r>
    </w:p>
    <w:p w14:paraId="467A31CC" w14:textId="63CBEA7B" w:rsidR="00E621CD" w:rsidRDefault="00E56BB9">
      <w:pPr>
        <w:pStyle w:val="Prrafodelista"/>
        <w:numPr>
          <w:ilvl w:val="0"/>
          <w:numId w:val="14"/>
        </w:numPr>
      </w:pPr>
      <w:r w:rsidRPr="00E56BB9">
        <w:t>APO 010 Gestionar los proveedores</w:t>
      </w:r>
    </w:p>
    <w:p w14:paraId="2ECF77BE" w14:textId="62DDC499" w:rsidR="00E621CD" w:rsidRDefault="00E621CD" w:rsidP="00735364">
      <w:r>
        <w:t xml:space="preserve">La lista completa de los procesos agrupados por RPO se ubica en el Anexo </w:t>
      </w:r>
      <w:r w:rsidR="00853177" w:rsidRPr="000C4E19">
        <w:t>1</w:t>
      </w:r>
      <w:r w:rsidR="002379AD">
        <w:t>5</w:t>
      </w:r>
      <w:r w:rsidR="00853177" w:rsidRPr="000C4E19">
        <w:t>.</w:t>
      </w:r>
      <w:r w:rsidR="00285FD6">
        <w:t>5</w:t>
      </w:r>
      <w:r w:rsidRPr="000C4E19">
        <w:t>.</w:t>
      </w:r>
    </w:p>
    <w:p w14:paraId="0BD54CDB" w14:textId="70CC04DC" w:rsidR="000A1AE2" w:rsidRPr="00853177" w:rsidRDefault="000A1AE2" w:rsidP="000A1AE2">
      <w:r w:rsidRPr="00853177">
        <w:t xml:space="preserve">Conviene recordar que los parámetros anteriormente señalados fueron recopilados mediante la aplicación de un formulario, el cual debió ser completado por las personas dueñas de los procesos de negocio de la institución y que fueron convocadas por cada oficina o </w:t>
      </w:r>
      <w:r w:rsidR="00584E2B">
        <w:t xml:space="preserve">Juzgados </w:t>
      </w:r>
      <w:r w:rsidRPr="00853177">
        <w:t>para participar del ejercicio.</w:t>
      </w:r>
    </w:p>
    <w:p w14:paraId="0C46C1C9" w14:textId="7E97D55C" w:rsidR="007E12D7" w:rsidRDefault="007E12D7" w:rsidP="00735364">
      <w:r>
        <w:t>A continuación, se presenta</w:t>
      </w:r>
      <w:r w:rsidR="00EA2433">
        <w:t xml:space="preserve"> la </w:t>
      </w:r>
      <w:r w:rsidR="000C4E19" w:rsidRPr="001A21B9">
        <w:t>T</w:t>
      </w:r>
      <w:r w:rsidR="00EA2433" w:rsidRPr="001A21B9">
        <w:t xml:space="preserve">abla </w:t>
      </w:r>
      <w:r w:rsidR="000C4E19" w:rsidRPr="001A21B9">
        <w:t>3</w:t>
      </w:r>
      <w:r w:rsidR="00EA2433" w:rsidRPr="001A21B9">
        <w:t>,</w:t>
      </w:r>
      <w:r w:rsidR="00EA2433">
        <w:t xml:space="preserve"> la cual resume </w:t>
      </w:r>
      <w:r>
        <w:t xml:space="preserve">el </w:t>
      </w:r>
      <w:r w:rsidR="005D7E25">
        <w:t xml:space="preserve">objetivo mínimo de la continuidad </w:t>
      </w:r>
      <w:r w:rsidR="00EA2433">
        <w:t xml:space="preserve">(MBCO) </w:t>
      </w:r>
      <w:r>
        <w:t xml:space="preserve">para cada uno de los procesos críticos, esto por cuanto </w:t>
      </w:r>
      <w:r w:rsidR="00EA2433">
        <w:t xml:space="preserve">se debe identificar las actividades mínimas indispensables que conforman </w:t>
      </w:r>
      <w:r w:rsidR="005D7E25">
        <w:t>dicho objetivo</w:t>
      </w:r>
      <w:r w:rsidR="00EA2433">
        <w:t xml:space="preserve">. Cabe indicar que, durante una contingencia, </w:t>
      </w:r>
      <w:r>
        <w:t xml:space="preserve">se deberá dar prioridad a la atención de las actividades descritas </w:t>
      </w:r>
      <w:r w:rsidR="00EA2433">
        <w:t>en la tabla señalada</w:t>
      </w:r>
      <w:r w:rsidR="000E72A0">
        <w:t xml:space="preserve"> para cada caso particular.</w:t>
      </w:r>
    </w:p>
    <w:p w14:paraId="05A89D6F" w14:textId="4CB9A8A1" w:rsidR="00040943" w:rsidRDefault="00040943" w:rsidP="00735364">
      <w:pPr>
        <w:rPr>
          <w:color w:val="FF0000"/>
        </w:rPr>
      </w:pPr>
    </w:p>
    <w:p w14:paraId="09870913" w14:textId="61C6E50E" w:rsidR="00040943" w:rsidRDefault="00040943" w:rsidP="00735364">
      <w:pPr>
        <w:rPr>
          <w:color w:val="FF0000"/>
        </w:rPr>
      </w:pPr>
    </w:p>
    <w:p w14:paraId="2165BBD8" w14:textId="77777777" w:rsidR="00040943" w:rsidRDefault="00040943" w:rsidP="00735364">
      <w:pPr>
        <w:rPr>
          <w:color w:val="FF0000"/>
        </w:rPr>
        <w:sectPr w:rsidR="00040943" w:rsidSect="00F06412">
          <w:pgSz w:w="12240" w:h="15840"/>
          <w:pgMar w:top="2985" w:right="1701" w:bottom="1730" w:left="1701" w:header="57" w:footer="57" w:gutter="0"/>
          <w:cols w:space="720"/>
          <w:titlePg/>
        </w:sectPr>
      </w:pPr>
    </w:p>
    <w:p w14:paraId="5E7BDD4D" w14:textId="69080D06" w:rsidR="00DF7AF7" w:rsidRPr="000C4E19" w:rsidRDefault="00DF7AF7" w:rsidP="00DF7AF7">
      <w:pPr>
        <w:rPr>
          <w:b/>
          <w:bCs/>
          <w:color w:val="FF0000"/>
        </w:rPr>
      </w:pPr>
      <w:r w:rsidRPr="000C4E19">
        <w:rPr>
          <w:b/>
          <w:bCs/>
        </w:rPr>
        <w:t xml:space="preserve">Tabla </w:t>
      </w:r>
      <w:r w:rsidR="000C4E19" w:rsidRPr="000C4E19">
        <w:rPr>
          <w:b/>
          <w:bCs/>
        </w:rPr>
        <w:t>3</w:t>
      </w:r>
      <w:r w:rsidRPr="000C4E19">
        <w:rPr>
          <w:b/>
          <w:bCs/>
        </w:rPr>
        <w:t>. Nivel mínimo de las operaciones para cada proceso crítico</w:t>
      </w:r>
    </w:p>
    <w:tbl>
      <w:tblPr>
        <w:tblW w:w="13036" w:type="dxa"/>
        <w:tblLayout w:type="fixed"/>
        <w:tblCellMar>
          <w:left w:w="70" w:type="dxa"/>
          <w:right w:w="70" w:type="dxa"/>
        </w:tblCellMar>
        <w:tblLook w:val="04A0" w:firstRow="1" w:lastRow="0" w:firstColumn="1" w:lastColumn="0" w:noHBand="0" w:noVBand="1"/>
      </w:tblPr>
      <w:tblGrid>
        <w:gridCol w:w="3964"/>
        <w:gridCol w:w="2552"/>
        <w:gridCol w:w="6520"/>
      </w:tblGrid>
      <w:tr w:rsidR="00040943" w:rsidRPr="00C511D3" w14:paraId="357A52F2" w14:textId="77777777" w:rsidTr="00990BE5">
        <w:trPr>
          <w:trHeight w:val="310"/>
          <w:tblHeader/>
        </w:trPr>
        <w:tc>
          <w:tcPr>
            <w:tcW w:w="3964" w:type="dxa"/>
            <w:tcBorders>
              <w:top w:val="single" w:sz="8" w:space="0" w:color="auto"/>
              <w:left w:val="single" w:sz="4" w:space="0" w:color="auto"/>
              <w:bottom w:val="single" w:sz="4" w:space="0" w:color="000000"/>
              <w:right w:val="single" w:sz="4" w:space="0" w:color="auto"/>
            </w:tcBorders>
            <w:shd w:val="clear" w:color="auto" w:fill="ED7D31" w:themeFill="accent2"/>
          </w:tcPr>
          <w:p w14:paraId="3AEEA1F9" w14:textId="401A8F0D" w:rsidR="00C511D3" w:rsidRPr="00232591" w:rsidRDefault="00C511D3" w:rsidP="00232591">
            <w:pPr>
              <w:spacing w:after="0" w:line="240" w:lineRule="auto"/>
              <w:jc w:val="center"/>
              <w:rPr>
                <w:rFonts w:ascii="Calibri" w:eastAsia="Times New Roman" w:hAnsi="Calibri" w:cs="Calibri"/>
                <w:b/>
                <w:bCs/>
                <w:color w:val="FFFFFF" w:themeColor="background1"/>
                <w:sz w:val="28"/>
                <w:szCs w:val="28"/>
                <w:lang w:val="es-CR" w:eastAsia="es-CR"/>
              </w:rPr>
            </w:pPr>
            <w:r w:rsidRPr="00232591">
              <w:rPr>
                <w:rFonts w:ascii="Calibri" w:eastAsia="Times New Roman" w:hAnsi="Calibri" w:cs="Calibri"/>
                <w:b/>
                <w:bCs/>
                <w:color w:val="FFFFFF" w:themeColor="background1"/>
                <w:sz w:val="28"/>
                <w:szCs w:val="28"/>
                <w:lang w:val="es-CR" w:eastAsia="es-CR"/>
              </w:rPr>
              <w:t>Nombre del Proceso</w:t>
            </w:r>
          </w:p>
        </w:tc>
        <w:tc>
          <w:tcPr>
            <w:tcW w:w="2552" w:type="dxa"/>
            <w:tcBorders>
              <w:top w:val="single" w:sz="8" w:space="0" w:color="auto"/>
              <w:left w:val="single" w:sz="4" w:space="0" w:color="auto"/>
              <w:bottom w:val="single" w:sz="4" w:space="0" w:color="000000"/>
              <w:right w:val="single" w:sz="4" w:space="0" w:color="auto"/>
            </w:tcBorders>
            <w:shd w:val="clear" w:color="auto" w:fill="ED7D31" w:themeFill="accent2"/>
          </w:tcPr>
          <w:p w14:paraId="6FC8A569" w14:textId="5B78BAA4" w:rsidR="00C511D3" w:rsidRPr="00232591" w:rsidRDefault="00C511D3" w:rsidP="00232591">
            <w:pPr>
              <w:spacing w:after="0" w:line="240" w:lineRule="auto"/>
              <w:jc w:val="center"/>
              <w:rPr>
                <w:rFonts w:ascii="Calibri" w:eastAsia="Times New Roman" w:hAnsi="Calibri" w:cs="Calibri"/>
                <w:b/>
                <w:bCs/>
                <w:color w:val="FFFFFF" w:themeColor="background1"/>
                <w:sz w:val="28"/>
                <w:szCs w:val="28"/>
                <w:lang w:val="es-CR" w:eastAsia="es-CR"/>
              </w:rPr>
            </w:pPr>
            <w:r w:rsidRPr="00232591">
              <w:rPr>
                <w:rFonts w:ascii="Calibri" w:eastAsia="Times New Roman" w:hAnsi="Calibri" w:cs="Calibri"/>
                <w:b/>
                <w:bCs/>
                <w:color w:val="FFFFFF" w:themeColor="background1"/>
                <w:sz w:val="28"/>
                <w:szCs w:val="28"/>
                <w:lang w:val="es-CR" w:eastAsia="es-CR"/>
              </w:rPr>
              <w:t>Oficina a la que pertenece</w:t>
            </w:r>
          </w:p>
        </w:tc>
        <w:tc>
          <w:tcPr>
            <w:tcW w:w="6520" w:type="dxa"/>
            <w:tcBorders>
              <w:top w:val="single" w:sz="8" w:space="0" w:color="auto"/>
              <w:left w:val="nil"/>
              <w:bottom w:val="single" w:sz="4" w:space="0" w:color="auto"/>
              <w:right w:val="nil"/>
            </w:tcBorders>
            <w:shd w:val="clear" w:color="auto" w:fill="ED7D31" w:themeFill="accent2"/>
            <w:noWrap/>
            <w:vAlign w:val="bottom"/>
          </w:tcPr>
          <w:p w14:paraId="7F7E907F" w14:textId="4237ABED" w:rsidR="00C511D3" w:rsidRPr="00232591" w:rsidRDefault="00C511D3" w:rsidP="00970A53">
            <w:pPr>
              <w:spacing w:after="0" w:line="240" w:lineRule="auto"/>
              <w:jc w:val="center"/>
              <w:rPr>
                <w:rFonts w:ascii="Calibri" w:eastAsia="Times New Roman" w:hAnsi="Calibri" w:cs="Calibri"/>
                <w:b/>
                <w:bCs/>
                <w:color w:val="FFFFFF" w:themeColor="background1"/>
                <w:sz w:val="28"/>
                <w:szCs w:val="28"/>
                <w:lang w:val="es-CR" w:eastAsia="es-CR"/>
              </w:rPr>
            </w:pPr>
            <w:r w:rsidRPr="00232591">
              <w:rPr>
                <w:rFonts w:ascii="Calibri" w:eastAsia="Times New Roman" w:hAnsi="Calibri" w:cs="Calibri"/>
                <w:b/>
                <w:bCs/>
                <w:color w:val="FFFFFF" w:themeColor="background1"/>
                <w:sz w:val="28"/>
                <w:szCs w:val="28"/>
                <w:lang w:val="es-CR" w:eastAsia="es-CR"/>
              </w:rPr>
              <w:t>Actividades mínimas indispensables</w:t>
            </w:r>
          </w:p>
        </w:tc>
      </w:tr>
      <w:tr w:rsidR="00040943" w:rsidRPr="00C511D3" w14:paraId="7F47FB1D" w14:textId="77777777" w:rsidTr="00990BE5">
        <w:trPr>
          <w:trHeight w:val="2127"/>
        </w:trPr>
        <w:tc>
          <w:tcPr>
            <w:tcW w:w="3964"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07FC1A56" w14:textId="564E346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ARCH 010 Atención al público para casos urgentes </w:t>
            </w:r>
          </w:p>
        </w:tc>
        <w:tc>
          <w:tcPr>
            <w:tcW w:w="2552"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616FB001" w14:textId="77E2E11F" w:rsidR="00C511D3" w:rsidRPr="00A023BF" w:rsidRDefault="00C511D3" w:rsidP="00C511D3">
            <w:pPr>
              <w:spacing w:after="0" w:line="240" w:lineRule="auto"/>
              <w:jc w:val="left"/>
              <w:rPr>
                <w:rFonts w:eastAsia="Times New Roman"/>
                <w:color w:val="000000"/>
                <w:sz w:val="20"/>
                <w:szCs w:val="20"/>
                <w:lang w:val="es-CR" w:eastAsia="es-CR"/>
              </w:rPr>
            </w:pPr>
          </w:p>
          <w:p w14:paraId="6D8B00B3" w14:textId="14688F83"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Archivo Judicial</w:t>
            </w:r>
          </w:p>
        </w:tc>
        <w:tc>
          <w:tcPr>
            <w:tcW w:w="6520" w:type="dxa"/>
            <w:tcBorders>
              <w:top w:val="single" w:sz="4" w:space="0" w:color="auto"/>
              <w:left w:val="single" w:sz="4" w:space="0" w:color="auto"/>
              <w:right w:val="single" w:sz="4" w:space="0" w:color="auto"/>
            </w:tcBorders>
            <w:shd w:val="clear" w:color="auto" w:fill="auto"/>
            <w:noWrap/>
          </w:tcPr>
          <w:p w14:paraId="08A6BA5B" w14:textId="6BFCE8B4" w:rsidR="00C511D3" w:rsidRPr="00A023BF" w:rsidRDefault="00D27856" w:rsidP="00D27856">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Préstamo de expedientes para resolver condición migratoria (pensión alimentaria) o defensa de derechos fundamentales (penal, constitucional)</w:t>
            </w:r>
          </w:p>
        </w:tc>
      </w:tr>
      <w:tr w:rsidR="00040943" w:rsidRPr="00C511D3" w14:paraId="6E95BCD6" w14:textId="77777777" w:rsidTr="00990BE5">
        <w:trPr>
          <w:trHeight w:val="60"/>
        </w:trPr>
        <w:tc>
          <w:tcPr>
            <w:tcW w:w="3964" w:type="dxa"/>
            <w:vMerge/>
            <w:tcBorders>
              <w:top w:val="single" w:sz="8" w:space="0" w:color="auto"/>
              <w:left w:val="single" w:sz="4" w:space="0" w:color="auto"/>
              <w:bottom w:val="single" w:sz="4" w:space="0" w:color="000000"/>
              <w:right w:val="single" w:sz="4" w:space="0" w:color="auto"/>
            </w:tcBorders>
            <w:vAlign w:val="center"/>
            <w:hideMark/>
          </w:tcPr>
          <w:p w14:paraId="0779815F" w14:textId="77777777" w:rsidR="00C511D3" w:rsidRPr="00A023BF" w:rsidRDefault="00C511D3" w:rsidP="00C511D3">
            <w:pPr>
              <w:spacing w:after="0" w:line="240" w:lineRule="auto"/>
              <w:jc w:val="left"/>
              <w:rPr>
                <w:rFonts w:eastAsia="Times New Roman"/>
                <w:color w:val="000000"/>
                <w:sz w:val="20"/>
                <w:szCs w:val="20"/>
                <w:lang w:val="es-CR" w:eastAsia="es-CR"/>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14:paraId="5B64DA79" w14:textId="77777777" w:rsidR="00C511D3" w:rsidRPr="00A023BF" w:rsidRDefault="00C511D3" w:rsidP="00C511D3">
            <w:pPr>
              <w:spacing w:after="0" w:line="240" w:lineRule="auto"/>
              <w:jc w:val="left"/>
              <w:rPr>
                <w:rFonts w:eastAsia="Times New Roman"/>
                <w:color w:val="000000"/>
                <w:sz w:val="20"/>
                <w:szCs w:val="20"/>
                <w:lang w:val="es-CR" w:eastAsia="es-CR"/>
              </w:rPr>
            </w:pPr>
          </w:p>
        </w:tc>
        <w:tc>
          <w:tcPr>
            <w:tcW w:w="6520" w:type="dxa"/>
            <w:tcBorders>
              <w:left w:val="nil"/>
              <w:bottom w:val="single" w:sz="4" w:space="0" w:color="auto"/>
              <w:right w:val="single" w:sz="4" w:space="0" w:color="auto"/>
            </w:tcBorders>
            <w:shd w:val="clear" w:color="auto" w:fill="auto"/>
            <w:hideMark/>
          </w:tcPr>
          <w:p w14:paraId="471E404E" w14:textId="5411B2FB" w:rsidR="00C511D3" w:rsidRPr="00A023BF" w:rsidRDefault="00C511D3" w:rsidP="00232591">
            <w:pPr>
              <w:spacing w:after="0" w:line="240" w:lineRule="auto"/>
              <w:rPr>
                <w:rFonts w:eastAsia="Times New Roman"/>
                <w:color w:val="000000"/>
                <w:sz w:val="20"/>
                <w:szCs w:val="20"/>
                <w:lang w:val="es-CR" w:eastAsia="es-CR"/>
              </w:rPr>
            </w:pPr>
          </w:p>
        </w:tc>
      </w:tr>
      <w:tr w:rsidR="00C511D3" w:rsidRPr="00C511D3" w14:paraId="2540C439"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017A490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007 Mantenimiento y reparaciones</w:t>
            </w:r>
          </w:p>
        </w:tc>
        <w:tc>
          <w:tcPr>
            <w:tcW w:w="2552" w:type="dxa"/>
            <w:tcBorders>
              <w:top w:val="nil"/>
              <w:left w:val="nil"/>
              <w:bottom w:val="single" w:sz="4" w:space="0" w:color="auto"/>
              <w:right w:val="single" w:sz="4" w:space="0" w:color="auto"/>
            </w:tcBorders>
            <w:shd w:val="clear" w:color="auto" w:fill="auto"/>
            <w:hideMark/>
          </w:tcPr>
          <w:p w14:paraId="4B50E2A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nil"/>
              <w:left w:val="nil"/>
              <w:bottom w:val="single" w:sz="4" w:space="0" w:color="auto"/>
              <w:right w:val="single" w:sz="4" w:space="0" w:color="auto"/>
            </w:tcBorders>
            <w:shd w:val="clear" w:color="auto" w:fill="auto"/>
            <w:hideMark/>
          </w:tcPr>
          <w:p w14:paraId="79149262" w14:textId="460C1C61"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Reparación de plomería, electricidad, metalmecánica, equipos de contingencia de los </w:t>
            </w:r>
            <w:r w:rsidR="00232591" w:rsidRPr="00A023BF">
              <w:rPr>
                <w:rFonts w:eastAsia="Times New Roman"/>
                <w:color w:val="000000"/>
                <w:sz w:val="20"/>
                <w:szCs w:val="20"/>
                <w:lang w:val="es-CR" w:eastAsia="es-CR"/>
              </w:rPr>
              <w:t>e</w:t>
            </w:r>
            <w:r w:rsidRPr="00A023BF">
              <w:rPr>
                <w:rFonts w:eastAsia="Times New Roman"/>
                <w:color w:val="000000"/>
                <w:sz w:val="20"/>
                <w:szCs w:val="20"/>
                <w:lang w:val="es-CR" w:eastAsia="es-CR"/>
              </w:rPr>
              <w:t>dificios</w:t>
            </w:r>
          </w:p>
        </w:tc>
      </w:tr>
      <w:tr w:rsidR="00C511D3" w:rsidRPr="00C511D3" w14:paraId="259B7293"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40B473A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009 Servicio de transportes</w:t>
            </w:r>
          </w:p>
        </w:tc>
        <w:tc>
          <w:tcPr>
            <w:tcW w:w="2552" w:type="dxa"/>
            <w:tcBorders>
              <w:top w:val="nil"/>
              <w:left w:val="nil"/>
              <w:bottom w:val="single" w:sz="4" w:space="0" w:color="auto"/>
              <w:right w:val="single" w:sz="4" w:space="0" w:color="auto"/>
            </w:tcBorders>
            <w:shd w:val="clear" w:color="auto" w:fill="auto"/>
            <w:hideMark/>
          </w:tcPr>
          <w:p w14:paraId="65C6C42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nil"/>
              <w:left w:val="nil"/>
              <w:bottom w:val="single" w:sz="4" w:space="0" w:color="auto"/>
              <w:right w:val="single" w:sz="4" w:space="0" w:color="auto"/>
            </w:tcBorders>
            <w:shd w:val="clear" w:color="auto" w:fill="auto"/>
            <w:hideMark/>
          </w:tcPr>
          <w:p w14:paraId="15602C98"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Disponer de un vehículo para atención de emergencia, apoyar con personal al técnico de mantenimiento para atención de reparaciones en emergencia, priorizar la atención de la emergencia, coordinar apoyo con otras Regionales</w:t>
            </w:r>
          </w:p>
        </w:tc>
      </w:tr>
      <w:tr w:rsidR="00C511D3" w:rsidRPr="00C511D3" w14:paraId="53B38ECC"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5787437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003 Gestión de compras bienes y servicios (contratación administrativa)</w:t>
            </w:r>
          </w:p>
        </w:tc>
        <w:tc>
          <w:tcPr>
            <w:tcW w:w="2552" w:type="dxa"/>
            <w:tcBorders>
              <w:top w:val="nil"/>
              <w:left w:val="nil"/>
              <w:bottom w:val="single" w:sz="4" w:space="0" w:color="auto"/>
              <w:right w:val="single" w:sz="4" w:space="0" w:color="auto"/>
            </w:tcBorders>
            <w:shd w:val="clear" w:color="auto" w:fill="auto"/>
            <w:hideMark/>
          </w:tcPr>
          <w:p w14:paraId="7B3368A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nil"/>
              <w:left w:val="nil"/>
              <w:bottom w:val="single" w:sz="4" w:space="0" w:color="auto"/>
              <w:right w:val="single" w:sz="4" w:space="0" w:color="auto"/>
            </w:tcBorders>
            <w:shd w:val="clear" w:color="auto" w:fill="auto"/>
            <w:hideMark/>
          </w:tcPr>
          <w:p w14:paraId="7E4261E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Caja Chica, Compras de excepción y urgencia</w:t>
            </w:r>
          </w:p>
        </w:tc>
      </w:tr>
      <w:tr w:rsidR="00FD5571" w:rsidRPr="00C511D3" w14:paraId="60D0630F" w14:textId="77777777" w:rsidTr="00990BE5">
        <w:trPr>
          <w:trHeight w:val="2030"/>
        </w:trPr>
        <w:tc>
          <w:tcPr>
            <w:tcW w:w="3964" w:type="dxa"/>
            <w:tcBorders>
              <w:top w:val="nil"/>
              <w:left w:val="single" w:sz="4" w:space="0" w:color="auto"/>
              <w:bottom w:val="single" w:sz="4" w:space="0" w:color="auto"/>
              <w:right w:val="single" w:sz="4" w:space="0" w:color="auto"/>
            </w:tcBorders>
            <w:shd w:val="clear" w:color="auto" w:fill="auto"/>
            <w:hideMark/>
          </w:tcPr>
          <w:p w14:paraId="2A7A0FE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010 Servicio de seguridad</w:t>
            </w:r>
          </w:p>
        </w:tc>
        <w:tc>
          <w:tcPr>
            <w:tcW w:w="2552" w:type="dxa"/>
            <w:tcBorders>
              <w:top w:val="nil"/>
              <w:left w:val="nil"/>
              <w:bottom w:val="single" w:sz="4" w:space="0" w:color="auto"/>
              <w:right w:val="single" w:sz="4" w:space="0" w:color="auto"/>
            </w:tcBorders>
            <w:shd w:val="clear" w:color="auto" w:fill="auto"/>
            <w:hideMark/>
          </w:tcPr>
          <w:p w14:paraId="27C040E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nil"/>
              <w:left w:val="nil"/>
              <w:bottom w:val="single" w:sz="4" w:space="0" w:color="auto"/>
              <w:right w:val="single" w:sz="4" w:space="0" w:color="auto"/>
            </w:tcBorders>
            <w:shd w:val="clear" w:color="auto" w:fill="auto"/>
            <w:hideMark/>
          </w:tcPr>
          <w:p w14:paraId="15866B55" w14:textId="7456FF2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Resguardo de edificación y personal judicial, formulación de estrategias de atención para eventos de alto perfil, coordinación con OIJ, Comité de Crisis, COSE y otras instancias Seguridad Pública, Unidad Canina, Primeros Auxilios, Unidad de Protección de Victimas o </w:t>
            </w:r>
            <w:r w:rsidR="00232591" w:rsidRPr="00A023BF">
              <w:rPr>
                <w:rFonts w:eastAsia="Times New Roman"/>
                <w:color w:val="000000"/>
                <w:sz w:val="20"/>
                <w:szCs w:val="20"/>
                <w:lang w:val="es-CR" w:eastAsia="es-CR"/>
              </w:rPr>
              <w:t>funcionarios</w:t>
            </w:r>
            <w:r w:rsidRPr="00A023BF">
              <w:rPr>
                <w:rFonts w:eastAsia="Times New Roman"/>
                <w:color w:val="000000"/>
                <w:sz w:val="20"/>
                <w:szCs w:val="20"/>
                <w:lang w:val="es-CR" w:eastAsia="es-CR"/>
              </w:rPr>
              <w:t>, Evacuación, Revisión interna de edificios, regulación de ingreso a edificios, revisión de personas usuarias para ingreso</w:t>
            </w:r>
          </w:p>
        </w:tc>
      </w:tr>
      <w:tr w:rsidR="00FD5571" w:rsidRPr="00C511D3" w14:paraId="6A6FF709"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357525B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013 Sistema de Depósitos Judiciales</w:t>
            </w:r>
          </w:p>
        </w:tc>
        <w:tc>
          <w:tcPr>
            <w:tcW w:w="2552" w:type="dxa"/>
            <w:tcBorders>
              <w:top w:val="nil"/>
              <w:left w:val="nil"/>
              <w:bottom w:val="single" w:sz="4" w:space="0" w:color="auto"/>
              <w:right w:val="single" w:sz="4" w:space="0" w:color="auto"/>
            </w:tcBorders>
            <w:shd w:val="clear" w:color="auto" w:fill="auto"/>
            <w:hideMark/>
          </w:tcPr>
          <w:p w14:paraId="6A34D39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single" w:sz="4" w:space="0" w:color="auto"/>
              <w:left w:val="nil"/>
              <w:bottom w:val="single" w:sz="4" w:space="0" w:color="auto"/>
              <w:right w:val="single" w:sz="4" w:space="0" w:color="auto"/>
            </w:tcBorders>
            <w:shd w:val="clear" w:color="auto" w:fill="auto"/>
            <w:hideMark/>
          </w:tcPr>
          <w:p w14:paraId="07A545B5"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Trasiego de información PJ-BCR, autorizaciones en línea, habilitación de permisos</w:t>
            </w:r>
          </w:p>
        </w:tc>
      </w:tr>
      <w:tr w:rsidR="00FD5571" w:rsidRPr="00C511D3" w14:paraId="3714897C" w14:textId="77777777" w:rsidTr="00990BE5">
        <w:trPr>
          <w:trHeight w:val="1003"/>
        </w:trPr>
        <w:tc>
          <w:tcPr>
            <w:tcW w:w="3964" w:type="dxa"/>
            <w:tcBorders>
              <w:top w:val="nil"/>
              <w:left w:val="single" w:sz="4" w:space="0" w:color="auto"/>
              <w:bottom w:val="single" w:sz="4" w:space="0" w:color="auto"/>
              <w:right w:val="single" w:sz="4" w:space="0" w:color="auto"/>
            </w:tcBorders>
            <w:shd w:val="clear" w:color="auto" w:fill="auto"/>
            <w:hideMark/>
          </w:tcPr>
          <w:p w14:paraId="6464FCA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017 Recepción de documentos</w:t>
            </w:r>
          </w:p>
        </w:tc>
        <w:tc>
          <w:tcPr>
            <w:tcW w:w="2552" w:type="dxa"/>
            <w:tcBorders>
              <w:top w:val="nil"/>
              <w:left w:val="nil"/>
              <w:bottom w:val="single" w:sz="4" w:space="0" w:color="auto"/>
              <w:right w:val="single" w:sz="4" w:space="0" w:color="auto"/>
            </w:tcBorders>
            <w:shd w:val="clear" w:color="auto" w:fill="auto"/>
            <w:hideMark/>
          </w:tcPr>
          <w:p w14:paraId="113D20C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nil"/>
              <w:left w:val="nil"/>
              <w:bottom w:val="single" w:sz="4" w:space="0" w:color="auto"/>
              <w:right w:val="single" w:sz="4" w:space="0" w:color="auto"/>
            </w:tcBorders>
            <w:shd w:val="clear" w:color="auto" w:fill="auto"/>
            <w:hideMark/>
          </w:tcPr>
          <w:p w14:paraId="711E6BA5"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Recibo de documentos (copias y origina), traslado de documentos a las oficinas sea por sistema electrónico o físico</w:t>
            </w:r>
          </w:p>
        </w:tc>
      </w:tr>
      <w:tr w:rsidR="00C511D3" w:rsidRPr="00C511D3" w14:paraId="2E2C0531"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29EB2D4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018 Comunicaciones Judiciales</w:t>
            </w:r>
          </w:p>
        </w:tc>
        <w:tc>
          <w:tcPr>
            <w:tcW w:w="2552" w:type="dxa"/>
            <w:tcBorders>
              <w:top w:val="nil"/>
              <w:left w:val="nil"/>
              <w:bottom w:val="single" w:sz="4" w:space="0" w:color="auto"/>
              <w:right w:val="single" w:sz="4" w:space="0" w:color="auto"/>
            </w:tcBorders>
            <w:shd w:val="clear" w:color="auto" w:fill="auto"/>
            <w:hideMark/>
          </w:tcPr>
          <w:p w14:paraId="3E35688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6520" w:type="dxa"/>
            <w:tcBorders>
              <w:top w:val="nil"/>
              <w:left w:val="nil"/>
              <w:bottom w:val="single" w:sz="4" w:space="0" w:color="auto"/>
              <w:right w:val="single" w:sz="4" w:space="0" w:color="auto"/>
            </w:tcBorders>
            <w:shd w:val="clear" w:color="auto" w:fill="auto"/>
            <w:hideMark/>
          </w:tcPr>
          <w:p w14:paraId="21F77AB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Priorización de las diligencias por realizar, inventario de motocicletas o medios para trasladarse, traslado del notificador para realizar diligencia de notificación o citación, revisión de casilleros, recepción de actas de las oficinas, remisión de las respuestas de las diligencias realizadas, visitas</w:t>
            </w:r>
          </w:p>
        </w:tc>
      </w:tr>
      <w:tr w:rsidR="00C511D3" w:rsidRPr="00C511D3" w14:paraId="5E5B0ACB"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69CFF78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AG 001 Boletín Judicial</w:t>
            </w:r>
          </w:p>
        </w:tc>
        <w:tc>
          <w:tcPr>
            <w:tcW w:w="2552" w:type="dxa"/>
            <w:tcBorders>
              <w:top w:val="nil"/>
              <w:left w:val="nil"/>
              <w:bottom w:val="single" w:sz="4" w:space="0" w:color="auto"/>
              <w:right w:val="single" w:sz="4" w:space="0" w:color="auto"/>
            </w:tcBorders>
            <w:shd w:val="clear" w:color="auto" w:fill="auto"/>
            <w:hideMark/>
          </w:tcPr>
          <w:p w14:paraId="6A58B26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Artes Gráficas</w:t>
            </w:r>
          </w:p>
        </w:tc>
        <w:tc>
          <w:tcPr>
            <w:tcW w:w="6520" w:type="dxa"/>
            <w:tcBorders>
              <w:top w:val="nil"/>
              <w:left w:val="nil"/>
              <w:bottom w:val="single" w:sz="4" w:space="0" w:color="auto"/>
              <w:right w:val="single" w:sz="4" w:space="0" w:color="auto"/>
            </w:tcBorders>
            <w:shd w:val="clear" w:color="auto" w:fill="auto"/>
            <w:hideMark/>
          </w:tcPr>
          <w:p w14:paraId="67C07BD2"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Bajo el supuesto de una contingencia (terremoto, ciber ataque, apagón), sería trabajar en la diagramación de la información que se tiene hasta ese momento, dependiendo luego, de la información que se reciba de la Dirección Ejecutiva.</w:t>
            </w:r>
          </w:p>
        </w:tc>
      </w:tr>
      <w:tr w:rsidR="00C511D3" w:rsidRPr="00C511D3" w14:paraId="69C1083D" w14:textId="77777777" w:rsidTr="00990BE5">
        <w:trPr>
          <w:trHeight w:val="1740"/>
        </w:trPr>
        <w:tc>
          <w:tcPr>
            <w:tcW w:w="3964" w:type="dxa"/>
            <w:tcBorders>
              <w:top w:val="nil"/>
              <w:left w:val="single" w:sz="4" w:space="0" w:color="auto"/>
              <w:bottom w:val="single" w:sz="4" w:space="0" w:color="auto"/>
              <w:right w:val="single" w:sz="4" w:space="0" w:color="auto"/>
            </w:tcBorders>
            <w:shd w:val="clear" w:color="auto" w:fill="auto"/>
            <w:hideMark/>
          </w:tcPr>
          <w:p w14:paraId="65B9EFF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AG 002 Producción formularios impresos y otros insumos para todas las oficinas judiciales</w:t>
            </w:r>
          </w:p>
        </w:tc>
        <w:tc>
          <w:tcPr>
            <w:tcW w:w="2552" w:type="dxa"/>
            <w:tcBorders>
              <w:top w:val="nil"/>
              <w:left w:val="nil"/>
              <w:bottom w:val="single" w:sz="4" w:space="0" w:color="auto"/>
              <w:right w:val="single" w:sz="4" w:space="0" w:color="auto"/>
            </w:tcBorders>
            <w:shd w:val="clear" w:color="auto" w:fill="auto"/>
            <w:hideMark/>
          </w:tcPr>
          <w:p w14:paraId="293828A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Artes Gráficas</w:t>
            </w:r>
          </w:p>
        </w:tc>
        <w:tc>
          <w:tcPr>
            <w:tcW w:w="6520" w:type="dxa"/>
            <w:tcBorders>
              <w:top w:val="nil"/>
              <w:left w:val="nil"/>
              <w:bottom w:val="single" w:sz="4" w:space="0" w:color="auto"/>
              <w:right w:val="single" w:sz="4" w:space="0" w:color="auto"/>
            </w:tcBorders>
            <w:shd w:val="clear" w:color="auto" w:fill="auto"/>
            <w:hideMark/>
          </w:tcPr>
          <w:p w14:paraId="6A7D736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La reproducción de los formularios institucionales en formato impreso (papeles y cartulinas) en los procesos de multicopiado donde se tienen los originales e impresión offset donde se cuenta con planchas de aluminio</w:t>
            </w:r>
          </w:p>
        </w:tc>
      </w:tr>
      <w:tr w:rsidR="00FD5571" w:rsidRPr="00C511D3" w14:paraId="38831E19" w14:textId="77777777" w:rsidTr="00990BE5">
        <w:trPr>
          <w:trHeight w:val="1570"/>
        </w:trPr>
        <w:tc>
          <w:tcPr>
            <w:tcW w:w="3964" w:type="dxa"/>
            <w:tcBorders>
              <w:top w:val="nil"/>
              <w:left w:val="single" w:sz="4" w:space="0" w:color="auto"/>
              <w:bottom w:val="single" w:sz="4" w:space="0" w:color="auto"/>
              <w:right w:val="single" w:sz="4" w:space="0" w:color="auto"/>
            </w:tcBorders>
            <w:shd w:val="clear" w:color="auto" w:fill="auto"/>
            <w:hideMark/>
          </w:tcPr>
          <w:p w14:paraId="2D65F37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CACMFJ 001 Nombramiento de personas juzgadoras</w:t>
            </w:r>
          </w:p>
        </w:tc>
        <w:tc>
          <w:tcPr>
            <w:tcW w:w="2552" w:type="dxa"/>
            <w:tcBorders>
              <w:top w:val="nil"/>
              <w:left w:val="nil"/>
              <w:bottom w:val="single" w:sz="4" w:space="0" w:color="auto"/>
              <w:right w:val="single" w:sz="4" w:space="0" w:color="auto"/>
            </w:tcBorders>
            <w:shd w:val="clear" w:color="auto" w:fill="auto"/>
            <w:hideMark/>
          </w:tcPr>
          <w:p w14:paraId="3B3AC86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Centro de Apoyo, Coordinación y Mejoramiento de la Función Jurisdiccional</w:t>
            </w:r>
          </w:p>
        </w:tc>
        <w:tc>
          <w:tcPr>
            <w:tcW w:w="6520" w:type="dxa"/>
            <w:tcBorders>
              <w:top w:val="nil"/>
              <w:left w:val="nil"/>
              <w:bottom w:val="single" w:sz="4" w:space="0" w:color="auto"/>
              <w:right w:val="single" w:sz="4" w:space="0" w:color="auto"/>
            </w:tcBorders>
            <w:shd w:val="clear" w:color="auto" w:fill="auto"/>
            <w:hideMark/>
          </w:tcPr>
          <w:p w14:paraId="2CF75199" w14:textId="77777777" w:rsidR="00D00762"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Consulta a la lista de elegibilidad de Carrera Judicial</w:t>
            </w:r>
            <w:r w:rsidRPr="00A023BF">
              <w:rPr>
                <w:rFonts w:eastAsia="Times New Roman"/>
                <w:color w:val="000000"/>
                <w:sz w:val="20"/>
                <w:szCs w:val="20"/>
                <w:lang w:val="es-CR" w:eastAsia="es-CR"/>
              </w:rPr>
              <w:br/>
              <w:t>Llamamientos a la persona para verificar anuencia</w:t>
            </w:r>
            <w:r w:rsidR="00D00762" w:rsidRPr="00A023BF">
              <w:rPr>
                <w:rFonts w:eastAsia="Times New Roman"/>
                <w:color w:val="000000"/>
                <w:sz w:val="20"/>
                <w:szCs w:val="20"/>
                <w:lang w:val="es-CR" w:eastAsia="es-CR"/>
              </w:rPr>
              <w:t>.</w:t>
            </w:r>
          </w:p>
          <w:p w14:paraId="7B392D44" w14:textId="6734A377" w:rsidR="00D00762"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Designación de la persona juzgadora</w:t>
            </w:r>
            <w:r w:rsidR="00D00762" w:rsidRPr="00A023BF">
              <w:rPr>
                <w:rFonts w:eastAsia="Times New Roman"/>
                <w:color w:val="000000"/>
                <w:sz w:val="20"/>
                <w:szCs w:val="20"/>
                <w:lang w:val="es-CR" w:eastAsia="es-CR"/>
              </w:rPr>
              <w:t>.</w:t>
            </w:r>
          </w:p>
          <w:p w14:paraId="59269731" w14:textId="21A85F7B"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Registro del nombramiento</w:t>
            </w:r>
          </w:p>
        </w:tc>
      </w:tr>
      <w:tr w:rsidR="00FD5571" w:rsidRPr="00C511D3" w14:paraId="4C4BA1A4" w14:textId="77777777" w:rsidTr="00990BE5">
        <w:trPr>
          <w:trHeight w:val="760"/>
        </w:trPr>
        <w:tc>
          <w:tcPr>
            <w:tcW w:w="3964" w:type="dxa"/>
            <w:tcBorders>
              <w:top w:val="nil"/>
              <w:left w:val="single" w:sz="4" w:space="0" w:color="auto"/>
              <w:bottom w:val="single" w:sz="4" w:space="0" w:color="auto"/>
              <w:right w:val="single" w:sz="4" w:space="0" w:color="auto"/>
            </w:tcBorders>
            <w:shd w:val="clear" w:color="auto" w:fill="auto"/>
            <w:hideMark/>
          </w:tcPr>
          <w:p w14:paraId="1926831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CTSERV 002 Atención de consultas</w:t>
            </w:r>
          </w:p>
        </w:tc>
        <w:tc>
          <w:tcPr>
            <w:tcW w:w="2552" w:type="dxa"/>
            <w:tcBorders>
              <w:top w:val="nil"/>
              <w:left w:val="nil"/>
              <w:bottom w:val="single" w:sz="4" w:space="0" w:color="auto"/>
              <w:right w:val="single" w:sz="4" w:space="0" w:color="auto"/>
            </w:tcBorders>
            <w:shd w:val="clear" w:color="auto" w:fill="auto"/>
            <w:hideMark/>
          </w:tcPr>
          <w:p w14:paraId="7580EE2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Contraloría de Servicios</w:t>
            </w:r>
          </w:p>
        </w:tc>
        <w:tc>
          <w:tcPr>
            <w:tcW w:w="6520" w:type="dxa"/>
            <w:tcBorders>
              <w:top w:val="nil"/>
              <w:left w:val="nil"/>
              <w:bottom w:val="single" w:sz="4" w:space="0" w:color="auto"/>
              <w:right w:val="single" w:sz="4" w:space="0" w:color="auto"/>
            </w:tcBorders>
            <w:shd w:val="clear" w:color="auto" w:fill="auto"/>
            <w:hideMark/>
          </w:tcPr>
          <w:p w14:paraId="6E3D9A0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la consulta</w:t>
            </w:r>
          </w:p>
        </w:tc>
      </w:tr>
      <w:tr w:rsidR="00C511D3" w:rsidRPr="00C511D3" w14:paraId="029E6609"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0C84DDF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 013 Otorgamiento de claves de acceso a sistemas de información</w:t>
            </w:r>
          </w:p>
        </w:tc>
        <w:tc>
          <w:tcPr>
            <w:tcW w:w="2552" w:type="dxa"/>
            <w:tcBorders>
              <w:top w:val="nil"/>
              <w:left w:val="nil"/>
              <w:bottom w:val="single" w:sz="4" w:space="0" w:color="auto"/>
              <w:right w:val="single" w:sz="4" w:space="0" w:color="auto"/>
            </w:tcBorders>
            <w:shd w:val="clear" w:color="auto" w:fill="auto"/>
            <w:hideMark/>
          </w:tcPr>
          <w:p w14:paraId="6044B20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Ejecutiva</w:t>
            </w:r>
          </w:p>
        </w:tc>
        <w:tc>
          <w:tcPr>
            <w:tcW w:w="6520" w:type="dxa"/>
            <w:tcBorders>
              <w:top w:val="nil"/>
              <w:left w:val="nil"/>
              <w:bottom w:val="single" w:sz="4" w:space="0" w:color="auto"/>
              <w:right w:val="single" w:sz="4" w:space="0" w:color="auto"/>
            </w:tcBorders>
            <w:shd w:val="clear" w:color="auto" w:fill="auto"/>
            <w:hideMark/>
          </w:tcPr>
          <w:p w14:paraId="466DF009"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Ingresar al Sistema de Seguridad y otorgar los accesos</w:t>
            </w:r>
          </w:p>
        </w:tc>
      </w:tr>
      <w:tr w:rsidR="00FD5571" w:rsidRPr="00C511D3" w14:paraId="14F6C43F" w14:textId="77777777" w:rsidTr="00990BE5">
        <w:trPr>
          <w:trHeight w:val="2704"/>
        </w:trPr>
        <w:tc>
          <w:tcPr>
            <w:tcW w:w="3964" w:type="dxa"/>
            <w:tcBorders>
              <w:top w:val="nil"/>
              <w:left w:val="single" w:sz="4" w:space="0" w:color="auto"/>
              <w:bottom w:val="single" w:sz="4" w:space="0" w:color="auto"/>
              <w:right w:val="single" w:sz="4" w:space="0" w:color="auto"/>
            </w:tcBorders>
            <w:shd w:val="clear" w:color="auto" w:fill="auto"/>
            <w:hideMark/>
          </w:tcPr>
          <w:p w14:paraId="11BD15C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FICO 006 Gestión del trasiego de información del SDJ</w:t>
            </w:r>
          </w:p>
        </w:tc>
        <w:tc>
          <w:tcPr>
            <w:tcW w:w="2552" w:type="dxa"/>
            <w:tcBorders>
              <w:top w:val="nil"/>
              <w:left w:val="nil"/>
              <w:bottom w:val="single" w:sz="4" w:space="0" w:color="auto"/>
              <w:right w:val="single" w:sz="4" w:space="0" w:color="auto"/>
            </w:tcBorders>
            <w:shd w:val="clear" w:color="auto" w:fill="auto"/>
            <w:hideMark/>
          </w:tcPr>
          <w:p w14:paraId="1DFA2B9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Financiero Contable</w:t>
            </w:r>
          </w:p>
        </w:tc>
        <w:tc>
          <w:tcPr>
            <w:tcW w:w="6520" w:type="dxa"/>
            <w:tcBorders>
              <w:top w:val="nil"/>
              <w:left w:val="nil"/>
              <w:bottom w:val="single" w:sz="4" w:space="0" w:color="auto"/>
              <w:right w:val="single" w:sz="4" w:space="0" w:color="auto"/>
            </w:tcBorders>
            <w:shd w:val="clear" w:color="auto" w:fill="auto"/>
            <w:hideMark/>
          </w:tcPr>
          <w:p w14:paraId="691264CC" w14:textId="77777777" w:rsidR="00990BE5" w:rsidRPr="00A023BF" w:rsidRDefault="00D27856"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Escenarios diferentes</w:t>
            </w:r>
            <w:r w:rsidR="00C511D3" w:rsidRPr="00A023BF">
              <w:rPr>
                <w:rFonts w:eastAsia="Times New Roman"/>
                <w:color w:val="000000"/>
                <w:sz w:val="20"/>
                <w:szCs w:val="20"/>
                <w:lang w:val="es-CR" w:eastAsia="es-CR"/>
              </w:rPr>
              <w:t xml:space="preserve"> a falla total tecnológica:</w:t>
            </w:r>
            <w:r w:rsidR="00C511D3" w:rsidRPr="00A023BF">
              <w:rPr>
                <w:rFonts w:eastAsia="Times New Roman"/>
                <w:color w:val="000000"/>
                <w:sz w:val="20"/>
                <w:szCs w:val="20"/>
                <w:lang w:val="es-CR" w:eastAsia="es-CR"/>
              </w:rPr>
              <w:br/>
              <w:t>FICO y Administraciones Regionales: Descarga de archivos del BCR / Carga de archivos al BCR</w:t>
            </w:r>
          </w:p>
          <w:p w14:paraId="3BDF3B90" w14:textId="566C6292"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br/>
              <w:t>Escenario falla total tecnológica:</w:t>
            </w:r>
          </w:p>
          <w:p w14:paraId="21675A0F" w14:textId="170E6883"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Despachos: tramitar expedientes de </w:t>
            </w:r>
            <w:r w:rsidR="00584E2B" w:rsidRPr="00A023BF">
              <w:rPr>
                <w:rFonts w:eastAsia="Times New Roman"/>
                <w:color w:val="000000"/>
                <w:sz w:val="20"/>
                <w:szCs w:val="20"/>
                <w:lang w:val="es-CR" w:eastAsia="es-CR"/>
              </w:rPr>
              <w:t>Juzgados de</w:t>
            </w:r>
            <w:r w:rsidR="00990BE5" w:rsidRPr="00A023BF">
              <w:rPr>
                <w:rFonts w:eastAsia="Times New Roman"/>
                <w:color w:val="000000"/>
                <w:sz w:val="20"/>
                <w:szCs w:val="20"/>
                <w:lang w:val="es-CR" w:eastAsia="es-CR"/>
              </w:rPr>
              <w:t xml:space="preserve"> </w:t>
            </w:r>
            <w:r w:rsidRPr="00A023BF">
              <w:rPr>
                <w:rFonts w:eastAsia="Times New Roman"/>
                <w:color w:val="000000"/>
                <w:sz w:val="20"/>
                <w:szCs w:val="20"/>
                <w:lang w:val="es-CR" w:eastAsia="es-CR"/>
              </w:rPr>
              <w:t xml:space="preserve">pensiones y penal urgentes. </w:t>
            </w:r>
            <w:r w:rsidRPr="00A023BF">
              <w:rPr>
                <w:rFonts w:eastAsia="Times New Roman"/>
                <w:color w:val="000000"/>
                <w:sz w:val="20"/>
                <w:szCs w:val="20"/>
                <w:lang w:val="es-CR" w:eastAsia="es-CR"/>
              </w:rPr>
              <w:br/>
              <w:t>FICO y Administraciones Regionales: Aplicar movimiento en el SDJ BCR</w:t>
            </w:r>
          </w:p>
        </w:tc>
      </w:tr>
      <w:tr w:rsidR="00C511D3" w:rsidRPr="00C511D3" w14:paraId="18CBF76E"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59D373B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FICO 009 Gestión de Caja Chica</w:t>
            </w:r>
          </w:p>
        </w:tc>
        <w:tc>
          <w:tcPr>
            <w:tcW w:w="2552" w:type="dxa"/>
            <w:tcBorders>
              <w:top w:val="nil"/>
              <w:left w:val="nil"/>
              <w:bottom w:val="single" w:sz="4" w:space="0" w:color="auto"/>
              <w:right w:val="single" w:sz="4" w:space="0" w:color="auto"/>
            </w:tcBorders>
            <w:shd w:val="clear" w:color="auto" w:fill="auto"/>
            <w:hideMark/>
          </w:tcPr>
          <w:p w14:paraId="200AEA4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Financiero Contable</w:t>
            </w:r>
          </w:p>
        </w:tc>
        <w:tc>
          <w:tcPr>
            <w:tcW w:w="6520" w:type="dxa"/>
            <w:tcBorders>
              <w:top w:val="nil"/>
              <w:left w:val="nil"/>
              <w:bottom w:val="single" w:sz="4" w:space="0" w:color="auto"/>
              <w:right w:val="single" w:sz="4" w:space="0" w:color="auto"/>
            </w:tcBorders>
            <w:shd w:val="clear" w:color="auto" w:fill="auto"/>
            <w:hideMark/>
          </w:tcPr>
          <w:p w14:paraId="5DC990F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Giro de anticipos y reintegros de las cajas chicas auxiliares.</w:t>
            </w:r>
          </w:p>
        </w:tc>
      </w:tr>
      <w:tr w:rsidR="00C511D3" w:rsidRPr="00C511D3" w14:paraId="0964ACF9" w14:textId="77777777" w:rsidTr="00990BE5">
        <w:trPr>
          <w:trHeight w:val="8120"/>
        </w:trPr>
        <w:tc>
          <w:tcPr>
            <w:tcW w:w="3964" w:type="dxa"/>
            <w:tcBorders>
              <w:top w:val="nil"/>
              <w:left w:val="single" w:sz="4" w:space="0" w:color="auto"/>
              <w:bottom w:val="single" w:sz="4" w:space="0" w:color="auto"/>
              <w:right w:val="single" w:sz="4" w:space="0" w:color="auto"/>
            </w:tcBorders>
            <w:shd w:val="clear" w:color="auto" w:fill="auto"/>
            <w:hideMark/>
          </w:tcPr>
          <w:p w14:paraId="63DFEF4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GH 007 Proceso de pago de salarios</w:t>
            </w:r>
          </w:p>
        </w:tc>
        <w:tc>
          <w:tcPr>
            <w:tcW w:w="2552" w:type="dxa"/>
            <w:tcBorders>
              <w:top w:val="nil"/>
              <w:left w:val="nil"/>
              <w:bottom w:val="single" w:sz="4" w:space="0" w:color="auto"/>
              <w:right w:val="single" w:sz="4" w:space="0" w:color="auto"/>
            </w:tcBorders>
            <w:shd w:val="clear" w:color="auto" w:fill="auto"/>
            <w:hideMark/>
          </w:tcPr>
          <w:p w14:paraId="20EC73F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Gestión Humana</w:t>
            </w:r>
          </w:p>
        </w:tc>
        <w:tc>
          <w:tcPr>
            <w:tcW w:w="6520" w:type="dxa"/>
            <w:tcBorders>
              <w:top w:val="nil"/>
              <w:left w:val="nil"/>
              <w:bottom w:val="single" w:sz="4" w:space="0" w:color="auto"/>
              <w:right w:val="single" w:sz="4" w:space="0" w:color="auto"/>
            </w:tcBorders>
            <w:shd w:val="clear" w:color="auto" w:fill="auto"/>
            <w:hideMark/>
          </w:tcPr>
          <w:p w14:paraId="6A3F0FA6" w14:textId="77777777" w:rsidR="0004094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Registro y aplicación de acciones de personal en sistema SIGA-GH</w:t>
            </w:r>
            <w:r w:rsidRPr="00A023BF">
              <w:rPr>
                <w:rFonts w:eastAsia="Times New Roman"/>
                <w:color w:val="000000"/>
                <w:sz w:val="20"/>
                <w:szCs w:val="20"/>
                <w:lang w:val="es-CR" w:eastAsia="es-CR"/>
              </w:rPr>
              <w:br/>
              <w:t>Generación de planillas en sistema SIGA-GH (normal, periodos anteriores, horas extra y dietas)</w:t>
            </w:r>
            <w:r w:rsidRPr="00A023BF">
              <w:rPr>
                <w:rFonts w:eastAsia="Times New Roman"/>
                <w:color w:val="000000"/>
                <w:sz w:val="20"/>
                <w:szCs w:val="20"/>
                <w:lang w:val="es-CR" w:eastAsia="es-CR"/>
              </w:rPr>
              <w:br/>
              <w:t>Ejecutar revisión del resultado de planillas (de forma general, no individualizada, compensación de sumas de más)</w:t>
            </w:r>
            <w:r w:rsidRPr="00A023BF">
              <w:rPr>
                <w:rFonts w:eastAsia="Times New Roman"/>
                <w:color w:val="000000"/>
                <w:sz w:val="20"/>
                <w:szCs w:val="20"/>
                <w:lang w:val="es-CR" w:eastAsia="es-CR"/>
              </w:rPr>
              <w:br/>
              <w:t>Carga de deducciones quincenales (solamente aplicando deducciones obligatorias y renta)</w:t>
            </w:r>
            <w:r w:rsidRPr="00A023BF">
              <w:rPr>
                <w:rFonts w:eastAsia="Times New Roman"/>
                <w:color w:val="000000"/>
                <w:sz w:val="20"/>
                <w:szCs w:val="20"/>
                <w:lang w:val="es-CR" w:eastAsia="es-CR"/>
              </w:rPr>
              <w:br/>
              <w:t>Importación del archivo de incapacidades (sujeto a la disponibilidad del archivo)</w:t>
            </w:r>
            <w:r w:rsidRPr="00A023BF">
              <w:rPr>
                <w:rFonts w:eastAsia="Times New Roman"/>
                <w:color w:val="000000"/>
                <w:sz w:val="20"/>
                <w:szCs w:val="20"/>
                <w:lang w:val="es-CR" w:eastAsia="es-CR"/>
              </w:rPr>
              <w:br/>
              <w:t>Inclusión y exclusión de aplicación de embargos y pensiones alimentarias</w:t>
            </w:r>
            <w:r w:rsidRPr="00A023BF">
              <w:rPr>
                <w:rFonts w:eastAsia="Times New Roman"/>
                <w:color w:val="000000"/>
                <w:sz w:val="20"/>
                <w:szCs w:val="20"/>
                <w:lang w:val="es-CR" w:eastAsia="es-CR"/>
              </w:rPr>
              <w:br/>
              <w:t>Generación de pago en sistema SIGA-GH</w:t>
            </w:r>
            <w:r w:rsidRPr="00A023BF">
              <w:rPr>
                <w:rFonts w:eastAsia="Times New Roman"/>
                <w:color w:val="000000"/>
                <w:sz w:val="20"/>
                <w:szCs w:val="20"/>
                <w:lang w:val="es-CR" w:eastAsia="es-CR"/>
              </w:rPr>
              <w:br/>
              <w:t>Ejecutar revisión del resultado del pago (de forma general, no individualizada)</w:t>
            </w:r>
            <w:r w:rsidRPr="00A023BF">
              <w:rPr>
                <w:rFonts w:eastAsia="Times New Roman"/>
                <w:color w:val="000000"/>
                <w:sz w:val="20"/>
                <w:szCs w:val="20"/>
                <w:lang w:val="es-CR" w:eastAsia="es-CR"/>
              </w:rPr>
              <w:br/>
              <w:t>Generación y validación de SINPE Pagos</w:t>
            </w:r>
            <w:r w:rsidRPr="00A023BF">
              <w:rPr>
                <w:rFonts w:eastAsia="Times New Roman"/>
                <w:color w:val="000000"/>
                <w:sz w:val="20"/>
                <w:szCs w:val="20"/>
                <w:lang w:val="es-CR" w:eastAsia="es-CR"/>
              </w:rPr>
              <w:br/>
              <w:t>Generación y traslado a Financiero Contable de Reserva Presupuestaria</w:t>
            </w:r>
            <w:r w:rsidRPr="00A023BF">
              <w:rPr>
                <w:rFonts w:eastAsia="Times New Roman"/>
                <w:color w:val="000000"/>
                <w:sz w:val="20"/>
                <w:szCs w:val="20"/>
                <w:lang w:val="es-CR" w:eastAsia="es-CR"/>
              </w:rPr>
              <w:br/>
              <w:t>Importación y envío de archivo SINPE Pagos en Tesoro Digital</w:t>
            </w:r>
            <w:r w:rsidRPr="00A023BF">
              <w:rPr>
                <w:rFonts w:eastAsia="Times New Roman"/>
                <w:color w:val="000000"/>
                <w:sz w:val="20"/>
                <w:szCs w:val="20"/>
                <w:lang w:val="es-CR" w:eastAsia="es-CR"/>
              </w:rPr>
              <w:br/>
              <w:t>Generación y traslado a Financiero Contable de Liquidación Presupuestaria</w:t>
            </w:r>
            <w:r w:rsidRPr="00A023BF">
              <w:rPr>
                <w:rFonts w:eastAsia="Times New Roman"/>
                <w:color w:val="000000"/>
                <w:sz w:val="20"/>
                <w:szCs w:val="20"/>
                <w:lang w:val="es-CR" w:eastAsia="es-CR"/>
              </w:rPr>
              <w:br/>
              <w:t>Generación de archivos SINPE Deducciones, Retenciones y SDJ del pago</w:t>
            </w:r>
          </w:p>
          <w:p w14:paraId="2A2931B5" w14:textId="0C8E5109"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Importación y envío de archivos SINPE Deducciones, Retenciones y SDJ en Tesoro Digital</w:t>
            </w:r>
          </w:p>
        </w:tc>
      </w:tr>
      <w:tr w:rsidR="00C511D3" w:rsidRPr="00C511D3" w14:paraId="5BA4C08A"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764C731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GH 009 Administración de la seguridad del sistema SIGA DGH</w:t>
            </w:r>
          </w:p>
        </w:tc>
        <w:tc>
          <w:tcPr>
            <w:tcW w:w="2552" w:type="dxa"/>
            <w:tcBorders>
              <w:top w:val="nil"/>
              <w:left w:val="nil"/>
              <w:bottom w:val="single" w:sz="4" w:space="0" w:color="auto"/>
              <w:right w:val="single" w:sz="4" w:space="0" w:color="auto"/>
            </w:tcBorders>
            <w:shd w:val="clear" w:color="auto" w:fill="auto"/>
            <w:hideMark/>
          </w:tcPr>
          <w:p w14:paraId="6DE93B9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Gestión Humana</w:t>
            </w:r>
          </w:p>
        </w:tc>
        <w:tc>
          <w:tcPr>
            <w:tcW w:w="6520" w:type="dxa"/>
            <w:tcBorders>
              <w:top w:val="nil"/>
              <w:left w:val="nil"/>
              <w:bottom w:val="single" w:sz="4" w:space="0" w:color="auto"/>
              <w:right w:val="single" w:sz="4" w:space="0" w:color="auto"/>
            </w:tcBorders>
            <w:shd w:val="clear" w:color="auto" w:fill="auto"/>
            <w:hideMark/>
          </w:tcPr>
          <w:p w14:paraId="27A0B74D"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Generar un reporte de los permisos del sistema más recientes </w:t>
            </w:r>
            <w:r w:rsidRPr="00A023BF">
              <w:rPr>
                <w:rFonts w:eastAsia="Times New Roman"/>
                <w:color w:val="000000"/>
                <w:sz w:val="20"/>
                <w:szCs w:val="20"/>
                <w:lang w:val="es-CR" w:eastAsia="es-CR"/>
              </w:rPr>
              <w:br/>
              <w:t xml:space="preserve">contar con el sistema SIGA </w:t>
            </w:r>
          </w:p>
        </w:tc>
      </w:tr>
      <w:tr w:rsidR="00FD5571" w:rsidRPr="00C511D3" w14:paraId="13C00570" w14:textId="77777777" w:rsidTr="00990BE5">
        <w:trPr>
          <w:trHeight w:val="2279"/>
        </w:trPr>
        <w:tc>
          <w:tcPr>
            <w:tcW w:w="3964" w:type="dxa"/>
            <w:tcBorders>
              <w:top w:val="nil"/>
              <w:left w:val="single" w:sz="4" w:space="0" w:color="auto"/>
              <w:bottom w:val="single" w:sz="4" w:space="0" w:color="auto"/>
              <w:right w:val="single" w:sz="4" w:space="0" w:color="auto"/>
            </w:tcBorders>
            <w:shd w:val="clear" w:color="auto" w:fill="auto"/>
            <w:hideMark/>
          </w:tcPr>
          <w:p w14:paraId="5A7B577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TIJ 001 Procedimiento disciplinario</w:t>
            </w:r>
          </w:p>
        </w:tc>
        <w:tc>
          <w:tcPr>
            <w:tcW w:w="2552" w:type="dxa"/>
            <w:tcBorders>
              <w:top w:val="nil"/>
              <w:left w:val="nil"/>
              <w:bottom w:val="single" w:sz="4" w:space="0" w:color="auto"/>
              <w:right w:val="single" w:sz="4" w:space="0" w:color="auto"/>
            </w:tcBorders>
            <w:shd w:val="clear" w:color="auto" w:fill="auto"/>
            <w:hideMark/>
          </w:tcPr>
          <w:p w14:paraId="48D7F25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Inspección Judicial</w:t>
            </w:r>
          </w:p>
        </w:tc>
        <w:tc>
          <w:tcPr>
            <w:tcW w:w="6520" w:type="dxa"/>
            <w:tcBorders>
              <w:top w:val="nil"/>
              <w:left w:val="nil"/>
              <w:bottom w:val="single" w:sz="4" w:space="0" w:color="auto"/>
              <w:right w:val="single" w:sz="4" w:space="0" w:color="auto"/>
            </w:tcBorders>
            <w:shd w:val="clear" w:color="auto" w:fill="auto"/>
            <w:hideMark/>
          </w:tcPr>
          <w:p w14:paraId="6688340C" w14:textId="77777777" w:rsidR="00990BE5"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Medidas Cautelares</w:t>
            </w:r>
          </w:p>
          <w:p w14:paraId="23CA7963" w14:textId="386B65D0" w:rsidR="00990BE5"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Traslados de Cargos</w:t>
            </w:r>
          </w:p>
          <w:p w14:paraId="27B7F7CF" w14:textId="1819A505" w:rsidR="00990BE5"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Notificaciones </w:t>
            </w:r>
            <w:r w:rsidRPr="00A023BF">
              <w:rPr>
                <w:rFonts w:eastAsia="Times New Roman"/>
                <w:color w:val="000000"/>
                <w:sz w:val="20"/>
                <w:szCs w:val="20"/>
                <w:lang w:val="es-CR" w:eastAsia="es-CR"/>
              </w:rPr>
              <w:br/>
              <w:t>Recepción de denuncias (En estrado)</w:t>
            </w:r>
          </w:p>
          <w:p w14:paraId="2774075C" w14:textId="70470BB5" w:rsidR="00990BE5"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Audiencias Probatorias</w:t>
            </w:r>
          </w:p>
          <w:p w14:paraId="571DE824" w14:textId="2ADC5FA6" w:rsidR="00990BE5"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Actos Final</w:t>
            </w:r>
          </w:p>
          <w:p w14:paraId="14AF3EDA" w14:textId="634E2AEF" w:rsidR="00990BE5"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Incompetencias a Corte</w:t>
            </w:r>
          </w:p>
          <w:p w14:paraId="1F7983BF" w14:textId="48D2058A" w:rsidR="00C511D3" w:rsidRPr="00A023BF" w:rsidRDefault="00C511D3" w:rsidP="00990BE5">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Turnado de Quejas nuevas  </w:t>
            </w:r>
          </w:p>
        </w:tc>
      </w:tr>
      <w:tr w:rsidR="00C511D3" w:rsidRPr="00C511D3" w14:paraId="606FBEEA"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489D655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JUNAFO 001 Gestión de pago de asignaciones a personas jubiladas y pensionadas</w:t>
            </w:r>
          </w:p>
        </w:tc>
        <w:tc>
          <w:tcPr>
            <w:tcW w:w="2552" w:type="dxa"/>
            <w:tcBorders>
              <w:top w:val="nil"/>
              <w:left w:val="nil"/>
              <w:bottom w:val="single" w:sz="4" w:space="0" w:color="auto"/>
              <w:right w:val="single" w:sz="4" w:space="0" w:color="auto"/>
            </w:tcBorders>
            <w:shd w:val="clear" w:color="auto" w:fill="auto"/>
            <w:hideMark/>
          </w:tcPr>
          <w:p w14:paraId="59468C2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Junta Administradora del Fondo de Jubilaciones y Pensiones del Poder Judicial</w:t>
            </w:r>
          </w:p>
        </w:tc>
        <w:tc>
          <w:tcPr>
            <w:tcW w:w="6520" w:type="dxa"/>
            <w:tcBorders>
              <w:top w:val="nil"/>
              <w:left w:val="nil"/>
              <w:bottom w:val="single" w:sz="4" w:space="0" w:color="auto"/>
              <w:right w:val="single" w:sz="4" w:space="0" w:color="auto"/>
            </w:tcBorders>
            <w:shd w:val="clear" w:color="auto" w:fill="auto"/>
            <w:hideMark/>
          </w:tcPr>
          <w:p w14:paraId="027BBF8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Generación de planilla y Generación de pago, Generación de archivos de pago y Carga en BCR Comercial</w:t>
            </w:r>
          </w:p>
        </w:tc>
      </w:tr>
      <w:tr w:rsidR="00C511D3" w:rsidRPr="00C511D3" w14:paraId="1BDFA273" w14:textId="77777777" w:rsidTr="00990BE5">
        <w:trPr>
          <w:trHeight w:val="4350"/>
        </w:trPr>
        <w:tc>
          <w:tcPr>
            <w:tcW w:w="3964" w:type="dxa"/>
            <w:tcBorders>
              <w:top w:val="nil"/>
              <w:left w:val="single" w:sz="4" w:space="0" w:color="auto"/>
              <w:bottom w:val="single" w:sz="4" w:space="0" w:color="auto"/>
              <w:right w:val="single" w:sz="4" w:space="0" w:color="auto"/>
            </w:tcBorders>
            <w:shd w:val="clear" w:color="auto" w:fill="auto"/>
            <w:hideMark/>
          </w:tcPr>
          <w:p w14:paraId="39FBF02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PLA 025 Formulación del anteproyecto del presupuesto institucional</w:t>
            </w:r>
          </w:p>
        </w:tc>
        <w:tc>
          <w:tcPr>
            <w:tcW w:w="2552" w:type="dxa"/>
            <w:tcBorders>
              <w:top w:val="nil"/>
              <w:left w:val="nil"/>
              <w:bottom w:val="single" w:sz="4" w:space="0" w:color="auto"/>
              <w:right w:val="single" w:sz="4" w:space="0" w:color="auto"/>
            </w:tcBorders>
            <w:shd w:val="clear" w:color="auto" w:fill="auto"/>
            <w:hideMark/>
          </w:tcPr>
          <w:p w14:paraId="1139BEA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Planificación</w:t>
            </w:r>
          </w:p>
        </w:tc>
        <w:tc>
          <w:tcPr>
            <w:tcW w:w="6520" w:type="dxa"/>
            <w:tcBorders>
              <w:top w:val="nil"/>
              <w:left w:val="nil"/>
              <w:bottom w:val="single" w:sz="4" w:space="0" w:color="auto"/>
              <w:right w:val="single" w:sz="4" w:space="0" w:color="auto"/>
            </w:tcBorders>
            <w:shd w:val="clear" w:color="auto" w:fill="auto"/>
            <w:hideMark/>
          </w:tcPr>
          <w:p w14:paraId="7B7F1B7F" w14:textId="77777777"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Informar a Jefatura de Proceso la situación que se está presentando.</w:t>
            </w:r>
            <w:r w:rsidRPr="00A023BF">
              <w:rPr>
                <w:rFonts w:eastAsia="Times New Roman"/>
                <w:color w:val="000000"/>
                <w:sz w:val="20"/>
                <w:szCs w:val="20"/>
                <w:lang w:val="es-CR" w:eastAsia="es-CR"/>
              </w:rPr>
              <w:br/>
              <w:t>Ponerse en contacto con la persona analista de presupuesto del Ministerio de Hacienda que tiene a cargo el presupuesto del Poder Judicial, para explicarle que existen problemas para el envío del presupuesto.</w:t>
            </w:r>
          </w:p>
          <w:p w14:paraId="74B573D6"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Dar seguimiento al resultado de la solución al problema presentado.</w:t>
            </w:r>
            <w:r w:rsidRPr="00A023BF">
              <w:rPr>
                <w:rFonts w:eastAsia="Times New Roman"/>
                <w:color w:val="000000"/>
                <w:sz w:val="20"/>
                <w:szCs w:val="20"/>
                <w:lang w:val="es-CR" w:eastAsia="es-CR"/>
              </w:rPr>
              <w:br/>
              <w:t>Generar borrador de presupuesto en trámite.</w:t>
            </w:r>
          </w:p>
          <w:p w14:paraId="6F549B88" w14:textId="3CD5D37E"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Hacer llegar la documentación presupuestaria al Ministerio de Hacienda.</w:t>
            </w:r>
          </w:p>
        </w:tc>
      </w:tr>
      <w:tr w:rsidR="00C511D3" w:rsidRPr="00C511D3" w14:paraId="0561A178" w14:textId="77777777" w:rsidTr="00990BE5">
        <w:trPr>
          <w:trHeight w:val="6960"/>
        </w:trPr>
        <w:tc>
          <w:tcPr>
            <w:tcW w:w="3964" w:type="dxa"/>
            <w:tcBorders>
              <w:top w:val="nil"/>
              <w:left w:val="single" w:sz="4" w:space="0" w:color="auto"/>
              <w:bottom w:val="single" w:sz="4" w:space="0" w:color="auto"/>
              <w:right w:val="single" w:sz="4" w:space="0" w:color="auto"/>
            </w:tcBorders>
            <w:shd w:val="clear" w:color="auto" w:fill="auto"/>
            <w:hideMark/>
          </w:tcPr>
          <w:p w14:paraId="6D67DAE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001 Comunicados de Emergencia</w:t>
            </w:r>
          </w:p>
        </w:tc>
        <w:tc>
          <w:tcPr>
            <w:tcW w:w="2552" w:type="dxa"/>
            <w:tcBorders>
              <w:top w:val="nil"/>
              <w:left w:val="nil"/>
              <w:bottom w:val="single" w:sz="4" w:space="0" w:color="auto"/>
              <w:right w:val="single" w:sz="4" w:space="0" w:color="auto"/>
            </w:tcBorders>
            <w:shd w:val="clear" w:color="auto" w:fill="auto"/>
            <w:hideMark/>
          </w:tcPr>
          <w:p w14:paraId="4446F5C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6520" w:type="dxa"/>
            <w:tcBorders>
              <w:top w:val="nil"/>
              <w:left w:val="nil"/>
              <w:bottom w:val="single" w:sz="4" w:space="0" w:color="auto"/>
              <w:right w:val="single" w:sz="4" w:space="0" w:color="auto"/>
            </w:tcBorders>
            <w:shd w:val="clear" w:color="auto" w:fill="auto"/>
            <w:hideMark/>
          </w:tcPr>
          <w:p w14:paraId="796ECC4F" w14:textId="2A7A5CA3"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 procede con la búsqueda de la información que se solicita, con las fuertes judiciales directas o primarias (Presidencia, Despacho de la Presidencia, Comisión de Emergencia y otras comisiones, direcciones administrativas, administraciones regionales, entre otras), con el objetivo de aclarar o dar a conocer la información oficial de la emergencia.</w:t>
            </w:r>
            <w:r w:rsidRPr="00A023BF">
              <w:rPr>
                <w:rFonts w:eastAsia="Times New Roman"/>
                <w:color w:val="000000"/>
                <w:sz w:val="20"/>
                <w:szCs w:val="20"/>
                <w:lang w:val="es-CR" w:eastAsia="es-CR"/>
              </w:rPr>
              <w:br/>
              <w:t>Revisión y análisis:  Una vez que nos envían la información, se procesa y pasa a revisión por parte de la jefatura de la Sección de Prensa o a la Asesora Legal del Departamento, a fin de que se defina el enfoque y línea de acción de las informaciones.</w:t>
            </w:r>
          </w:p>
          <w:p w14:paraId="6651249C" w14:textId="3340A02C"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Elaboración de comunicación oficial: Se elabora una propuesta de respuesta para los medios de comunicación.  (Consultar anexo del Manual de estilo para redacción de notas)</w:t>
            </w:r>
          </w:p>
          <w:p w14:paraId="225E3912" w14:textId="4B71C98D"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Visto Bueno de Fuentes Judiciales: Se remite la propuesta de respuesta a las fuentes judiciales primarias que corresponden, para el visto bueno y los cambios respectivos.</w:t>
            </w:r>
          </w:p>
          <w:p w14:paraId="714F2C41" w14:textId="3AE89DC2"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Envío de la Comunicación Oficial: Se envía vía correo electrónico a los medios de comunicación, la información oficial sobre el tema consultado. (Se anexa lista de correos electrónicos de periodistas y medios de comunicación).</w:t>
            </w:r>
          </w:p>
        </w:tc>
      </w:tr>
      <w:tr w:rsidR="00C511D3" w:rsidRPr="00C511D3" w14:paraId="2DE74EE3" w14:textId="77777777" w:rsidTr="00990BE5">
        <w:trPr>
          <w:trHeight w:val="8190"/>
        </w:trPr>
        <w:tc>
          <w:tcPr>
            <w:tcW w:w="3964" w:type="dxa"/>
            <w:tcBorders>
              <w:top w:val="nil"/>
              <w:left w:val="single" w:sz="4" w:space="0" w:color="auto"/>
              <w:bottom w:val="single" w:sz="4" w:space="0" w:color="auto"/>
              <w:right w:val="single" w:sz="4" w:space="0" w:color="auto"/>
            </w:tcBorders>
            <w:shd w:val="clear" w:color="auto" w:fill="auto"/>
            <w:hideMark/>
          </w:tcPr>
          <w:p w14:paraId="0D7C22C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002 Campañas de comunicación de emergencia</w:t>
            </w:r>
          </w:p>
        </w:tc>
        <w:tc>
          <w:tcPr>
            <w:tcW w:w="2552" w:type="dxa"/>
            <w:tcBorders>
              <w:top w:val="nil"/>
              <w:left w:val="nil"/>
              <w:bottom w:val="single" w:sz="4" w:space="0" w:color="auto"/>
              <w:right w:val="single" w:sz="4" w:space="0" w:color="auto"/>
            </w:tcBorders>
            <w:shd w:val="clear" w:color="auto" w:fill="auto"/>
            <w:hideMark/>
          </w:tcPr>
          <w:p w14:paraId="6E4F103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6520" w:type="dxa"/>
            <w:tcBorders>
              <w:top w:val="nil"/>
              <w:left w:val="nil"/>
              <w:bottom w:val="single" w:sz="4" w:space="0" w:color="auto"/>
              <w:right w:val="single" w:sz="4" w:space="0" w:color="auto"/>
            </w:tcBorders>
            <w:shd w:val="clear" w:color="auto" w:fill="auto"/>
            <w:hideMark/>
          </w:tcPr>
          <w:p w14:paraId="371D2F35"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solicitud de elaboración y divulgación interna de campaña de comunicación de emergencia.</w:t>
            </w:r>
          </w:p>
          <w:p w14:paraId="7A0694A7" w14:textId="1036D4CF"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Verificación de autorizaciones. Se verifica que el mensaje provenga de órganos autorizados para solicitar campañas de comunicación, por ejemplo, Comisión de Emergencias, Comité Técnico de Continuidad del Servicio, Administraciones Regionales, Dirección Ejecutiva, Presidencia de la Corte, Dirección de Tecnología de Información, Dirección de Planificación, Salas de Casación y Constitucional, jefaturas. Puede existir la posibilidad de que se soliciten campañas de instituciones externas al Poder Judicial.</w:t>
            </w:r>
          </w:p>
          <w:p w14:paraId="6E110FF8" w14:textId="228EB99B"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Análisis de la naturaleza de la campaña. Se analiza si la campaña es de naturaleza de emergencia y si efectivamente es de divulgación interna o externa.</w:t>
            </w:r>
          </w:p>
          <w:p w14:paraId="06E814A8" w14:textId="58732FD2"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Planteamiento estratégico. Se plantea una estrategia de comunicación y un objetivo claro de la campaña.</w:t>
            </w:r>
          </w:p>
          <w:p w14:paraId="52044F02" w14:textId="55FE7430"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Definición de la divulgación.  Se define si se elabora y divulga de inmediato por ser una campaña de emergencia o se le dará otro trámite como elaborarla y programarla para ser enviada en horas y fechas específicas y por los canales de comunicación disponibles. Puede decidirse divulgar por el correo Prensa y Comunicación – Sección Comunicación Organizacional o el correo de comunicados de la Presidencia. La Sección de Prensa también está autorizada a divulgar mensajes masivos de emergencia desde su cuenta.</w:t>
            </w:r>
          </w:p>
          <w:p w14:paraId="6A2F2690" w14:textId="39A2B048"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 analiza la información enviada, se redacta en formato de campaña, se realiza el diseño, se obtienen logos de ser necesarios, se consulta a los responsables algún dato de ser necesario. Para una campaña pueden generarse diversos productos como enviarse por correo electrónico para los que se genera el jpg del mensaje, se obtiene el texto accesible y se colocan en el correo electrónico, pueden generarse afiches o volantes que se enviarían a imprimir a Artes Gráficas o en impresoras del departamento. Se elaboran bocetos que se envían al órgano solicitante para visto bueno previo a divulgar.</w:t>
            </w:r>
            <w:r w:rsidRPr="00A023BF">
              <w:rPr>
                <w:rFonts w:eastAsia="Times New Roman"/>
                <w:color w:val="000000"/>
                <w:sz w:val="20"/>
                <w:szCs w:val="20"/>
                <w:lang w:val="es-CR" w:eastAsia="es-CR"/>
              </w:rPr>
              <w:br/>
              <w:t xml:space="preserve">Se remite la campaña por el correo definido a todo el personal judicial. Si es afiche o volante se coordina para colocar en pizarras informativas de las zonas del país en que estén disponibles. </w:t>
            </w:r>
            <w:r w:rsidRPr="00A023BF">
              <w:rPr>
                <w:rFonts w:eastAsia="Times New Roman"/>
                <w:color w:val="000000"/>
                <w:sz w:val="20"/>
                <w:szCs w:val="20"/>
                <w:lang w:val="es-CR" w:eastAsia="es-CR"/>
              </w:rPr>
              <w:br/>
              <w:t xml:space="preserve">Se da un seguimiento a las consultas y comentarios que pueda enviar el personal judicial como respuesta a la campaña para tomar acciones correctivas, redirigirlas o informar a los responsables. </w:t>
            </w:r>
            <w:r w:rsidRPr="00A023BF">
              <w:rPr>
                <w:rFonts w:eastAsia="Times New Roman"/>
                <w:color w:val="000000"/>
                <w:sz w:val="20"/>
                <w:szCs w:val="20"/>
                <w:lang w:val="es-CR" w:eastAsia="es-CR"/>
              </w:rPr>
              <w:br/>
              <w:t xml:space="preserve">Realizar informe de seguimiento y análisis de divulgaciones realizadas. </w:t>
            </w:r>
          </w:p>
        </w:tc>
      </w:tr>
      <w:tr w:rsidR="00FD5571" w:rsidRPr="00C511D3" w14:paraId="5CC26DEF" w14:textId="77777777" w:rsidTr="00990BE5">
        <w:trPr>
          <w:trHeight w:val="1287"/>
        </w:trPr>
        <w:tc>
          <w:tcPr>
            <w:tcW w:w="3964" w:type="dxa"/>
            <w:tcBorders>
              <w:top w:val="nil"/>
              <w:left w:val="single" w:sz="4" w:space="0" w:color="auto"/>
              <w:bottom w:val="single" w:sz="4" w:space="0" w:color="auto"/>
              <w:right w:val="single" w:sz="4" w:space="0" w:color="auto"/>
            </w:tcBorders>
            <w:shd w:val="clear" w:color="auto" w:fill="auto"/>
            <w:hideMark/>
          </w:tcPr>
          <w:p w14:paraId="1DCA158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005 Atención de periodistas</w:t>
            </w:r>
          </w:p>
        </w:tc>
        <w:tc>
          <w:tcPr>
            <w:tcW w:w="2552" w:type="dxa"/>
            <w:tcBorders>
              <w:top w:val="nil"/>
              <w:left w:val="nil"/>
              <w:bottom w:val="single" w:sz="4" w:space="0" w:color="auto"/>
              <w:right w:val="single" w:sz="4" w:space="0" w:color="auto"/>
            </w:tcBorders>
            <w:shd w:val="clear" w:color="auto" w:fill="auto"/>
            <w:hideMark/>
          </w:tcPr>
          <w:p w14:paraId="6CA7FB2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6520" w:type="dxa"/>
            <w:tcBorders>
              <w:top w:val="nil"/>
              <w:left w:val="nil"/>
              <w:bottom w:val="single" w:sz="4" w:space="0" w:color="auto"/>
              <w:right w:val="single" w:sz="4" w:space="0" w:color="auto"/>
            </w:tcBorders>
            <w:shd w:val="clear" w:color="auto" w:fill="auto"/>
            <w:hideMark/>
          </w:tcPr>
          <w:p w14:paraId="592374CE"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Ingreso de consulta de periodista</w:t>
            </w:r>
          </w:p>
          <w:p w14:paraId="189E090F" w14:textId="4EF47107"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 procede con la búsqueda de la información que solicita el periodista, con las fuentes judiciales directas o primarias (Presidencia, Despacho de la Presidencia, Comisión de Emergencia, Comité Técnico de Continuidad del Servicio y otras comisiones, direcciones administrativas, administraciones regionales, judicatura, entre otras), con el objetivo de aclarar o dar a conocer la información oficial de la emergencia.</w:t>
            </w:r>
            <w:r w:rsidRPr="00A023BF">
              <w:rPr>
                <w:rFonts w:eastAsia="Times New Roman"/>
                <w:color w:val="000000"/>
                <w:sz w:val="20"/>
                <w:szCs w:val="20"/>
                <w:lang w:val="es-CR" w:eastAsia="es-CR"/>
              </w:rPr>
              <w:br/>
              <w:t>Revisión y análisis:  Una vez que se recibe la información, se procesa y pasa a revisión por parte de la jefatura de la Sección de Prensa o a la Asesora Legal del Departamento, a fin de que se defina el enfoque y línea de acción de las informaciones que se pueden remitir a los medios.</w:t>
            </w:r>
          </w:p>
          <w:p w14:paraId="5DA85B5E" w14:textId="1591935F"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Elaboración de comunicación oficial: Se elabora una propuesta de respuesta para los medios de comunicación, según la consulta formulada.</w:t>
            </w:r>
          </w:p>
          <w:p w14:paraId="2D293070" w14:textId="0EF666BC"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Visto bueno de fuentes judiciales: Se remite la propuesta de respuesta a las fuentes judiciales primarias que corresponden, para el visto bueno y los cambios respectivos.</w:t>
            </w:r>
          </w:p>
          <w:p w14:paraId="4EBCF24F" w14:textId="427DB598"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Envío de la Comunicación Oficial: Se envía por correo electrónico a los medios de comunicación la información oficial sobre el tema consultado. (Se anexa lista de correos electrónicos de periodistas y medios de comunicación).</w:t>
            </w:r>
          </w:p>
          <w:p w14:paraId="035B330F" w14:textId="08C4BF89"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Redes Sociales: En caso de considerarse pertinente, se sube la información a redes sociales.</w:t>
            </w:r>
          </w:p>
        </w:tc>
      </w:tr>
      <w:tr w:rsidR="00FD5571" w:rsidRPr="00C511D3" w14:paraId="61C19925" w14:textId="77777777" w:rsidTr="00990BE5">
        <w:trPr>
          <w:trHeight w:val="719"/>
        </w:trPr>
        <w:tc>
          <w:tcPr>
            <w:tcW w:w="3964" w:type="dxa"/>
            <w:tcBorders>
              <w:top w:val="nil"/>
              <w:left w:val="single" w:sz="4" w:space="0" w:color="auto"/>
              <w:bottom w:val="single" w:sz="4" w:space="0" w:color="auto"/>
              <w:right w:val="single" w:sz="4" w:space="0" w:color="auto"/>
            </w:tcBorders>
            <w:shd w:val="clear" w:color="auto" w:fill="auto"/>
            <w:hideMark/>
          </w:tcPr>
          <w:p w14:paraId="2A005F7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PROV 034 Abastecimiento combustible</w:t>
            </w:r>
          </w:p>
        </w:tc>
        <w:tc>
          <w:tcPr>
            <w:tcW w:w="2552" w:type="dxa"/>
            <w:tcBorders>
              <w:top w:val="nil"/>
              <w:left w:val="nil"/>
              <w:bottom w:val="single" w:sz="4" w:space="0" w:color="auto"/>
              <w:right w:val="single" w:sz="4" w:space="0" w:color="auto"/>
            </w:tcBorders>
            <w:shd w:val="clear" w:color="auto" w:fill="auto"/>
            <w:hideMark/>
          </w:tcPr>
          <w:p w14:paraId="6B5B127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Proveeduría</w:t>
            </w:r>
          </w:p>
        </w:tc>
        <w:tc>
          <w:tcPr>
            <w:tcW w:w="6520" w:type="dxa"/>
            <w:tcBorders>
              <w:top w:val="nil"/>
              <w:left w:val="nil"/>
              <w:bottom w:val="single" w:sz="4" w:space="0" w:color="auto"/>
              <w:right w:val="single" w:sz="4" w:space="0" w:color="auto"/>
            </w:tcBorders>
            <w:shd w:val="clear" w:color="auto" w:fill="auto"/>
            <w:hideMark/>
          </w:tcPr>
          <w:p w14:paraId="1FDFA4C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Compra de combustible para la atención de emergencias o labores de investigación </w:t>
            </w:r>
          </w:p>
        </w:tc>
      </w:tr>
      <w:tr w:rsidR="00FD5571" w:rsidRPr="00C511D3" w14:paraId="378ECAD3" w14:textId="77777777" w:rsidTr="00990BE5">
        <w:trPr>
          <w:trHeight w:val="1003"/>
        </w:trPr>
        <w:tc>
          <w:tcPr>
            <w:tcW w:w="3964" w:type="dxa"/>
            <w:tcBorders>
              <w:top w:val="nil"/>
              <w:left w:val="single" w:sz="4" w:space="0" w:color="auto"/>
              <w:bottom w:val="single" w:sz="4" w:space="0" w:color="auto"/>
              <w:right w:val="single" w:sz="4" w:space="0" w:color="auto"/>
            </w:tcBorders>
            <w:shd w:val="clear" w:color="auto" w:fill="auto"/>
            <w:hideMark/>
          </w:tcPr>
          <w:p w14:paraId="5B1D106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PROV 058 Caja chica</w:t>
            </w:r>
          </w:p>
        </w:tc>
        <w:tc>
          <w:tcPr>
            <w:tcW w:w="2552" w:type="dxa"/>
            <w:tcBorders>
              <w:top w:val="nil"/>
              <w:left w:val="nil"/>
              <w:bottom w:val="single" w:sz="4" w:space="0" w:color="auto"/>
              <w:right w:val="single" w:sz="4" w:space="0" w:color="auto"/>
            </w:tcBorders>
            <w:shd w:val="clear" w:color="auto" w:fill="auto"/>
            <w:hideMark/>
          </w:tcPr>
          <w:p w14:paraId="050A67A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Proveeduría</w:t>
            </w:r>
          </w:p>
        </w:tc>
        <w:tc>
          <w:tcPr>
            <w:tcW w:w="6520" w:type="dxa"/>
            <w:tcBorders>
              <w:top w:val="nil"/>
              <w:left w:val="nil"/>
              <w:bottom w:val="single" w:sz="4" w:space="0" w:color="auto"/>
              <w:right w:val="single" w:sz="4" w:space="0" w:color="auto"/>
            </w:tcBorders>
            <w:shd w:val="clear" w:color="auto" w:fill="auto"/>
            <w:hideMark/>
          </w:tcPr>
          <w:p w14:paraId="7B383D2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Compras emergentes que nazcan de la necesidad de la emergencia y con autorización de la Dirección Ejecutiva</w:t>
            </w:r>
          </w:p>
        </w:tc>
      </w:tr>
      <w:tr w:rsidR="00C511D3" w:rsidRPr="00C511D3" w14:paraId="72EF4192" w14:textId="77777777" w:rsidTr="00990BE5">
        <w:trPr>
          <w:trHeight w:val="1740"/>
        </w:trPr>
        <w:tc>
          <w:tcPr>
            <w:tcW w:w="3964" w:type="dxa"/>
            <w:tcBorders>
              <w:top w:val="nil"/>
              <w:left w:val="single" w:sz="4" w:space="0" w:color="auto"/>
              <w:bottom w:val="single" w:sz="4" w:space="0" w:color="auto"/>
              <w:right w:val="single" w:sz="4" w:space="0" w:color="auto"/>
            </w:tcBorders>
            <w:shd w:val="clear" w:color="auto" w:fill="auto"/>
            <w:hideMark/>
          </w:tcPr>
          <w:p w14:paraId="7C07C96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 Emisión de certificaciones de antecedentes penales con fines jurisdiccionales</w:t>
            </w:r>
          </w:p>
        </w:tc>
        <w:tc>
          <w:tcPr>
            <w:tcW w:w="2552" w:type="dxa"/>
            <w:tcBorders>
              <w:top w:val="nil"/>
              <w:left w:val="nil"/>
              <w:bottom w:val="single" w:sz="4" w:space="0" w:color="auto"/>
              <w:right w:val="single" w:sz="4" w:space="0" w:color="auto"/>
            </w:tcBorders>
            <w:shd w:val="clear" w:color="auto" w:fill="auto"/>
            <w:hideMark/>
          </w:tcPr>
          <w:p w14:paraId="51C682E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6520" w:type="dxa"/>
            <w:tcBorders>
              <w:top w:val="nil"/>
              <w:left w:val="nil"/>
              <w:bottom w:val="single" w:sz="4" w:space="0" w:color="auto"/>
              <w:right w:val="single" w:sz="4" w:space="0" w:color="auto"/>
            </w:tcBorders>
            <w:shd w:val="clear" w:color="auto" w:fill="auto"/>
            <w:hideMark/>
          </w:tcPr>
          <w:p w14:paraId="4AF60CB7"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Consulta y emisión de certificaciones de antecedentes penales, requeridas por los despachos judiciales, entiéndanse Juzgados Penales, Juzgados de Ejecución de la Pena, Tribunales Penales, Fiscalías, Defensa Pública y Secciones del OIJ.</w:t>
            </w:r>
          </w:p>
          <w:p w14:paraId="4799D0E2" w14:textId="474C0A7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Certificaciones que son tramitadas en línea </w:t>
            </w:r>
            <w:r w:rsidR="00D27856" w:rsidRPr="00A023BF">
              <w:rPr>
                <w:rFonts w:eastAsia="Times New Roman"/>
                <w:color w:val="000000"/>
                <w:sz w:val="20"/>
                <w:szCs w:val="20"/>
                <w:lang w:val="es-CR" w:eastAsia="es-CR"/>
              </w:rPr>
              <w:t>a través</w:t>
            </w:r>
            <w:r w:rsidRPr="00A023BF">
              <w:rPr>
                <w:rFonts w:eastAsia="Times New Roman"/>
                <w:color w:val="000000"/>
                <w:sz w:val="20"/>
                <w:szCs w:val="20"/>
                <w:lang w:val="es-CR" w:eastAsia="es-CR"/>
              </w:rPr>
              <w:t xml:space="preserve"> del Sistema SACEJ.     </w:t>
            </w:r>
          </w:p>
        </w:tc>
      </w:tr>
      <w:tr w:rsidR="00C511D3" w:rsidRPr="00C511D3" w14:paraId="051EE8FC"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5FB3653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001-01 Emisión de certificaciones de antecedentes penales para instituciones externas</w:t>
            </w:r>
          </w:p>
        </w:tc>
        <w:tc>
          <w:tcPr>
            <w:tcW w:w="2552" w:type="dxa"/>
            <w:tcBorders>
              <w:top w:val="nil"/>
              <w:left w:val="nil"/>
              <w:bottom w:val="single" w:sz="4" w:space="0" w:color="auto"/>
              <w:right w:val="single" w:sz="4" w:space="0" w:color="auto"/>
            </w:tcBorders>
            <w:shd w:val="clear" w:color="auto" w:fill="auto"/>
            <w:hideMark/>
          </w:tcPr>
          <w:p w14:paraId="003ECD7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6520" w:type="dxa"/>
            <w:tcBorders>
              <w:top w:val="nil"/>
              <w:left w:val="nil"/>
              <w:bottom w:val="single" w:sz="4" w:space="0" w:color="auto"/>
              <w:right w:val="single" w:sz="4" w:space="0" w:color="auto"/>
            </w:tcBorders>
            <w:shd w:val="clear" w:color="auto" w:fill="auto"/>
            <w:hideMark/>
          </w:tcPr>
          <w:p w14:paraId="045D29F2" w14:textId="3432A19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La emisión de certificaciones a instituciones externas, requeridas para trámites propios de la institución, como por ejemplo en Migración para efectos de trámites migratorios y residencias; en </w:t>
            </w:r>
            <w:r w:rsidR="00D27856" w:rsidRPr="00A023BF">
              <w:rPr>
                <w:rFonts w:eastAsia="Times New Roman"/>
                <w:color w:val="000000"/>
                <w:sz w:val="20"/>
                <w:szCs w:val="20"/>
                <w:lang w:val="es-CR" w:eastAsia="es-CR"/>
              </w:rPr>
              <w:t>la UCR</w:t>
            </w:r>
            <w:r w:rsidRPr="00A023BF">
              <w:rPr>
                <w:rFonts w:eastAsia="Times New Roman"/>
                <w:color w:val="000000"/>
                <w:sz w:val="20"/>
                <w:szCs w:val="20"/>
                <w:lang w:val="es-CR" w:eastAsia="es-CR"/>
              </w:rPr>
              <w:t xml:space="preserve"> para trámites </w:t>
            </w:r>
            <w:r w:rsidR="00FD5571" w:rsidRPr="00A023BF">
              <w:rPr>
                <w:rFonts w:eastAsia="Times New Roman"/>
                <w:color w:val="000000"/>
                <w:sz w:val="20"/>
                <w:szCs w:val="20"/>
                <w:lang w:val="es-CR" w:eastAsia="es-CR"/>
              </w:rPr>
              <w:t>de graduación</w:t>
            </w:r>
            <w:r w:rsidRPr="00A023BF">
              <w:rPr>
                <w:rFonts w:eastAsia="Times New Roman"/>
                <w:color w:val="000000"/>
                <w:sz w:val="20"/>
                <w:szCs w:val="20"/>
                <w:lang w:val="es-CR" w:eastAsia="es-CR"/>
              </w:rPr>
              <w:t xml:space="preserve">, Ministerio de Seguridad para trámites de huellas dactilares, reclutamiento y selección y otros.     </w:t>
            </w:r>
          </w:p>
        </w:tc>
      </w:tr>
      <w:tr w:rsidR="00C511D3" w:rsidRPr="00C511D3" w14:paraId="71DD7836"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0DDCB2A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001-02 Emisión de certificaciones de antecedentes penales para fines laborales</w:t>
            </w:r>
          </w:p>
        </w:tc>
        <w:tc>
          <w:tcPr>
            <w:tcW w:w="2552" w:type="dxa"/>
            <w:tcBorders>
              <w:top w:val="nil"/>
              <w:left w:val="nil"/>
              <w:bottom w:val="single" w:sz="4" w:space="0" w:color="auto"/>
              <w:right w:val="single" w:sz="4" w:space="0" w:color="auto"/>
            </w:tcBorders>
            <w:shd w:val="clear" w:color="auto" w:fill="auto"/>
            <w:hideMark/>
          </w:tcPr>
          <w:p w14:paraId="66BE463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6520" w:type="dxa"/>
            <w:tcBorders>
              <w:top w:val="nil"/>
              <w:left w:val="nil"/>
              <w:bottom w:val="single" w:sz="4" w:space="0" w:color="auto"/>
              <w:right w:val="single" w:sz="4" w:space="0" w:color="auto"/>
            </w:tcBorders>
            <w:shd w:val="clear" w:color="auto" w:fill="auto"/>
            <w:hideMark/>
          </w:tcPr>
          <w:p w14:paraId="2C9882C5"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Emisión de certificaciones de antecedentes penales para fines labores </w:t>
            </w:r>
          </w:p>
        </w:tc>
      </w:tr>
      <w:tr w:rsidR="00C511D3" w:rsidRPr="00C511D3" w14:paraId="55E91E2E"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585995B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001-03 Emisión de certificaciones de antecedentes penales para trámites internacionales</w:t>
            </w:r>
          </w:p>
        </w:tc>
        <w:tc>
          <w:tcPr>
            <w:tcW w:w="2552" w:type="dxa"/>
            <w:tcBorders>
              <w:top w:val="nil"/>
              <w:left w:val="nil"/>
              <w:bottom w:val="single" w:sz="4" w:space="0" w:color="auto"/>
              <w:right w:val="single" w:sz="4" w:space="0" w:color="auto"/>
            </w:tcBorders>
            <w:shd w:val="clear" w:color="auto" w:fill="auto"/>
            <w:hideMark/>
          </w:tcPr>
          <w:p w14:paraId="7FD28A0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6520" w:type="dxa"/>
            <w:tcBorders>
              <w:top w:val="nil"/>
              <w:left w:val="nil"/>
              <w:bottom w:val="single" w:sz="4" w:space="0" w:color="auto"/>
              <w:right w:val="single" w:sz="4" w:space="0" w:color="auto"/>
            </w:tcBorders>
            <w:shd w:val="clear" w:color="auto" w:fill="auto"/>
            <w:hideMark/>
          </w:tcPr>
          <w:p w14:paraId="4B0690AD" w14:textId="156DF41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Emisión </w:t>
            </w:r>
            <w:r w:rsidR="00D27856" w:rsidRPr="00A023BF">
              <w:rPr>
                <w:rFonts w:eastAsia="Times New Roman"/>
                <w:color w:val="000000"/>
                <w:sz w:val="20"/>
                <w:szCs w:val="20"/>
                <w:lang w:val="es-CR" w:eastAsia="es-CR"/>
              </w:rPr>
              <w:t>de certificaciones</w:t>
            </w:r>
            <w:r w:rsidRPr="00A023BF">
              <w:rPr>
                <w:rFonts w:eastAsia="Times New Roman"/>
                <w:color w:val="000000"/>
                <w:sz w:val="20"/>
                <w:szCs w:val="20"/>
                <w:lang w:val="es-CR" w:eastAsia="es-CR"/>
              </w:rPr>
              <w:t xml:space="preserve"> para fines internacionales, las cuales son gestionadas </w:t>
            </w:r>
            <w:r w:rsidR="00FD5571" w:rsidRPr="00A023BF">
              <w:rPr>
                <w:rFonts w:eastAsia="Times New Roman"/>
                <w:color w:val="000000"/>
                <w:sz w:val="20"/>
                <w:szCs w:val="20"/>
                <w:lang w:val="es-CR" w:eastAsia="es-CR"/>
              </w:rPr>
              <w:t>en ventanillas</w:t>
            </w:r>
            <w:r w:rsidRPr="00A023BF">
              <w:rPr>
                <w:rFonts w:eastAsia="Times New Roman"/>
                <w:color w:val="000000"/>
                <w:sz w:val="20"/>
                <w:szCs w:val="20"/>
                <w:lang w:val="es-CR" w:eastAsia="es-CR"/>
              </w:rPr>
              <w:t xml:space="preserve"> del RJ, Consulados, por la Web y aplicación móvil. </w:t>
            </w:r>
          </w:p>
        </w:tc>
      </w:tr>
      <w:tr w:rsidR="00C511D3" w:rsidRPr="00C511D3" w14:paraId="5097A528"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6B37A2A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007 Emisión de certificaciones de pensiones alimentarias</w:t>
            </w:r>
          </w:p>
        </w:tc>
        <w:tc>
          <w:tcPr>
            <w:tcW w:w="2552" w:type="dxa"/>
            <w:tcBorders>
              <w:top w:val="nil"/>
              <w:left w:val="nil"/>
              <w:bottom w:val="single" w:sz="4" w:space="0" w:color="auto"/>
              <w:right w:val="single" w:sz="4" w:space="0" w:color="auto"/>
            </w:tcBorders>
            <w:shd w:val="clear" w:color="auto" w:fill="auto"/>
            <w:hideMark/>
          </w:tcPr>
          <w:p w14:paraId="5068AA2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6520" w:type="dxa"/>
            <w:tcBorders>
              <w:top w:val="nil"/>
              <w:left w:val="nil"/>
              <w:bottom w:val="single" w:sz="4" w:space="0" w:color="auto"/>
              <w:right w:val="single" w:sz="4" w:space="0" w:color="auto"/>
            </w:tcBorders>
            <w:shd w:val="clear" w:color="auto" w:fill="auto"/>
            <w:hideMark/>
          </w:tcPr>
          <w:p w14:paraId="5A538163"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Emisión de certificaciones de pensión alimentaria en ventanilla del RJ y Administraciones Regionales.  </w:t>
            </w:r>
          </w:p>
        </w:tc>
      </w:tr>
      <w:tr w:rsidR="00FD5571" w:rsidRPr="00C511D3" w14:paraId="20A68FCE" w14:textId="77777777" w:rsidTr="00990BE5">
        <w:trPr>
          <w:trHeight w:val="720"/>
        </w:trPr>
        <w:tc>
          <w:tcPr>
            <w:tcW w:w="3964" w:type="dxa"/>
            <w:tcBorders>
              <w:top w:val="nil"/>
              <w:left w:val="single" w:sz="4" w:space="0" w:color="auto"/>
              <w:bottom w:val="single" w:sz="4" w:space="0" w:color="auto"/>
              <w:right w:val="single" w:sz="4" w:space="0" w:color="auto"/>
            </w:tcBorders>
            <w:shd w:val="clear" w:color="auto" w:fill="auto"/>
            <w:hideMark/>
          </w:tcPr>
          <w:p w14:paraId="64A7C27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008 Consulta de impedimentos de salida del país</w:t>
            </w:r>
          </w:p>
        </w:tc>
        <w:tc>
          <w:tcPr>
            <w:tcW w:w="2552" w:type="dxa"/>
            <w:tcBorders>
              <w:top w:val="nil"/>
              <w:left w:val="nil"/>
              <w:bottom w:val="single" w:sz="4" w:space="0" w:color="auto"/>
              <w:right w:val="single" w:sz="4" w:space="0" w:color="auto"/>
            </w:tcBorders>
            <w:shd w:val="clear" w:color="auto" w:fill="auto"/>
            <w:hideMark/>
          </w:tcPr>
          <w:p w14:paraId="12DC9F1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6520" w:type="dxa"/>
            <w:tcBorders>
              <w:top w:val="nil"/>
              <w:left w:val="nil"/>
              <w:bottom w:val="single" w:sz="4" w:space="0" w:color="auto"/>
              <w:right w:val="single" w:sz="4" w:space="0" w:color="auto"/>
            </w:tcBorders>
            <w:shd w:val="clear" w:color="auto" w:fill="auto"/>
            <w:hideMark/>
          </w:tcPr>
          <w:p w14:paraId="34CFBD8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Consulta de impedimentos de salida del país en todos los puestos fronterizos por parte de la Dirección General de Migración y Extranjería, esto por medio de contingencia implementada para la consulta. Lo que se realizaría por parte del Registro Judicial en coordinación con la DGME.  </w:t>
            </w:r>
          </w:p>
        </w:tc>
      </w:tr>
      <w:tr w:rsidR="00FD5571" w:rsidRPr="00C511D3" w14:paraId="4FB5DE46" w14:textId="77777777" w:rsidTr="00990BE5">
        <w:trPr>
          <w:trHeight w:val="3111"/>
        </w:trPr>
        <w:tc>
          <w:tcPr>
            <w:tcW w:w="3964" w:type="dxa"/>
            <w:tcBorders>
              <w:top w:val="nil"/>
              <w:left w:val="single" w:sz="4" w:space="0" w:color="auto"/>
              <w:bottom w:val="single" w:sz="4" w:space="0" w:color="auto"/>
              <w:right w:val="single" w:sz="4" w:space="0" w:color="auto"/>
            </w:tcBorders>
            <w:shd w:val="clear" w:color="auto" w:fill="auto"/>
            <w:hideMark/>
          </w:tcPr>
          <w:p w14:paraId="30E7884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SGCSJ 001 Dar trámite a las gestiones a conocer por la Corte Plena, el Consejo Superior y la Secretaría General de la Corte</w:t>
            </w:r>
          </w:p>
        </w:tc>
        <w:tc>
          <w:tcPr>
            <w:tcW w:w="2552" w:type="dxa"/>
            <w:tcBorders>
              <w:top w:val="nil"/>
              <w:left w:val="nil"/>
              <w:bottom w:val="single" w:sz="4" w:space="0" w:color="auto"/>
              <w:right w:val="single" w:sz="4" w:space="0" w:color="auto"/>
            </w:tcBorders>
            <w:shd w:val="clear" w:color="auto" w:fill="auto"/>
            <w:hideMark/>
          </w:tcPr>
          <w:p w14:paraId="3D651A9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Secretaría General de la Corte</w:t>
            </w:r>
          </w:p>
        </w:tc>
        <w:tc>
          <w:tcPr>
            <w:tcW w:w="6520" w:type="dxa"/>
            <w:tcBorders>
              <w:top w:val="nil"/>
              <w:left w:val="nil"/>
              <w:bottom w:val="single" w:sz="4" w:space="0" w:color="auto"/>
              <w:right w:val="single" w:sz="4" w:space="0" w:color="auto"/>
            </w:tcBorders>
            <w:shd w:val="clear" w:color="auto" w:fill="auto"/>
            <w:hideMark/>
          </w:tcPr>
          <w:p w14:paraId="6F853B06"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Atención de las sesiones de Consejo Superior y Corte Plena (asuntos urgentes como asuntos disciplinarios con plazos, proyectos de ley, </w:t>
            </w:r>
            <w:r w:rsidR="00D27856" w:rsidRPr="00A023BF">
              <w:rPr>
                <w:rFonts w:eastAsia="Times New Roman"/>
                <w:color w:val="000000"/>
                <w:sz w:val="20"/>
                <w:szCs w:val="20"/>
                <w:lang w:val="es-CR" w:eastAsia="es-CR"/>
              </w:rPr>
              <w:t>SICOP, entre</w:t>
            </w:r>
            <w:r w:rsidRPr="00A023BF">
              <w:rPr>
                <w:rFonts w:eastAsia="Times New Roman"/>
                <w:color w:val="000000"/>
                <w:sz w:val="20"/>
                <w:szCs w:val="20"/>
                <w:lang w:val="es-CR" w:eastAsia="es-CR"/>
              </w:rPr>
              <w:t xml:space="preserve"> otros)</w:t>
            </w:r>
          </w:p>
          <w:p w14:paraId="29C8D40F" w14:textId="26DC0B7B"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Extradiciones, asuntos de trámite internacional urgentes.</w:t>
            </w:r>
            <w:r w:rsidRPr="00A023BF">
              <w:rPr>
                <w:rFonts w:eastAsia="Times New Roman"/>
                <w:color w:val="000000"/>
                <w:sz w:val="20"/>
                <w:szCs w:val="20"/>
                <w:lang w:val="es-CR" w:eastAsia="es-CR"/>
              </w:rPr>
              <w:br/>
              <w:t>Autenticaciones de hojas de delincuencia.</w:t>
            </w:r>
          </w:p>
          <w:p w14:paraId="66D3EABF" w14:textId="62B147EF"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Certificaciones urgentes.</w:t>
            </w:r>
          </w:p>
          <w:p w14:paraId="6AB8D450" w14:textId="363A3F8B"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Asuntos urgentes según valoración de la Secretaría.</w:t>
            </w:r>
            <w:r w:rsidRPr="00A023BF">
              <w:rPr>
                <w:rFonts w:eastAsia="Times New Roman"/>
                <w:color w:val="000000"/>
                <w:sz w:val="20"/>
                <w:szCs w:val="20"/>
                <w:lang w:val="es-CR" w:eastAsia="es-CR"/>
              </w:rPr>
              <w:br/>
              <w:t>Itineraciones</w:t>
            </w:r>
          </w:p>
        </w:tc>
      </w:tr>
      <w:tr w:rsidR="00C511D3" w:rsidRPr="00C511D3" w14:paraId="0184D1E6"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0F1CFBC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SEG 001 Continuidad operativa de los sistemas de seguridad electrónica del Poder Judicial</w:t>
            </w:r>
          </w:p>
        </w:tc>
        <w:tc>
          <w:tcPr>
            <w:tcW w:w="2552" w:type="dxa"/>
            <w:tcBorders>
              <w:top w:val="nil"/>
              <w:left w:val="nil"/>
              <w:bottom w:val="single" w:sz="4" w:space="0" w:color="auto"/>
              <w:right w:val="single" w:sz="4" w:space="0" w:color="auto"/>
            </w:tcBorders>
            <w:shd w:val="clear" w:color="auto" w:fill="auto"/>
            <w:hideMark/>
          </w:tcPr>
          <w:p w14:paraId="65F3945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Seguridad</w:t>
            </w:r>
          </w:p>
        </w:tc>
        <w:tc>
          <w:tcPr>
            <w:tcW w:w="6520" w:type="dxa"/>
            <w:tcBorders>
              <w:top w:val="nil"/>
              <w:left w:val="nil"/>
              <w:bottom w:val="single" w:sz="4" w:space="0" w:color="auto"/>
              <w:right w:val="single" w:sz="4" w:space="0" w:color="auto"/>
            </w:tcBorders>
            <w:shd w:val="clear" w:color="auto" w:fill="auto"/>
            <w:hideMark/>
          </w:tcPr>
          <w:p w14:paraId="4C8E133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Celdas Judiciales (Cámaras), Laboratorios Forenses (Control de Acceso y Cámaras), DTI (cuarto de servidores), Bodegas (Evidencias, drogas, armerías). </w:t>
            </w:r>
          </w:p>
        </w:tc>
      </w:tr>
      <w:tr w:rsidR="00C511D3" w:rsidRPr="00C511D3" w14:paraId="5D7788D1"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5F7503A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SEG 002 Seguridad humana y física del Poder Judicial</w:t>
            </w:r>
          </w:p>
        </w:tc>
        <w:tc>
          <w:tcPr>
            <w:tcW w:w="2552" w:type="dxa"/>
            <w:tcBorders>
              <w:top w:val="nil"/>
              <w:left w:val="nil"/>
              <w:bottom w:val="single" w:sz="4" w:space="0" w:color="auto"/>
              <w:right w:val="single" w:sz="4" w:space="0" w:color="auto"/>
            </w:tcBorders>
            <w:shd w:val="clear" w:color="auto" w:fill="auto"/>
            <w:hideMark/>
          </w:tcPr>
          <w:p w14:paraId="2719DFC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Seguridad</w:t>
            </w:r>
          </w:p>
        </w:tc>
        <w:tc>
          <w:tcPr>
            <w:tcW w:w="6520" w:type="dxa"/>
            <w:tcBorders>
              <w:top w:val="nil"/>
              <w:left w:val="nil"/>
              <w:bottom w:val="single" w:sz="4" w:space="0" w:color="auto"/>
              <w:right w:val="single" w:sz="4" w:space="0" w:color="auto"/>
            </w:tcBorders>
            <w:shd w:val="clear" w:color="auto" w:fill="auto"/>
            <w:hideMark/>
          </w:tcPr>
          <w:p w14:paraId="26A9DC5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Contar con personal de seguridad interna y externa</w:t>
            </w:r>
          </w:p>
        </w:tc>
      </w:tr>
      <w:tr w:rsidR="00C511D3" w:rsidRPr="00C511D3" w14:paraId="216BDFAA" w14:textId="77777777" w:rsidTr="00990BE5">
        <w:trPr>
          <w:trHeight w:val="2610"/>
        </w:trPr>
        <w:tc>
          <w:tcPr>
            <w:tcW w:w="3964" w:type="dxa"/>
            <w:tcBorders>
              <w:top w:val="nil"/>
              <w:left w:val="single" w:sz="4" w:space="0" w:color="auto"/>
              <w:bottom w:val="single" w:sz="4" w:space="0" w:color="auto"/>
              <w:right w:val="single" w:sz="4" w:space="0" w:color="auto"/>
            </w:tcBorders>
            <w:shd w:val="clear" w:color="auto" w:fill="auto"/>
            <w:hideMark/>
          </w:tcPr>
          <w:p w14:paraId="4DC89A2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008 Atención de emergencia fuera de horas hábiles</w:t>
            </w:r>
          </w:p>
        </w:tc>
        <w:tc>
          <w:tcPr>
            <w:tcW w:w="2552" w:type="dxa"/>
            <w:tcBorders>
              <w:top w:val="nil"/>
              <w:left w:val="nil"/>
              <w:bottom w:val="single" w:sz="4" w:space="0" w:color="auto"/>
              <w:right w:val="single" w:sz="4" w:space="0" w:color="auto"/>
            </w:tcBorders>
            <w:shd w:val="clear" w:color="auto" w:fill="auto"/>
            <w:hideMark/>
          </w:tcPr>
          <w:p w14:paraId="23CDECE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6520" w:type="dxa"/>
            <w:tcBorders>
              <w:top w:val="nil"/>
              <w:left w:val="nil"/>
              <w:bottom w:val="single" w:sz="4" w:space="0" w:color="auto"/>
              <w:right w:val="single" w:sz="4" w:space="0" w:color="auto"/>
            </w:tcBorders>
            <w:shd w:val="clear" w:color="auto" w:fill="auto"/>
            <w:hideMark/>
          </w:tcPr>
          <w:p w14:paraId="0E50E973"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Atención de llamada de emergencia y definición del personal requerido para la atención del reporte</w:t>
            </w:r>
          </w:p>
          <w:p w14:paraId="7D4542BF" w14:textId="7FCD2F01"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Traslado del personal al edificio u oficina que reporta</w:t>
            </w:r>
            <w:r w:rsidRPr="00A023BF">
              <w:rPr>
                <w:rFonts w:eastAsia="Times New Roman"/>
                <w:color w:val="000000"/>
                <w:sz w:val="20"/>
                <w:szCs w:val="20"/>
                <w:lang w:val="es-CR" w:eastAsia="es-CR"/>
              </w:rPr>
              <w:br/>
              <w:t>Atención de la emergencia, en caso de que el técnico luego de su valoración requiera materiales u más personal, coordinará con la jefatura</w:t>
            </w:r>
          </w:p>
          <w:p w14:paraId="2E056E79" w14:textId="7D912E9F"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Jefatura se traslada al edificio y realiza apertura de bodegas, colabora con la reparación o de ser necesario llama a la empresa que se encargue del contrato para el equipo</w:t>
            </w:r>
          </w:p>
        </w:tc>
      </w:tr>
      <w:tr w:rsidR="00FD5571" w:rsidRPr="00C511D3" w14:paraId="533232F2" w14:textId="77777777" w:rsidTr="00990BE5">
        <w:trPr>
          <w:trHeight w:val="861"/>
        </w:trPr>
        <w:tc>
          <w:tcPr>
            <w:tcW w:w="3964" w:type="dxa"/>
            <w:tcBorders>
              <w:top w:val="nil"/>
              <w:left w:val="single" w:sz="4" w:space="0" w:color="auto"/>
              <w:bottom w:val="single" w:sz="4" w:space="0" w:color="auto"/>
              <w:right w:val="single" w:sz="4" w:space="0" w:color="auto"/>
            </w:tcBorders>
            <w:shd w:val="clear" w:color="auto" w:fill="auto"/>
            <w:hideMark/>
          </w:tcPr>
          <w:p w14:paraId="4270501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021 Limpieza de áreas afectadas por inundaciones</w:t>
            </w:r>
          </w:p>
        </w:tc>
        <w:tc>
          <w:tcPr>
            <w:tcW w:w="2552" w:type="dxa"/>
            <w:tcBorders>
              <w:top w:val="nil"/>
              <w:left w:val="nil"/>
              <w:bottom w:val="single" w:sz="4" w:space="0" w:color="auto"/>
              <w:right w:val="single" w:sz="4" w:space="0" w:color="auto"/>
            </w:tcBorders>
            <w:shd w:val="clear" w:color="auto" w:fill="auto"/>
            <w:hideMark/>
          </w:tcPr>
          <w:p w14:paraId="69BCE88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6520" w:type="dxa"/>
            <w:tcBorders>
              <w:top w:val="nil"/>
              <w:left w:val="nil"/>
              <w:bottom w:val="single" w:sz="4" w:space="0" w:color="auto"/>
              <w:right w:val="single" w:sz="4" w:space="0" w:color="auto"/>
            </w:tcBorders>
            <w:shd w:val="clear" w:color="auto" w:fill="auto"/>
            <w:hideMark/>
          </w:tcPr>
          <w:p w14:paraId="0F308385"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Mantener el Servicio de limpieza en oficinas, despachos o áreas comunes</w:t>
            </w:r>
          </w:p>
        </w:tc>
      </w:tr>
      <w:tr w:rsidR="00FD5571" w:rsidRPr="00C511D3" w14:paraId="430CBACC" w14:textId="77777777" w:rsidTr="00990BE5">
        <w:trPr>
          <w:trHeight w:val="1284"/>
        </w:trPr>
        <w:tc>
          <w:tcPr>
            <w:tcW w:w="3964" w:type="dxa"/>
            <w:tcBorders>
              <w:top w:val="nil"/>
              <w:left w:val="single" w:sz="4" w:space="0" w:color="auto"/>
              <w:bottom w:val="single" w:sz="4" w:space="0" w:color="auto"/>
              <w:right w:val="single" w:sz="4" w:space="0" w:color="auto"/>
            </w:tcBorders>
            <w:shd w:val="clear" w:color="auto" w:fill="auto"/>
            <w:hideMark/>
          </w:tcPr>
          <w:p w14:paraId="47D95F8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034 Asignación de transporte para el traslado de funcionarios judiciales</w:t>
            </w:r>
          </w:p>
        </w:tc>
        <w:tc>
          <w:tcPr>
            <w:tcW w:w="2552" w:type="dxa"/>
            <w:tcBorders>
              <w:top w:val="nil"/>
              <w:left w:val="nil"/>
              <w:bottom w:val="single" w:sz="4" w:space="0" w:color="auto"/>
              <w:right w:val="single" w:sz="4" w:space="0" w:color="auto"/>
            </w:tcBorders>
            <w:shd w:val="clear" w:color="auto" w:fill="auto"/>
            <w:hideMark/>
          </w:tcPr>
          <w:p w14:paraId="7931BFC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6520" w:type="dxa"/>
            <w:tcBorders>
              <w:top w:val="nil"/>
              <w:left w:val="nil"/>
              <w:bottom w:val="single" w:sz="4" w:space="0" w:color="auto"/>
              <w:right w:val="single" w:sz="4" w:space="0" w:color="auto"/>
            </w:tcBorders>
            <w:shd w:val="clear" w:color="auto" w:fill="auto"/>
            <w:hideMark/>
          </w:tcPr>
          <w:p w14:paraId="04977FC1" w14:textId="015C567E"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Servicio telefónico, asignación de solicitudes de transporte, únicamente las de emergencia como juicios programados y </w:t>
            </w:r>
            <w:r w:rsidR="00D27856" w:rsidRPr="00A023BF">
              <w:rPr>
                <w:rFonts w:eastAsia="Times New Roman"/>
                <w:color w:val="000000"/>
                <w:sz w:val="20"/>
                <w:szCs w:val="20"/>
                <w:lang w:val="es-CR" w:eastAsia="es-CR"/>
              </w:rPr>
              <w:t>otros eventos relacionados</w:t>
            </w:r>
            <w:r w:rsidRPr="00A023BF">
              <w:rPr>
                <w:rFonts w:eastAsia="Times New Roman"/>
                <w:color w:val="000000"/>
                <w:sz w:val="20"/>
                <w:szCs w:val="20"/>
                <w:lang w:val="es-CR" w:eastAsia="es-CR"/>
              </w:rPr>
              <w:t xml:space="preserve"> con la emergencia. </w:t>
            </w:r>
          </w:p>
        </w:tc>
      </w:tr>
      <w:tr w:rsidR="00C511D3" w:rsidRPr="00C511D3" w14:paraId="15126E9A" w14:textId="77777777" w:rsidTr="00990BE5">
        <w:trPr>
          <w:trHeight w:val="2610"/>
        </w:trPr>
        <w:tc>
          <w:tcPr>
            <w:tcW w:w="3964" w:type="dxa"/>
            <w:tcBorders>
              <w:top w:val="nil"/>
              <w:left w:val="single" w:sz="4" w:space="0" w:color="auto"/>
              <w:bottom w:val="single" w:sz="4" w:space="0" w:color="auto"/>
              <w:right w:val="single" w:sz="4" w:space="0" w:color="auto"/>
            </w:tcBorders>
            <w:shd w:val="clear" w:color="auto" w:fill="auto"/>
            <w:hideMark/>
          </w:tcPr>
          <w:p w14:paraId="5A66F9F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043 Restablecimiento de servicios básicos</w:t>
            </w:r>
          </w:p>
        </w:tc>
        <w:tc>
          <w:tcPr>
            <w:tcW w:w="2552" w:type="dxa"/>
            <w:tcBorders>
              <w:top w:val="nil"/>
              <w:left w:val="nil"/>
              <w:bottom w:val="single" w:sz="4" w:space="0" w:color="auto"/>
              <w:right w:val="single" w:sz="4" w:space="0" w:color="auto"/>
            </w:tcBorders>
            <w:shd w:val="clear" w:color="auto" w:fill="auto"/>
            <w:hideMark/>
          </w:tcPr>
          <w:p w14:paraId="3B90CBC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6520" w:type="dxa"/>
            <w:tcBorders>
              <w:top w:val="nil"/>
              <w:left w:val="nil"/>
              <w:bottom w:val="single" w:sz="4" w:space="0" w:color="auto"/>
              <w:right w:val="single" w:sz="4" w:space="0" w:color="auto"/>
            </w:tcBorders>
            <w:shd w:val="clear" w:color="auto" w:fill="auto"/>
            <w:hideMark/>
          </w:tcPr>
          <w:p w14:paraId="3CE76B7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 recibe un reporte o boleta de trabajo la cual la secretaria de la sección asigna al área que se requiera, en el taller asignado se asigna a un técnico especializado para que atienda valore y solucione lo solicitado en la boleta de trabajo, en caso de que el problema sea mayor se procede a solicitar ayuda ya sea de más personal técnico o de personal profesional para atender el problema y si corresponde a un equipo en contrato la boleta se traslada a la Unidad de Contrataciones, para que sea atendida por un profesional junto con la empresa encargada del contrato.</w:t>
            </w:r>
          </w:p>
        </w:tc>
      </w:tr>
      <w:tr w:rsidR="00FD5571" w:rsidRPr="00C511D3" w14:paraId="67051249" w14:textId="77777777" w:rsidTr="00990BE5">
        <w:trPr>
          <w:trHeight w:val="1066"/>
        </w:trPr>
        <w:tc>
          <w:tcPr>
            <w:tcW w:w="3964" w:type="dxa"/>
            <w:tcBorders>
              <w:top w:val="nil"/>
              <w:left w:val="single" w:sz="4" w:space="0" w:color="auto"/>
              <w:bottom w:val="single" w:sz="4" w:space="0" w:color="auto"/>
              <w:right w:val="single" w:sz="4" w:space="0" w:color="auto"/>
            </w:tcBorders>
            <w:shd w:val="clear" w:color="auto" w:fill="auto"/>
            <w:hideMark/>
          </w:tcPr>
          <w:p w14:paraId="7F29D08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046 Trasiego de Correspondencia, expedientes, causas, evidencias y documentos varios</w:t>
            </w:r>
          </w:p>
        </w:tc>
        <w:tc>
          <w:tcPr>
            <w:tcW w:w="2552" w:type="dxa"/>
            <w:tcBorders>
              <w:top w:val="nil"/>
              <w:left w:val="nil"/>
              <w:bottom w:val="single" w:sz="4" w:space="0" w:color="auto"/>
              <w:right w:val="single" w:sz="4" w:space="0" w:color="auto"/>
            </w:tcBorders>
            <w:shd w:val="clear" w:color="auto" w:fill="auto"/>
            <w:hideMark/>
          </w:tcPr>
          <w:p w14:paraId="0231A8E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6520" w:type="dxa"/>
            <w:tcBorders>
              <w:top w:val="nil"/>
              <w:left w:val="nil"/>
              <w:bottom w:val="single" w:sz="4" w:space="0" w:color="auto"/>
              <w:right w:val="single" w:sz="4" w:space="0" w:color="auto"/>
            </w:tcBorders>
            <w:shd w:val="clear" w:color="auto" w:fill="auto"/>
            <w:hideMark/>
          </w:tcPr>
          <w:p w14:paraId="462A7CDD" w14:textId="4E6ED7F8"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Controles </w:t>
            </w:r>
            <w:r w:rsidR="00D27856" w:rsidRPr="00A023BF">
              <w:rPr>
                <w:rFonts w:eastAsia="Times New Roman"/>
                <w:color w:val="000000"/>
                <w:sz w:val="20"/>
                <w:szCs w:val="20"/>
                <w:lang w:val="es-CR" w:eastAsia="es-CR"/>
              </w:rPr>
              <w:t>diarios,</w:t>
            </w:r>
            <w:r w:rsidRPr="00A023BF">
              <w:rPr>
                <w:rFonts w:eastAsia="Times New Roman"/>
                <w:color w:val="000000"/>
                <w:sz w:val="20"/>
                <w:szCs w:val="20"/>
                <w:lang w:val="es-CR" w:eastAsia="es-CR"/>
              </w:rPr>
              <w:t xml:space="preserve"> archivos diarios, realización de listados formula f.29</w:t>
            </w:r>
          </w:p>
        </w:tc>
      </w:tr>
      <w:tr w:rsidR="00C511D3" w:rsidRPr="00C511D3" w14:paraId="2D58BBD0"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489B6FD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DP 002 Atención de la Defensa Pública a personas en cualquier situación de privación de libertad con vencimiento de plazos</w:t>
            </w:r>
          </w:p>
        </w:tc>
        <w:tc>
          <w:tcPr>
            <w:tcW w:w="2552" w:type="dxa"/>
            <w:tcBorders>
              <w:top w:val="nil"/>
              <w:left w:val="nil"/>
              <w:bottom w:val="single" w:sz="4" w:space="0" w:color="auto"/>
              <w:right w:val="single" w:sz="4" w:space="0" w:color="auto"/>
            </w:tcBorders>
            <w:shd w:val="clear" w:color="auto" w:fill="auto"/>
            <w:hideMark/>
          </w:tcPr>
          <w:p w14:paraId="0E1F0FA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Defensa Pública</w:t>
            </w:r>
          </w:p>
        </w:tc>
        <w:tc>
          <w:tcPr>
            <w:tcW w:w="6520" w:type="dxa"/>
            <w:tcBorders>
              <w:top w:val="nil"/>
              <w:left w:val="nil"/>
              <w:bottom w:val="single" w:sz="4" w:space="0" w:color="auto"/>
              <w:right w:val="single" w:sz="4" w:space="0" w:color="auto"/>
            </w:tcBorders>
            <w:shd w:val="clear" w:color="auto" w:fill="auto"/>
            <w:hideMark/>
          </w:tcPr>
          <w:p w14:paraId="58A782FB"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Indagatoria, Audiencia de Medidas Cautelares, (Solicitud de Libertad). </w:t>
            </w:r>
          </w:p>
        </w:tc>
      </w:tr>
      <w:tr w:rsidR="00C511D3" w:rsidRPr="00C511D3" w14:paraId="432F63BB" w14:textId="77777777" w:rsidTr="00990BE5">
        <w:trPr>
          <w:trHeight w:val="4930"/>
        </w:trPr>
        <w:tc>
          <w:tcPr>
            <w:tcW w:w="3964" w:type="dxa"/>
            <w:tcBorders>
              <w:top w:val="nil"/>
              <w:left w:val="single" w:sz="4" w:space="0" w:color="auto"/>
              <w:bottom w:val="single" w:sz="4" w:space="0" w:color="auto"/>
              <w:right w:val="single" w:sz="4" w:space="0" w:color="auto"/>
            </w:tcBorders>
            <w:shd w:val="clear" w:color="auto" w:fill="auto"/>
            <w:hideMark/>
          </w:tcPr>
          <w:p w14:paraId="4029F23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OAPVD 001 Protección Procesal y/o Extraprocesal de Víctimas, Testigos u otros intervinientes en los procesos judiciales</w:t>
            </w:r>
          </w:p>
        </w:tc>
        <w:tc>
          <w:tcPr>
            <w:tcW w:w="2552" w:type="dxa"/>
            <w:tcBorders>
              <w:top w:val="nil"/>
              <w:left w:val="nil"/>
              <w:bottom w:val="single" w:sz="4" w:space="0" w:color="auto"/>
              <w:right w:val="single" w:sz="4" w:space="0" w:color="auto"/>
            </w:tcBorders>
            <w:shd w:val="clear" w:color="auto" w:fill="auto"/>
            <w:hideMark/>
          </w:tcPr>
          <w:p w14:paraId="243E88D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Oficina de Atención y Protección a la Víctima del Delito</w:t>
            </w:r>
          </w:p>
        </w:tc>
        <w:tc>
          <w:tcPr>
            <w:tcW w:w="6520" w:type="dxa"/>
            <w:tcBorders>
              <w:top w:val="nil"/>
              <w:left w:val="nil"/>
              <w:bottom w:val="single" w:sz="4" w:space="0" w:color="auto"/>
              <w:right w:val="single" w:sz="4" w:space="0" w:color="auto"/>
            </w:tcBorders>
            <w:shd w:val="clear" w:color="auto" w:fill="auto"/>
            <w:hideMark/>
          </w:tcPr>
          <w:p w14:paraId="086448A2"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Ingreso de casos referidos al Programa de Protección</w:t>
            </w:r>
            <w:r w:rsidRPr="00A023BF">
              <w:rPr>
                <w:rFonts w:eastAsia="Times New Roman"/>
                <w:color w:val="000000"/>
                <w:sz w:val="20"/>
                <w:szCs w:val="20"/>
                <w:lang w:val="es-CR" w:eastAsia="es-CR"/>
              </w:rPr>
              <w:br/>
              <w:t>Abordaje a la persona referida para el ofrecimiento de los servicios y posterior entrevista de valoración de riesgo</w:t>
            </w:r>
          </w:p>
          <w:p w14:paraId="64B146BC" w14:textId="30DC1303"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Tareas más relevantes sobre la tramitación y seguimiento de casos</w:t>
            </w:r>
            <w:r w:rsidRPr="00A023BF">
              <w:rPr>
                <w:rFonts w:eastAsia="Times New Roman"/>
                <w:color w:val="000000"/>
                <w:sz w:val="20"/>
                <w:szCs w:val="20"/>
                <w:lang w:val="es-CR" w:eastAsia="es-CR"/>
              </w:rPr>
              <w:br/>
            </w:r>
            <w:r w:rsidR="00FD5571" w:rsidRPr="00A023BF">
              <w:rPr>
                <w:rFonts w:eastAsia="Times New Roman"/>
                <w:color w:val="000000"/>
                <w:sz w:val="20"/>
                <w:szCs w:val="20"/>
                <w:lang w:val="es-CR" w:eastAsia="es-CR"/>
              </w:rPr>
              <w:t>Entrevista de</w:t>
            </w:r>
            <w:r w:rsidRPr="00A023BF">
              <w:rPr>
                <w:rFonts w:eastAsia="Times New Roman"/>
                <w:color w:val="000000"/>
                <w:sz w:val="20"/>
                <w:szCs w:val="20"/>
                <w:lang w:val="es-CR" w:eastAsia="es-CR"/>
              </w:rPr>
              <w:t xml:space="preserve"> revaloración de situación de riesgo</w:t>
            </w:r>
          </w:p>
          <w:p w14:paraId="7697D547" w14:textId="05D23761"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Solicitud de exclusión del Programa de Protección</w:t>
            </w:r>
          </w:p>
          <w:p w14:paraId="7EB1FAA7" w14:textId="6CA33D2E"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Elaboración de proyectos de resolución y comunicación de la resolución de exclusión</w:t>
            </w:r>
          </w:p>
          <w:p w14:paraId="34796452" w14:textId="1EDBC34F"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Trámite de ayudas económicas y gastos de protección para personas que se acogen a medida extraprocesal de reubicación o requieren apoyo económico para asistir y acceder al servicio de trámites judiciales</w:t>
            </w:r>
          </w:p>
          <w:p w14:paraId="0E147DEB" w14:textId="6FE07148"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Traslado de víctimas y testigos por medio de vehículo oficial</w:t>
            </w:r>
          </w:p>
        </w:tc>
      </w:tr>
      <w:tr w:rsidR="00C511D3" w:rsidRPr="00C511D3" w14:paraId="41866C16" w14:textId="77777777" w:rsidTr="00990BE5">
        <w:trPr>
          <w:trHeight w:val="8190"/>
        </w:trPr>
        <w:tc>
          <w:tcPr>
            <w:tcW w:w="3964" w:type="dxa"/>
            <w:tcBorders>
              <w:top w:val="nil"/>
              <w:left w:val="single" w:sz="4" w:space="0" w:color="auto"/>
              <w:bottom w:val="single" w:sz="4" w:space="0" w:color="auto"/>
              <w:right w:val="single" w:sz="4" w:space="0" w:color="auto"/>
            </w:tcBorders>
            <w:shd w:val="clear" w:color="auto" w:fill="auto"/>
            <w:hideMark/>
          </w:tcPr>
          <w:p w14:paraId="0C11E21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008 Autopsia médico legal e identificación de personas</w:t>
            </w:r>
          </w:p>
        </w:tc>
        <w:tc>
          <w:tcPr>
            <w:tcW w:w="2552" w:type="dxa"/>
            <w:tcBorders>
              <w:top w:val="nil"/>
              <w:left w:val="nil"/>
              <w:bottom w:val="single" w:sz="4" w:space="0" w:color="auto"/>
              <w:right w:val="single" w:sz="4" w:space="0" w:color="auto"/>
            </w:tcBorders>
            <w:shd w:val="clear" w:color="auto" w:fill="auto"/>
            <w:hideMark/>
          </w:tcPr>
          <w:p w14:paraId="251B481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22A8D1D4" w14:textId="29259001"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Las autopsias </w:t>
            </w:r>
            <w:r w:rsidR="00D27856" w:rsidRPr="00A023BF">
              <w:rPr>
                <w:rFonts w:eastAsia="Times New Roman"/>
                <w:color w:val="000000"/>
                <w:sz w:val="20"/>
                <w:szCs w:val="20"/>
                <w:lang w:val="es-CR" w:eastAsia="es-CR"/>
              </w:rPr>
              <w:t>medicolegales</w:t>
            </w:r>
            <w:r w:rsidRPr="00A023BF">
              <w:rPr>
                <w:rFonts w:eastAsia="Times New Roman"/>
                <w:color w:val="000000"/>
                <w:sz w:val="20"/>
                <w:szCs w:val="20"/>
                <w:lang w:val="es-CR" w:eastAsia="es-CR"/>
              </w:rPr>
              <w:t xml:space="preserve"> y procesos de identificación. Los recursos mínimos disponibles (CAF) solo permiten realizar autopsias de baja complejidad y que no requieran estudios complementarios como la Unidad Centralizada de Inspección de Indicios, rayos X, y secciones del Departamento de Ciencias Forenses según la disposición de personal que se tenga ante el evento. La ampliación en el tipo de autopsias que pueden realizarse va a depender del tipo de evento, disponibilidad de recurso humano y especialmente de las instalaciones. </w:t>
            </w:r>
          </w:p>
        </w:tc>
      </w:tr>
      <w:tr w:rsidR="00FD5571" w:rsidRPr="00C511D3" w14:paraId="37ECE50A" w14:textId="77777777" w:rsidTr="00990BE5">
        <w:trPr>
          <w:trHeight w:val="1995"/>
        </w:trPr>
        <w:tc>
          <w:tcPr>
            <w:tcW w:w="3964" w:type="dxa"/>
            <w:tcBorders>
              <w:top w:val="nil"/>
              <w:left w:val="single" w:sz="4" w:space="0" w:color="auto"/>
              <w:bottom w:val="single" w:sz="4" w:space="0" w:color="auto"/>
              <w:right w:val="single" w:sz="4" w:space="0" w:color="auto"/>
            </w:tcBorders>
            <w:shd w:val="clear" w:color="auto" w:fill="auto"/>
            <w:hideMark/>
          </w:tcPr>
          <w:p w14:paraId="5CED591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 OIJ 020 Realización de Reseña policial</w:t>
            </w:r>
          </w:p>
        </w:tc>
        <w:tc>
          <w:tcPr>
            <w:tcW w:w="2552" w:type="dxa"/>
            <w:tcBorders>
              <w:top w:val="nil"/>
              <w:left w:val="nil"/>
              <w:bottom w:val="single" w:sz="4" w:space="0" w:color="auto"/>
              <w:right w:val="single" w:sz="4" w:space="0" w:color="auto"/>
            </w:tcBorders>
            <w:shd w:val="clear" w:color="auto" w:fill="auto"/>
            <w:hideMark/>
          </w:tcPr>
          <w:p w14:paraId="187EA92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537500C6" w14:textId="77777777"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Recolectar los datos de filiación y demográficos</w:t>
            </w:r>
            <w:r w:rsidRPr="00A023BF">
              <w:rPr>
                <w:rFonts w:eastAsia="Times New Roman"/>
                <w:color w:val="000000"/>
                <w:sz w:val="20"/>
                <w:szCs w:val="20"/>
                <w:lang w:val="es-CR" w:eastAsia="es-CR"/>
              </w:rPr>
              <w:br/>
              <w:t>Registrar las características físicas y marcas especiales</w:t>
            </w:r>
            <w:r w:rsidRPr="00A023BF">
              <w:rPr>
                <w:rFonts w:eastAsia="Times New Roman"/>
                <w:color w:val="000000"/>
                <w:sz w:val="20"/>
                <w:szCs w:val="20"/>
                <w:lang w:val="es-CR" w:eastAsia="es-CR"/>
              </w:rPr>
              <w:br/>
              <w:t>Tomar las fotografías pertinentes (Frente, perfil, cuerpo entero y marcas especiales)</w:t>
            </w:r>
          </w:p>
          <w:p w14:paraId="4E2D38E7" w14:textId="5B1B0FFB"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Tomar las impresiones lofoscópicas (huellas)</w:t>
            </w:r>
          </w:p>
        </w:tc>
      </w:tr>
      <w:tr w:rsidR="00FD5571" w:rsidRPr="00C511D3" w14:paraId="73EFE6DF" w14:textId="77777777" w:rsidTr="00990BE5">
        <w:trPr>
          <w:trHeight w:val="719"/>
        </w:trPr>
        <w:tc>
          <w:tcPr>
            <w:tcW w:w="3964" w:type="dxa"/>
            <w:tcBorders>
              <w:top w:val="nil"/>
              <w:left w:val="single" w:sz="4" w:space="0" w:color="auto"/>
              <w:bottom w:val="single" w:sz="4" w:space="0" w:color="auto"/>
              <w:right w:val="single" w:sz="4" w:space="0" w:color="auto"/>
            </w:tcBorders>
            <w:shd w:val="clear" w:color="auto" w:fill="auto"/>
            <w:hideMark/>
          </w:tcPr>
          <w:p w14:paraId="161B726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028 Estudios de Impresiones Necrolofoscópicas</w:t>
            </w:r>
          </w:p>
        </w:tc>
        <w:tc>
          <w:tcPr>
            <w:tcW w:w="2552" w:type="dxa"/>
            <w:tcBorders>
              <w:top w:val="nil"/>
              <w:left w:val="nil"/>
              <w:bottom w:val="single" w:sz="4" w:space="0" w:color="auto"/>
              <w:right w:val="single" w:sz="4" w:space="0" w:color="auto"/>
            </w:tcBorders>
            <w:shd w:val="clear" w:color="auto" w:fill="auto"/>
            <w:hideMark/>
          </w:tcPr>
          <w:p w14:paraId="36015F2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38BA98A7"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Recibir la tarjeta de impresiones </w:t>
            </w:r>
            <w:r w:rsidR="00D27856" w:rsidRPr="00A023BF">
              <w:rPr>
                <w:rFonts w:eastAsia="Times New Roman"/>
                <w:color w:val="000000"/>
                <w:sz w:val="20"/>
                <w:szCs w:val="20"/>
                <w:lang w:val="es-CR" w:eastAsia="es-CR"/>
              </w:rPr>
              <w:t>necrolofoscópicas (</w:t>
            </w:r>
            <w:r w:rsidRPr="00A023BF">
              <w:rPr>
                <w:rFonts w:eastAsia="Times New Roman"/>
                <w:color w:val="000000"/>
                <w:sz w:val="20"/>
                <w:szCs w:val="20"/>
                <w:lang w:val="es-CR" w:eastAsia="es-CR"/>
              </w:rPr>
              <w:t>toda la información del formulario debes estar completa).</w:t>
            </w:r>
          </w:p>
          <w:p w14:paraId="0E7EF978" w14:textId="53FDEAB2"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Clasificar y revisar las huellas utilizando el Sistema de Clasificación </w:t>
            </w:r>
            <w:r w:rsidR="00D27856" w:rsidRPr="00A023BF">
              <w:rPr>
                <w:rFonts w:eastAsia="Times New Roman"/>
                <w:color w:val="000000"/>
                <w:sz w:val="20"/>
                <w:szCs w:val="20"/>
                <w:lang w:val="es-CR" w:eastAsia="es-CR"/>
              </w:rPr>
              <w:t>Henry (</w:t>
            </w:r>
            <w:r w:rsidRPr="00A023BF">
              <w:rPr>
                <w:rFonts w:eastAsia="Times New Roman"/>
                <w:color w:val="000000"/>
                <w:sz w:val="20"/>
                <w:szCs w:val="20"/>
                <w:lang w:val="es-CR" w:eastAsia="es-CR"/>
              </w:rPr>
              <w:t>tarjetas pentadactilares).</w:t>
            </w:r>
          </w:p>
          <w:p w14:paraId="6E5DD3E4" w14:textId="572CD000"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Realizar el estudio en la base de datos física aplicando el Sistema de Búsqueda Henry, siempre y cuando no se cuente con el sistema AFIS disponible.</w:t>
            </w:r>
          </w:p>
          <w:p w14:paraId="425FA539" w14:textId="2267C80B"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Realizar el estudio en el sistema AFIS en una dependencia regional que cuenta con acceso al sistema si es que en el edificio del O.I.J. no hay acceso.</w:t>
            </w:r>
          </w:p>
          <w:p w14:paraId="45BDBAAF" w14:textId="02721A94"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Realizar comparación con la cuenta cedular si es del caso.</w:t>
            </w:r>
          </w:p>
          <w:p w14:paraId="6E04C732" w14:textId="24712943"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En caso de ser requerido realizar estudio en la base de datos del Ministerio de Seguridad Pública</w:t>
            </w:r>
            <w:r w:rsidR="00D27856" w:rsidRPr="00A023BF">
              <w:rPr>
                <w:rFonts w:eastAsia="Times New Roman"/>
                <w:color w:val="000000"/>
                <w:sz w:val="20"/>
                <w:szCs w:val="20"/>
                <w:lang w:val="es-CR" w:eastAsia="es-CR"/>
              </w:rPr>
              <w:t>.</w:t>
            </w:r>
          </w:p>
          <w:p w14:paraId="45707454" w14:textId="77777777"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Confeccionar dictamen pericial conteniendo el resultado del estudio de huellas.</w:t>
            </w:r>
          </w:p>
          <w:p w14:paraId="6DABD3F9" w14:textId="317DAA64"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Remitir el resultado </w:t>
            </w:r>
            <w:r w:rsidR="00D27856" w:rsidRPr="00A023BF">
              <w:rPr>
                <w:rFonts w:eastAsia="Times New Roman"/>
                <w:color w:val="000000"/>
                <w:sz w:val="20"/>
                <w:szCs w:val="20"/>
                <w:lang w:val="es-CR" w:eastAsia="es-CR"/>
              </w:rPr>
              <w:t>a las partes</w:t>
            </w:r>
            <w:r w:rsidRPr="00A023BF">
              <w:rPr>
                <w:rFonts w:eastAsia="Times New Roman"/>
                <w:color w:val="000000"/>
                <w:sz w:val="20"/>
                <w:szCs w:val="20"/>
                <w:lang w:val="es-CR" w:eastAsia="es-CR"/>
              </w:rPr>
              <w:t xml:space="preserve"> interesadas (Morgue Judicial, Dependencia Regional, Ministerio Público, entre otros)</w:t>
            </w:r>
          </w:p>
        </w:tc>
      </w:tr>
      <w:tr w:rsidR="00FD5571" w:rsidRPr="00C511D3" w14:paraId="1A58C61D" w14:textId="77777777" w:rsidTr="00990BE5">
        <w:trPr>
          <w:trHeight w:val="843"/>
        </w:trPr>
        <w:tc>
          <w:tcPr>
            <w:tcW w:w="3964" w:type="dxa"/>
            <w:tcBorders>
              <w:top w:val="nil"/>
              <w:left w:val="single" w:sz="4" w:space="0" w:color="auto"/>
              <w:bottom w:val="single" w:sz="4" w:space="0" w:color="auto"/>
              <w:right w:val="single" w:sz="4" w:space="0" w:color="auto"/>
            </w:tcBorders>
            <w:shd w:val="clear" w:color="auto" w:fill="auto"/>
            <w:hideMark/>
          </w:tcPr>
          <w:p w14:paraId="5578FD1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030 Investigación criminal</w:t>
            </w:r>
          </w:p>
        </w:tc>
        <w:tc>
          <w:tcPr>
            <w:tcW w:w="2552" w:type="dxa"/>
            <w:tcBorders>
              <w:top w:val="nil"/>
              <w:left w:val="nil"/>
              <w:bottom w:val="single" w:sz="4" w:space="0" w:color="auto"/>
              <w:right w:val="single" w:sz="4" w:space="0" w:color="auto"/>
            </w:tcBorders>
            <w:shd w:val="clear" w:color="auto" w:fill="auto"/>
            <w:hideMark/>
          </w:tcPr>
          <w:p w14:paraId="1D92FE0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2B27363F"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La atención de casos de oficio, los de acción pública, casos contra la vida. </w:t>
            </w:r>
          </w:p>
        </w:tc>
      </w:tr>
      <w:tr w:rsidR="00FD5571" w:rsidRPr="00C511D3" w14:paraId="56887839" w14:textId="77777777" w:rsidTr="00667DD2">
        <w:trPr>
          <w:trHeight w:val="1982"/>
        </w:trPr>
        <w:tc>
          <w:tcPr>
            <w:tcW w:w="3964" w:type="dxa"/>
            <w:tcBorders>
              <w:top w:val="nil"/>
              <w:left w:val="single" w:sz="4" w:space="0" w:color="auto"/>
              <w:bottom w:val="single" w:sz="4" w:space="0" w:color="auto"/>
              <w:right w:val="single" w:sz="4" w:space="0" w:color="auto"/>
            </w:tcBorders>
            <w:shd w:val="clear" w:color="auto" w:fill="auto"/>
            <w:hideMark/>
          </w:tcPr>
          <w:p w14:paraId="5AB4F4F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053 Custodia, traslado, recepción e incineración de drogas decomisadas</w:t>
            </w:r>
          </w:p>
        </w:tc>
        <w:tc>
          <w:tcPr>
            <w:tcW w:w="2552" w:type="dxa"/>
            <w:tcBorders>
              <w:top w:val="nil"/>
              <w:left w:val="nil"/>
              <w:bottom w:val="single" w:sz="4" w:space="0" w:color="auto"/>
              <w:right w:val="single" w:sz="4" w:space="0" w:color="auto"/>
            </w:tcBorders>
            <w:shd w:val="clear" w:color="auto" w:fill="auto"/>
            <w:hideMark/>
          </w:tcPr>
          <w:p w14:paraId="6B277F6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6550598E" w14:textId="54986D5F"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La actividad mínima en este proceso es la custodia de la droga decomisada en bodega primaria </w:t>
            </w:r>
            <w:r w:rsidR="00D27856" w:rsidRPr="00A023BF">
              <w:rPr>
                <w:rFonts w:eastAsia="Times New Roman"/>
                <w:color w:val="000000"/>
                <w:sz w:val="20"/>
                <w:szCs w:val="20"/>
                <w:lang w:val="es-CR" w:eastAsia="es-CR"/>
              </w:rPr>
              <w:t>para cantidades</w:t>
            </w:r>
            <w:r w:rsidRPr="00A023BF">
              <w:rPr>
                <w:rFonts w:eastAsia="Times New Roman"/>
                <w:color w:val="000000"/>
                <w:sz w:val="20"/>
                <w:szCs w:val="20"/>
                <w:lang w:val="es-CR" w:eastAsia="es-CR"/>
              </w:rPr>
              <w:t xml:space="preserve"> mayores a 5 kilogramos, en caso de no ser posible realizar destrucciones o colaboraciones con el gobierno de Estados Unidos, deberá mantenerse en custodia de la bodega primaria la totalidad de la droga recibida en custodia. </w:t>
            </w:r>
          </w:p>
        </w:tc>
      </w:tr>
      <w:tr w:rsidR="00C511D3" w:rsidRPr="00C511D3" w14:paraId="0897098C" w14:textId="77777777" w:rsidTr="00990BE5">
        <w:trPr>
          <w:trHeight w:val="2030"/>
        </w:trPr>
        <w:tc>
          <w:tcPr>
            <w:tcW w:w="3964" w:type="dxa"/>
            <w:tcBorders>
              <w:top w:val="nil"/>
              <w:left w:val="single" w:sz="4" w:space="0" w:color="auto"/>
              <w:bottom w:val="single" w:sz="4" w:space="0" w:color="auto"/>
              <w:right w:val="single" w:sz="4" w:space="0" w:color="auto"/>
            </w:tcBorders>
            <w:shd w:val="clear" w:color="auto" w:fill="auto"/>
            <w:hideMark/>
          </w:tcPr>
          <w:p w14:paraId="4C79022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058 Continuidad operativa de los sistemas informáticos</w:t>
            </w:r>
          </w:p>
        </w:tc>
        <w:tc>
          <w:tcPr>
            <w:tcW w:w="2552" w:type="dxa"/>
            <w:tcBorders>
              <w:top w:val="nil"/>
              <w:left w:val="nil"/>
              <w:bottom w:val="single" w:sz="4" w:space="0" w:color="auto"/>
              <w:right w:val="single" w:sz="4" w:space="0" w:color="auto"/>
            </w:tcBorders>
            <w:shd w:val="clear" w:color="auto" w:fill="auto"/>
            <w:hideMark/>
          </w:tcPr>
          <w:p w14:paraId="5954EED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12FF6D90" w14:textId="77777777"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Verificación inicial del sistema afectado de forma remota, o bien traslado al Centro de Datos.</w:t>
            </w:r>
          </w:p>
          <w:p w14:paraId="746A2C15" w14:textId="3E807924"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Ejecutar plan de contingencia.</w:t>
            </w:r>
          </w:p>
          <w:p w14:paraId="30D99B41"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En caso de ser necesario contactar a proveedores o contactos relaciones con los sistemas, </w:t>
            </w:r>
            <w:r w:rsidR="00FD5571" w:rsidRPr="00A023BF">
              <w:rPr>
                <w:rFonts w:eastAsia="Times New Roman"/>
                <w:color w:val="000000"/>
                <w:sz w:val="20"/>
                <w:szCs w:val="20"/>
                <w:lang w:val="es-CR" w:eastAsia="es-CR"/>
              </w:rPr>
              <w:t>indicarles</w:t>
            </w:r>
            <w:r w:rsidRPr="00A023BF">
              <w:rPr>
                <w:rFonts w:eastAsia="Times New Roman"/>
                <w:color w:val="000000"/>
                <w:sz w:val="20"/>
                <w:szCs w:val="20"/>
                <w:lang w:val="es-CR" w:eastAsia="es-CR"/>
              </w:rPr>
              <w:t xml:space="preserve"> a las personas usuarias que utilicen la contingencia, coordinación con la DTIC.</w:t>
            </w:r>
          </w:p>
          <w:p w14:paraId="2A5B3899" w14:textId="357451BC"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Informar a jefaturas.</w:t>
            </w:r>
          </w:p>
        </w:tc>
      </w:tr>
      <w:tr w:rsidR="00C511D3" w:rsidRPr="00C511D3" w14:paraId="2563C220" w14:textId="77777777" w:rsidTr="00990BE5">
        <w:trPr>
          <w:trHeight w:val="8190"/>
        </w:trPr>
        <w:tc>
          <w:tcPr>
            <w:tcW w:w="3964" w:type="dxa"/>
            <w:tcBorders>
              <w:top w:val="nil"/>
              <w:left w:val="single" w:sz="4" w:space="0" w:color="auto"/>
              <w:bottom w:val="single" w:sz="4" w:space="0" w:color="auto"/>
              <w:right w:val="single" w:sz="4" w:space="0" w:color="auto"/>
            </w:tcBorders>
            <w:shd w:val="clear" w:color="auto" w:fill="auto"/>
            <w:hideMark/>
          </w:tcPr>
          <w:p w14:paraId="2555E9A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084 Peritajes Forenses</w:t>
            </w:r>
          </w:p>
        </w:tc>
        <w:tc>
          <w:tcPr>
            <w:tcW w:w="2552" w:type="dxa"/>
            <w:tcBorders>
              <w:top w:val="nil"/>
              <w:left w:val="nil"/>
              <w:bottom w:val="single" w:sz="4" w:space="0" w:color="auto"/>
              <w:right w:val="single" w:sz="4" w:space="0" w:color="auto"/>
            </w:tcBorders>
            <w:shd w:val="clear" w:color="auto" w:fill="auto"/>
            <w:hideMark/>
          </w:tcPr>
          <w:p w14:paraId="6BF22C9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6C4672A7" w14:textId="77777777"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solicitudes de dictamen pericial mediante formulario F83i</w:t>
            </w:r>
          </w:p>
          <w:p w14:paraId="1028D63E" w14:textId="23218014"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indicios</w:t>
            </w:r>
          </w:p>
          <w:p w14:paraId="5737326F" w14:textId="573B53C9"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Registro y almacenamiento adecuado de indicios</w:t>
            </w:r>
          </w:p>
          <w:p w14:paraId="3A2B0697" w14:textId="1A0A1BAA"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Asignación para análisis</w:t>
            </w:r>
          </w:p>
          <w:p w14:paraId="6C05060E" w14:textId="10D413D7"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Procesos de análisis</w:t>
            </w:r>
          </w:p>
          <w:p w14:paraId="4F09B875" w14:textId="3309D2BB"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Elaboración de dictamen</w:t>
            </w:r>
          </w:p>
          <w:p w14:paraId="146B7710" w14:textId="1AE62F8B"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por pares</w:t>
            </w:r>
          </w:p>
          <w:p w14:paraId="7843A2B6" w14:textId="0BBAB8A6"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Refrendo por jefaturas de sección</w:t>
            </w:r>
          </w:p>
          <w:p w14:paraId="7D4164AC" w14:textId="154A60EB"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Refrendo por jefatura departamental</w:t>
            </w:r>
          </w:p>
          <w:p w14:paraId="36F6EC47" w14:textId="6174DC14"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Envío del dictamen</w:t>
            </w:r>
          </w:p>
          <w:p w14:paraId="2F6FD690" w14:textId="5B2BDAC2" w:rsidR="009751FE"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Devolución o destrucción de evidencias</w:t>
            </w:r>
          </w:p>
          <w:p w14:paraId="44A5BD80" w14:textId="3C74291B"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Almacenamiento de muestras testigo</w:t>
            </w:r>
          </w:p>
        </w:tc>
      </w:tr>
      <w:tr w:rsidR="00FD5571" w:rsidRPr="00C511D3" w14:paraId="0E316A41" w14:textId="77777777" w:rsidTr="00990BE5">
        <w:trPr>
          <w:trHeight w:val="1426"/>
        </w:trPr>
        <w:tc>
          <w:tcPr>
            <w:tcW w:w="3964" w:type="dxa"/>
            <w:tcBorders>
              <w:top w:val="nil"/>
              <w:left w:val="single" w:sz="4" w:space="0" w:color="auto"/>
              <w:bottom w:val="single" w:sz="4" w:space="0" w:color="auto"/>
              <w:right w:val="single" w:sz="4" w:space="0" w:color="auto"/>
            </w:tcBorders>
            <w:shd w:val="clear" w:color="auto" w:fill="auto"/>
            <w:hideMark/>
          </w:tcPr>
          <w:p w14:paraId="7F1B0B4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092 Atención de sitios de suceso</w:t>
            </w:r>
          </w:p>
        </w:tc>
        <w:tc>
          <w:tcPr>
            <w:tcW w:w="2552" w:type="dxa"/>
            <w:tcBorders>
              <w:top w:val="nil"/>
              <w:left w:val="nil"/>
              <w:bottom w:val="single" w:sz="4" w:space="0" w:color="auto"/>
              <w:right w:val="single" w:sz="4" w:space="0" w:color="auto"/>
            </w:tcBorders>
            <w:shd w:val="clear" w:color="auto" w:fill="auto"/>
            <w:hideMark/>
          </w:tcPr>
          <w:p w14:paraId="4B8DACB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1526D7C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Comunicación, desplazamiento a los diferentes sitios del suceso, Fijación, recolección, levantamiento y transporte, tanto de indicios como de cadáveres. Cada uno de los puntos anteriores se divide en otras actividades propias de la labor criminalística. </w:t>
            </w:r>
          </w:p>
        </w:tc>
      </w:tr>
      <w:tr w:rsidR="00C511D3" w:rsidRPr="00C511D3" w14:paraId="594D09D5"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18C5FB7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104 Operación de todo el transporte institucional en las dependencias del OIJ</w:t>
            </w:r>
          </w:p>
        </w:tc>
        <w:tc>
          <w:tcPr>
            <w:tcW w:w="2552" w:type="dxa"/>
            <w:tcBorders>
              <w:top w:val="nil"/>
              <w:left w:val="nil"/>
              <w:bottom w:val="single" w:sz="4" w:space="0" w:color="auto"/>
              <w:right w:val="single" w:sz="4" w:space="0" w:color="auto"/>
            </w:tcBorders>
            <w:shd w:val="clear" w:color="auto" w:fill="auto"/>
            <w:hideMark/>
          </w:tcPr>
          <w:p w14:paraId="7E4D7C8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545775E8"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Traslado de fallecidos desde y hacia todo el país.</w:t>
            </w:r>
          </w:p>
          <w:p w14:paraId="55CA4840" w14:textId="196FB493"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Disponibilidad de vehículos en todo el país</w:t>
            </w:r>
            <w:r w:rsidR="00990BE5" w:rsidRPr="00A023BF">
              <w:rPr>
                <w:rFonts w:eastAsia="Times New Roman"/>
                <w:color w:val="000000"/>
                <w:sz w:val="20"/>
                <w:szCs w:val="20"/>
                <w:lang w:val="es-CR" w:eastAsia="es-CR"/>
              </w:rPr>
              <w:t>.</w:t>
            </w:r>
          </w:p>
          <w:p w14:paraId="7DAFB8AF" w14:textId="46CF4AA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Atención de mantenimientos preventivos y correctivos de los vehículos, dando prioridad a los vehículos de traslado de detenidos y morgueras</w:t>
            </w:r>
          </w:p>
        </w:tc>
      </w:tr>
      <w:tr w:rsidR="00C511D3" w:rsidRPr="00C511D3" w14:paraId="137A0641"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7B7F1EB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113 Custodia, traslado y manejo de todas las personas que se encuentran detenidas</w:t>
            </w:r>
          </w:p>
        </w:tc>
        <w:tc>
          <w:tcPr>
            <w:tcW w:w="2552" w:type="dxa"/>
            <w:tcBorders>
              <w:top w:val="nil"/>
              <w:left w:val="nil"/>
              <w:bottom w:val="single" w:sz="4" w:space="0" w:color="auto"/>
              <w:right w:val="single" w:sz="4" w:space="0" w:color="auto"/>
            </w:tcBorders>
            <w:shd w:val="clear" w:color="auto" w:fill="auto"/>
            <w:hideMark/>
          </w:tcPr>
          <w:p w14:paraId="56CB749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33C4FAB6" w14:textId="77777777"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documentación para el traslado de personas detenidas.</w:t>
            </w:r>
          </w:p>
          <w:p w14:paraId="0904C0F4" w14:textId="77777777"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personas detenidas.</w:t>
            </w:r>
          </w:p>
          <w:p w14:paraId="564440E2" w14:textId="1735EB4C"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Traslados y gestión de privados de libertad. </w:t>
            </w:r>
          </w:p>
        </w:tc>
      </w:tr>
      <w:tr w:rsidR="00C511D3" w:rsidRPr="00C511D3" w14:paraId="1A4A60EF"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4B4EB18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114 Recepción de denuncias</w:t>
            </w:r>
          </w:p>
        </w:tc>
        <w:tc>
          <w:tcPr>
            <w:tcW w:w="2552" w:type="dxa"/>
            <w:tcBorders>
              <w:top w:val="nil"/>
              <w:left w:val="nil"/>
              <w:bottom w:val="single" w:sz="4" w:space="0" w:color="auto"/>
              <w:right w:val="single" w:sz="4" w:space="0" w:color="auto"/>
            </w:tcBorders>
            <w:shd w:val="clear" w:color="auto" w:fill="auto"/>
            <w:hideMark/>
          </w:tcPr>
          <w:p w14:paraId="24FD273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1ED6320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Contar con el formado de contingencia, libro general de ingreso de casos, libro general de ampliaciones, libro general de novedades y adultos mayores. </w:t>
            </w:r>
          </w:p>
        </w:tc>
      </w:tr>
      <w:tr w:rsidR="00FD5571" w:rsidRPr="00C511D3" w14:paraId="260B7E61" w14:textId="77777777" w:rsidTr="00990BE5">
        <w:trPr>
          <w:trHeight w:val="1000"/>
        </w:trPr>
        <w:tc>
          <w:tcPr>
            <w:tcW w:w="3964" w:type="dxa"/>
            <w:tcBorders>
              <w:top w:val="nil"/>
              <w:left w:val="single" w:sz="4" w:space="0" w:color="auto"/>
              <w:bottom w:val="single" w:sz="4" w:space="0" w:color="auto"/>
              <w:right w:val="single" w:sz="4" w:space="0" w:color="auto"/>
            </w:tcBorders>
            <w:shd w:val="clear" w:color="auto" w:fill="auto"/>
            <w:hideMark/>
          </w:tcPr>
          <w:p w14:paraId="32756640" w14:textId="0EF87B5B"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OIJ 124 Atención de </w:t>
            </w:r>
            <w:r w:rsidR="00D27856" w:rsidRPr="00A023BF">
              <w:rPr>
                <w:rFonts w:eastAsia="Times New Roman"/>
                <w:color w:val="000000"/>
                <w:sz w:val="20"/>
                <w:szCs w:val="20"/>
                <w:lang w:val="es-CR" w:eastAsia="es-CR"/>
              </w:rPr>
              <w:t>eventos de</w:t>
            </w:r>
            <w:r w:rsidRPr="00A023BF">
              <w:rPr>
                <w:rFonts w:eastAsia="Times New Roman"/>
                <w:color w:val="000000"/>
                <w:sz w:val="20"/>
                <w:szCs w:val="20"/>
                <w:lang w:val="es-CR" w:eastAsia="es-CR"/>
              </w:rPr>
              <w:t xml:space="preserve"> crisis mayores</w:t>
            </w:r>
          </w:p>
        </w:tc>
        <w:tc>
          <w:tcPr>
            <w:tcW w:w="2552" w:type="dxa"/>
            <w:tcBorders>
              <w:top w:val="nil"/>
              <w:left w:val="nil"/>
              <w:bottom w:val="single" w:sz="4" w:space="0" w:color="auto"/>
              <w:right w:val="single" w:sz="4" w:space="0" w:color="auto"/>
            </w:tcBorders>
            <w:shd w:val="clear" w:color="auto" w:fill="auto"/>
            <w:hideMark/>
          </w:tcPr>
          <w:p w14:paraId="5CE06C4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28A6E77D"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Establecimiento del Puesto de Mando local, o de Crisis. </w:t>
            </w:r>
          </w:p>
        </w:tc>
      </w:tr>
      <w:tr w:rsidR="00C511D3" w:rsidRPr="00C511D3" w14:paraId="529CBAB9"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21FC0C2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155 Gestión de las condiciones operativas del servicio de comunicaciones radiales</w:t>
            </w:r>
          </w:p>
        </w:tc>
        <w:tc>
          <w:tcPr>
            <w:tcW w:w="2552" w:type="dxa"/>
            <w:tcBorders>
              <w:top w:val="nil"/>
              <w:left w:val="nil"/>
              <w:bottom w:val="single" w:sz="4" w:space="0" w:color="auto"/>
              <w:right w:val="single" w:sz="4" w:space="0" w:color="auto"/>
            </w:tcBorders>
            <w:shd w:val="clear" w:color="auto" w:fill="auto"/>
            <w:hideMark/>
          </w:tcPr>
          <w:p w14:paraId="5D6B27D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72E4E7C7"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Depende del evento (Mínimo organización del equipo de trabajo y equipos de comunicación)</w:t>
            </w:r>
          </w:p>
        </w:tc>
      </w:tr>
      <w:tr w:rsidR="00C511D3" w:rsidRPr="00C511D3" w14:paraId="0B429C23" w14:textId="77777777" w:rsidTr="00990BE5">
        <w:trPr>
          <w:trHeight w:val="3190"/>
        </w:trPr>
        <w:tc>
          <w:tcPr>
            <w:tcW w:w="3964" w:type="dxa"/>
            <w:tcBorders>
              <w:top w:val="nil"/>
              <w:left w:val="single" w:sz="4" w:space="0" w:color="auto"/>
              <w:bottom w:val="single" w:sz="4" w:space="0" w:color="auto"/>
              <w:right w:val="single" w:sz="4" w:space="0" w:color="auto"/>
            </w:tcBorders>
            <w:shd w:val="clear" w:color="auto" w:fill="auto"/>
            <w:hideMark/>
          </w:tcPr>
          <w:p w14:paraId="61B427BE" w14:textId="6DA115A4"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OIJ 157 Atención </w:t>
            </w:r>
            <w:r w:rsidR="00D27856" w:rsidRPr="00A023BF">
              <w:rPr>
                <w:rFonts w:eastAsia="Times New Roman"/>
                <w:color w:val="000000"/>
                <w:sz w:val="20"/>
                <w:szCs w:val="20"/>
                <w:lang w:val="es-CR" w:eastAsia="es-CR"/>
              </w:rPr>
              <w:t>de situaciones</w:t>
            </w:r>
            <w:r w:rsidRPr="00A023BF">
              <w:rPr>
                <w:rFonts w:eastAsia="Times New Roman"/>
                <w:color w:val="000000"/>
                <w:sz w:val="20"/>
                <w:szCs w:val="20"/>
                <w:lang w:val="es-CR" w:eastAsia="es-CR"/>
              </w:rPr>
              <w:t xml:space="preserve"> de emergencia y desastres</w:t>
            </w:r>
          </w:p>
        </w:tc>
        <w:tc>
          <w:tcPr>
            <w:tcW w:w="2552" w:type="dxa"/>
            <w:tcBorders>
              <w:top w:val="nil"/>
              <w:left w:val="nil"/>
              <w:bottom w:val="single" w:sz="4" w:space="0" w:color="auto"/>
              <w:right w:val="single" w:sz="4" w:space="0" w:color="auto"/>
            </w:tcBorders>
            <w:shd w:val="clear" w:color="auto" w:fill="auto"/>
            <w:hideMark/>
          </w:tcPr>
          <w:p w14:paraId="57658A6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6520" w:type="dxa"/>
            <w:tcBorders>
              <w:top w:val="nil"/>
              <w:left w:val="nil"/>
              <w:bottom w:val="single" w:sz="4" w:space="0" w:color="auto"/>
              <w:right w:val="single" w:sz="4" w:space="0" w:color="auto"/>
            </w:tcBorders>
            <w:shd w:val="clear" w:color="auto" w:fill="auto"/>
            <w:hideMark/>
          </w:tcPr>
          <w:p w14:paraId="6B36DC72"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Listado del levantado de víctimas (Fallecidas) lugares de levantamiento versus el ingreso a la Sección de Patología, junto con la posible identificación y otra información para la identificación en caso de personas desaparecidas.</w:t>
            </w:r>
          </w:p>
          <w:p w14:paraId="09002D38" w14:textId="0A9074E4"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br/>
              <w:t>Listados o reportes de personas desaparecidas con información de características, vestimentas, tatuajes, descripción antropométrica y otras.</w:t>
            </w:r>
          </w:p>
          <w:p w14:paraId="79202436" w14:textId="5D82EDA9"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Vehículos para los desplazamientos. </w:t>
            </w:r>
          </w:p>
          <w:p w14:paraId="4233B5DE" w14:textId="2C58A55B"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Unidades de transporte forense o en su defecto, pick-up.</w:t>
            </w:r>
          </w:p>
          <w:p w14:paraId="6D7A635B" w14:textId="06EF693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Sistemas de refrigeración en caso de cantidades de personas fallecidas o lugares muy distantes para evitar la descomposición. </w:t>
            </w:r>
          </w:p>
        </w:tc>
      </w:tr>
      <w:tr w:rsidR="00C511D3" w:rsidRPr="00C511D3" w14:paraId="755A3C9E"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156CAAC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002 Ingreso y toma de denuncia</w:t>
            </w:r>
          </w:p>
        </w:tc>
        <w:tc>
          <w:tcPr>
            <w:tcW w:w="2552" w:type="dxa"/>
            <w:tcBorders>
              <w:top w:val="nil"/>
              <w:left w:val="nil"/>
              <w:bottom w:val="single" w:sz="4" w:space="0" w:color="auto"/>
              <w:right w:val="single" w:sz="4" w:space="0" w:color="auto"/>
            </w:tcBorders>
            <w:shd w:val="clear" w:color="auto" w:fill="auto"/>
            <w:hideMark/>
          </w:tcPr>
          <w:p w14:paraId="04E079C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32AB6BFB"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 reciben denuncias dependiendo de la población ofendida, se da prioridad a la población vulnerable y vulnerabilizadas, además de los casos de reo preso y delitos sexuales</w:t>
            </w:r>
          </w:p>
        </w:tc>
      </w:tr>
      <w:tr w:rsidR="00FD5571" w:rsidRPr="00C511D3" w14:paraId="42BA2B8C" w14:textId="77777777" w:rsidTr="00990BE5">
        <w:trPr>
          <w:trHeight w:val="1313"/>
        </w:trPr>
        <w:tc>
          <w:tcPr>
            <w:tcW w:w="3964" w:type="dxa"/>
            <w:tcBorders>
              <w:top w:val="nil"/>
              <w:left w:val="single" w:sz="4" w:space="0" w:color="auto"/>
              <w:bottom w:val="single" w:sz="4" w:space="0" w:color="auto"/>
              <w:right w:val="single" w:sz="4" w:space="0" w:color="auto"/>
            </w:tcBorders>
            <w:shd w:val="clear" w:color="auto" w:fill="auto"/>
            <w:hideMark/>
          </w:tcPr>
          <w:p w14:paraId="21D481B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008 Declaración de la Persona Imputada</w:t>
            </w:r>
          </w:p>
        </w:tc>
        <w:tc>
          <w:tcPr>
            <w:tcW w:w="2552" w:type="dxa"/>
            <w:tcBorders>
              <w:top w:val="nil"/>
              <w:left w:val="nil"/>
              <w:bottom w:val="single" w:sz="4" w:space="0" w:color="auto"/>
              <w:right w:val="single" w:sz="4" w:space="0" w:color="auto"/>
            </w:tcBorders>
            <w:shd w:val="clear" w:color="auto" w:fill="auto"/>
            <w:hideMark/>
          </w:tcPr>
          <w:p w14:paraId="70804CB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07D20DA0"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Recibir declaración de persona imputada</w:t>
            </w:r>
          </w:p>
          <w:p w14:paraId="050C44DB" w14:textId="62E1093C"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Comunicación a la Fiscalía General y coordinación con Cuerpos de policía y Defensa Pública</w:t>
            </w:r>
          </w:p>
        </w:tc>
      </w:tr>
      <w:tr w:rsidR="00FD5571" w:rsidRPr="00C511D3" w14:paraId="5BDAEF7F" w14:textId="77777777" w:rsidTr="00990BE5">
        <w:trPr>
          <w:trHeight w:val="974"/>
        </w:trPr>
        <w:tc>
          <w:tcPr>
            <w:tcW w:w="3964" w:type="dxa"/>
            <w:tcBorders>
              <w:top w:val="nil"/>
              <w:left w:val="single" w:sz="4" w:space="0" w:color="auto"/>
              <w:bottom w:val="single" w:sz="4" w:space="0" w:color="auto"/>
              <w:right w:val="single" w:sz="4" w:space="0" w:color="auto"/>
            </w:tcBorders>
            <w:shd w:val="clear" w:color="auto" w:fill="auto"/>
            <w:hideMark/>
          </w:tcPr>
          <w:p w14:paraId="7B25773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016 Gestión de Secuestros de Evidencia</w:t>
            </w:r>
          </w:p>
        </w:tc>
        <w:tc>
          <w:tcPr>
            <w:tcW w:w="2552" w:type="dxa"/>
            <w:tcBorders>
              <w:top w:val="nil"/>
              <w:left w:val="nil"/>
              <w:bottom w:val="single" w:sz="4" w:space="0" w:color="auto"/>
              <w:right w:val="single" w:sz="4" w:space="0" w:color="auto"/>
            </w:tcBorders>
            <w:shd w:val="clear" w:color="auto" w:fill="auto"/>
            <w:hideMark/>
          </w:tcPr>
          <w:p w14:paraId="675B859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3D21FC5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Comunicación a Fiscalía general, cuerpos de policía, y personas usuarias externas e internas</w:t>
            </w:r>
          </w:p>
        </w:tc>
      </w:tr>
      <w:tr w:rsidR="00FD5571" w:rsidRPr="00C511D3" w14:paraId="1783AA20" w14:textId="77777777" w:rsidTr="00990BE5">
        <w:trPr>
          <w:trHeight w:val="1145"/>
        </w:trPr>
        <w:tc>
          <w:tcPr>
            <w:tcW w:w="3964" w:type="dxa"/>
            <w:tcBorders>
              <w:top w:val="nil"/>
              <w:left w:val="single" w:sz="4" w:space="0" w:color="auto"/>
              <w:bottom w:val="single" w:sz="4" w:space="0" w:color="auto"/>
              <w:right w:val="single" w:sz="4" w:space="0" w:color="auto"/>
            </w:tcBorders>
            <w:shd w:val="clear" w:color="auto" w:fill="auto"/>
            <w:hideMark/>
          </w:tcPr>
          <w:p w14:paraId="7922BD1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019 Trámite de Solicitud Allanamiento</w:t>
            </w:r>
          </w:p>
        </w:tc>
        <w:tc>
          <w:tcPr>
            <w:tcW w:w="2552" w:type="dxa"/>
            <w:tcBorders>
              <w:top w:val="nil"/>
              <w:left w:val="nil"/>
              <w:bottom w:val="single" w:sz="4" w:space="0" w:color="auto"/>
              <w:right w:val="single" w:sz="4" w:space="0" w:color="auto"/>
            </w:tcBorders>
            <w:shd w:val="clear" w:color="auto" w:fill="auto"/>
            <w:hideMark/>
          </w:tcPr>
          <w:p w14:paraId="44BC1E8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7FEBE380"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Presentar la solicitud ante el Juzgado Penal, en caso de que no haya sistema se solicita de manera oral </w:t>
            </w:r>
          </w:p>
        </w:tc>
      </w:tr>
      <w:tr w:rsidR="00C511D3" w:rsidRPr="00C511D3" w14:paraId="48A445D4"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3122549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020 Trámite de solicitud de Anticipo Jurisdiccional de Prueba</w:t>
            </w:r>
          </w:p>
        </w:tc>
        <w:tc>
          <w:tcPr>
            <w:tcW w:w="2552" w:type="dxa"/>
            <w:tcBorders>
              <w:top w:val="nil"/>
              <w:left w:val="nil"/>
              <w:bottom w:val="single" w:sz="4" w:space="0" w:color="auto"/>
              <w:right w:val="single" w:sz="4" w:space="0" w:color="auto"/>
            </w:tcBorders>
            <w:shd w:val="clear" w:color="auto" w:fill="auto"/>
            <w:hideMark/>
          </w:tcPr>
          <w:p w14:paraId="0D13B27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47B367D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Atender a la persona ofendida</w:t>
            </w:r>
          </w:p>
        </w:tc>
      </w:tr>
      <w:tr w:rsidR="00C511D3" w:rsidRPr="00C511D3" w14:paraId="66C22A8B"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6117A6D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021 Trámite de solicitud de Protección Procesal y/o Extraprocesal de Víctimas, Testigos u otros intervinientes del proceso</w:t>
            </w:r>
          </w:p>
        </w:tc>
        <w:tc>
          <w:tcPr>
            <w:tcW w:w="2552" w:type="dxa"/>
            <w:tcBorders>
              <w:top w:val="nil"/>
              <w:left w:val="nil"/>
              <w:bottom w:val="single" w:sz="4" w:space="0" w:color="auto"/>
              <w:right w:val="single" w:sz="4" w:space="0" w:color="auto"/>
            </w:tcBorders>
            <w:shd w:val="clear" w:color="auto" w:fill="auto"/>
            <w:hideMark/>
          </w:tcPr>
          <w:p w14:paraId="636945B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4C9E5A8A" w14:textId="77777777"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Recibir la denuncia</w:t>
            </w:r>
          </w:p>
          <w:p w14:paraId="58A5ABF1" w14:textId="26A7FB9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Formulario a la oficina de protección</w:t>
            </w:r>
          </w:p>
        </w:tc>
      </w:tr>
      <w:tr w:rsidR="00C511D3" w:rsidRPr="00C511D3" w14:paraId="714D2098"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41E7093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022 Trámite al Aviso de Incumplimiento de Medidas Cautelares</w:t>
            </w:r>
          </w:p>
        </w:tc>
        <w:tc>
          <w:tcPr>
            <w:tcW w:w="2552" w:type="dxa"/>
            <w:tcBorders>
              <w:top w:val="nil"/>
              <w:left w:val="nil"/>
              <w:bottom w:val="single" w:sz="4" w:space="0" w:color="auto"/>
              <w:right w:val="single" w:sz="4" w:space="0" w:color="auto"/>
            </w:tcBorders>
            <w:shd w:val="clear" w:color="auto" w:fill="auto"/>
            <w:hideMark/>
          </w:tcPr>
          <w:p w14:paraId="575939F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1512121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Atención de usuario, valorar solicitud de detención para cambio de medidas. </w:t>
            </w:r>
          </w:p>
        </w:tc>
      </w:tr>
      <w:tr w:rsidR="00C511D3" w:rsidRPr="00C511D3" w14:paraId="3DA71AD2"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36E86D6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025 Recepción y Custodia de Evidencias</w:t>
            </w:r>
          </w:p>
        </w:tc>
        <w:tc>
          <w:tcPr>
            <w:tcW w:w="2552" w:type="dxa"/>
            <w:tcBorders>
              <w:top w:val="nil"/>
              <w:left w:val="nil"/>
              <w:bottom w:val="single" w:sz="4" w:space="0" w:color="auto"/>
              <w:right w:val="single" w:sz="4" w:space="0" w:color="auto"/>
            </w:tcBorders>
            <w:shd w:val="clear" w:color="auto" w:fill="auto"/>
            <w:hideMark/>
          </w:tcPr>
          <w:p w14:paraId="0DBA61A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6520" w:type="dxa"/>
            <w:tcBorders>
              <w:top w:val="nil"/>
              <w:left w:val="nil"/>
              <w:bottom w:val="single" w:sz="4" w:space="0" w:color="auto"/>
              <w:right w:val="single" w:sz="4" w:space="0" w:color="auto"/>
            </w:tcBorders>
            <w:shd w:val="clear" w:color="auto" w:fill="auto"/>
            <w:hideMark/>
          </w:tcPr>
          <w:p w14:paraId="424073CB"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Recolección de evidencia que tenga un tiempo establecido y que pueda perderse. </w:t>
            </w:r>
          </w:p>
        </w:tc>
      </w:tr>
      <w:tr w:rsidR="00C511D3" w:rsidRPr="00C511D3" w14:paraId="04E5C746"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4EBCCF9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JAGR 025 Medidas cautelares de trámite urgente</w:t>
            </w:r>
          </w:p>
        </w:tc>
        <w:tc>
          <w:tcPr>
            <w:tcW w:w="2552" w:type="dxa"/>
            <w:tcBorders>
              <w:top w:val="nil"/>
              <w:left w:val="nil"/>
              <w:bottom w:val="single" w:sz="4" w:space="0" w:color="auto"/>
              <w:right w:val="single" w:sz="4" w:space="0" w:color="auto"/>
            </w:tcBorders>
            <w:shd w:val="clear" w:color="auto" w:fill="auto"/>
            <w:hideMark/>
          </w:tcPr>
          <w:p w14:paraId="3C74C3E0" w14:textId="2DD6350B"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Agrarios</w:t>
            </w:r>
          </w:p>
        </w:tc>
        <w:tc>
          <w:tcPr>
            <w:tcW w:w="6520" w:type="dxa"/>
            <w:tcBorders>
              <w:top w:val="nil"/>
              <w:left w:val="nil"/>
              <w:bottom w:val="single" w:sz="4" w:space="0" w:color="auto"/>
              <w:right w:val="single" w:sz="4" w:space="0" w:color="auto"/>
            </w:tcBorders>
            <w:shd w:val="clear" w:color="auto" w:fill="auto"/>
            <w:hideMark/>
          </w:tcPr>
          <w:p w14:paraId="4D4662DF" w14:textId="77777777"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Desalojos administrativos</w:t>
            </w:r>
          </w:p>
          <w:p w14:paraId="2C1C6BEF" w14:textId="07AA9ABF"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Sumarios de derribo</w:t>
            </w:r>
          </w:p>
          <w:p w14:paraId="52875B66" w14:textId="77777777" w:rsidR="00D27856"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Aperturas de caminos con afectación directa en la producción</w:t>
            </w:r>
          </w:p>
          <w:p w14:paraId="5AB5B9AE"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Corte de servicio agua para producción</w:t>
            </w:r>
          </w:p>
          <w:p w14:paraId="668B310E" w14:textId="0DBDA1F8"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Afectación al ambiente</w:t>
            </w:r>
          </w:p>
        </w:tc>
      </w:tr>
      <w:tr w:rsidR="00C511D3" w:rsidRPr="00C511D3" w14:paraId="45D3AC38"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7E1A6C1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014 Medidas cautelares de atención urgente</w:t>
            </w:r>
          </w:p>
        </w:tc>
        <w:tc>
          <w:tcPr>
            <w:tcW w:w="2552" w:type="dxa"/>
            <w:tcBorders>
              <w:top w:val="nil"/>
              <w:left w:val="nil"/>
              <w:bottom w:val="single" w:sz="4" w:space="0" w:color="auto"/>
              <w:right w:val="single" w:sz="4" w:space="0" w:color="auto"/>
            </w:tcBorders>
            <w:shd w:val="clear" w:color="auto" w:fill="auto"/>
            <w:hideMark/>
          </w:tcPr>
          <w:p w14:paraId="56B1C03D" w14:textId="4B8687F2"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Civiles</w:t>
            </w:r>
          </w:p>
        </w:tc>
        <w:tc>
          <w:tcPr>
            <w:tcW w:w="6520" w:type="dxa"/>
            <w:tcBorders>
              <w:top w:val="nil"/>
              <w:left w:val="nil"/>
              <w:bottom w:val="single" w:sz="4" w:space="0" w:color="auto"/>
              <w:right w:val="single" w:sz="4" w:space="0" w:color="auto"/>
            </w:tcBorders>
            <w:shd w:val="clear" w:color="auto" w:fill="auto"/>
            <w:hideMark/>
          </w:tcPr>
          <w:p w14:paraId="7C28D72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Recibir demanda, asignación de rol interno juzgador, asignación de número único, valoración de resolución, ejecutar las respectivas medidas, notificación</w:t>
            </w:r>
          </w:p>
        </w:tc>
      </w:tr>
      <w:tr w:rsidR="00C511D3" w:rsidRPr="00C511D3" w14:paraId="6B6C4BF9"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6482B64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015 Aseguramiento de bienes en procesos sucesorios</w:t>
            </w:r>
          </w:p>
        </w:tc>
        <w:tc>
          <w:tcPr>
            <w:tcW w:w="2552" w:type="dxa"/>
            <w:tcBorders>
              <w:top w:val="nil"/>
              <w:left w:val="nil"/>
              <w:bottom w:val="single" w:sz="4" w:space="0" w:color="auto"/>
              <w:right w:val="single" w:sz="4" w:space="0" w:color="auto"/>
            </w:tcBorders>
            <w:shd w:val="clear" w:color="auto" w:fill="auto"/>
            <w:hideMark/>
          </w:tcPr>
          <w:p w14:paraId="0597F57A" w14:textId="1BBA3B63" w:rsidR="00C511D3" w:rsidRPr="00A023BF" w:rsidRDefault="00990BE5"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6520" w:type="dxa"/>
            <w:tcBorders>
              <w:top w:val="nil"/>
              <w:left w:val="nil"/>
              <w:bottom w:val="single" w:sz="4" w:space="0" w:color="auto"/>
              <w:right w:val="single" w:sz="4" w:space="0" w:color="auto"/>
            </w:tcBorders>
            <w:shd w:val="clear" w:color="auto" w:fill="auto"/>
            <w:hideMark/>
          </w:tcPr>
          <w:p w14:paraId="31B0EC7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Coordinar la visita al lugar con personal técnico, partes y juez, levantar un acta de los bienes del causante a asegurar </w:t>
            </w:r>
          </w:p>
        </w:tc>
      </w:tr>
      <w:tr w:rsidR="00C511D3" w:rsidRPr="00C511D3" w14:paraId="3DB53E27"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34AB78E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016 Puesta en posesión de un bien posterior a un remate</w:t>
            </w:r>
          </w:p>
        </w:tc>
        <w:tc>
          <w:tcPr>
            <w:tcW w:w="2552" w:type="dxa"/>
            <w:tcBorders>
              <w:top w:val="nil"/>
              <w:left w:val="nil"/>
              <w:bottom w:val="single" w:sz="4" w:space="0" w:color="auto"/>
              <w:right w:val="single" w:sz="4" w:space="0" w:color="auto"/>
            </w:tcBorders>
            <w:shd w:val="clear" w:color="auto" w:fill="auto"/>
            <w:hideMark/>
          </w:tcPr>
          <w:p w14:paraId="31493F75" w14:textId="51D19483"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Civiles</w:t>
            </w:r>
          </w:p>
        </w:tc>
        <w:tc>
          <w:tcPr>
            <w:tcW w:w="6520" w:type="dxa"/>
            <w:tcBorders>
              <w:top w:val="nil"/>
              <w:left w:val="nil"/>
              <w:bottom w:val="single" w:sz="4" w:space="0" w:color="auto"/>
              <w:right w:val="single" w:sz="4" w:space="0" w:color="auto"/>
            </w:tcBorders>
            <w:shd w:val="clear" w:color="auto" w:fill="auto"/>
            <w:hideMark/>
          </w:tcPr>
          <w:p w14:paraId="62143EAC"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Elaboración del oficio de puesta en posesión a la autoridad correspondiente y comunicar al actor que el oficio de puesta en posesión está a su disposición, para que lo pueda diligenciar</w:t>
            </w:r>
          </w:p>
        </w:tc>
      </w:tr>
      <w:tr w:rsidR="00C511D3" w:rsidRPr="00C511D3" w14:paraId="5B5264AB"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6D1E26B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CJIC 001 Intercepción de Comunicaciones Telefónicas</w:t>
            </w:r>
          </w:p>
        </w:tc>
        <w:tc>
          <w:tcPr>
            <w:tcW w:w="2552" w:type="dxa"/>
            <w:tcBorders>
              <w:top w:val="nil"/>
              <w:left w:val="nil"/>
              <w:bottom w:val="single" w:sz="4" w:space="0" w:color="auto"/>
              <w:right w:val="single" w:sz="4" w:space="0" w:color="auto"/>
            </w:tcBorders>
            <w:shd w:val="clear" w:color="auto" w:fill="auto"/>
            <w:hideMark/>
          </w:tcPr>
          <w:p w14:paraId="38BF744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Centro Judicial de Intervención de las Comunicaciones</w:t>
            </w:r>
          </w:p>
        </w:tc>
        <w:tc>
          <w:tcPr>
            <w:tcW w:w="6520" w:type="dxa"/>
            <w:tcBorders>
              <w:top w:val="nil"/>
              <w:left w:val="nil"/>
              <w:bottom w:val="single" w:sz="4" w:space="0" w:color="auto"/>
              <w:right w:val="single" w:sz="4" w:space="0" w:color="auto"/>
            </w:tcBorders>
            <w:shd w:val="clear" w:color="auto" w:fill="auto"/>
            <w:hideMark/>
          </w:tcPr>
          <w:p w14:paraId="0DA8D7F8" w14:textId="77777777"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Colección de la información</w:t>
            </w:r>
          </w:p>
          <w:p w14:paraId="65F8C380" w14:textId="55E5DDD2"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Escucha</w:t>
            </w:r>
            <w:r w:rsidRPr="00A023BF">
              <w:rPr>
                <w:rFonts w:eastAsia="Times New Roman"/>
                <w:color w:val="000000"/>
                <w:sz w:val="20"/>
                <w:szCs w:val="20"/>
                <w:lang w:val="es-CR" w:eastAsia="es-CR"/>
              </w:rPr>
              <w:br/>
              <w:t>Comunicación a cuerpos policiales</w:t>
            </w:r>
          </w:p>
          <w:p w14:paraId="23DC73C7" w14:textId="6E7B98B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Aprovisionamiento (Interceptar, prorrogar y cesar) </w:t>
            </w:r>
          </w:p>
        </w:tc>
      </w:tr>
      <w:tr w:rsidR="00C511D3" w:rsidRPr="00C511D3" w14:paraId="00F4B43F"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02ECE9F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004 Medidas cautelares</w:t>
            </w:r>
          </w:p>
        </w:tc>
        <w:tc>
          <w:tcPr>
            <w:tcW w:w="2552" w:type="dxa"/>
            <w:tcBorders>
              <w:top w:val="nil"/>
              <w:left w:val="nil"/>
              <w:bottom w:val="single" w:sz="4" w:space="0" w:color="auto"/>
              <w:right w:val="single" w:sz="4" w:space="0" w:color="auto"/>
            </w:tcBorders>
            <w:shd w:val="clear" w:color="auto" w:fill="auto"/>
            <w:hideMark/>
          </w:tcPr>
          <w:p w14:paraId="55D937A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6520" w:type="dxa"/>
            <w:tcBorders>
              <w:top w:val="nil"/>
              <w:left w:val="nil"/>
              <w:bottom w:val="single" w:sz="4" w:space="0" w:color="auto"/>
              <w:right w:val="single" w:sz="4" w:space="0" w:color="auto"/>
            </w:tcBorders>
            <w:shd w:val="clear" w:color="auto" w:fill="auto"/>
            <w:hideMark/>
          </w:tcPr>
          <w:p w14:paraId="09399423"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Presentación de solicitud, revisión de solicitud, definición del trámite a seguir (señalamiento a audiencia o resolución), dictado de resolución y notificación. </w:t>
            </w:r>
          </w:p>
        </w:tc>
      </w:tr>
      <w:tr w:rsidR="00C511D3" w:rsidRPr="00C511D3" w14:paraId="296CB066" w14:textId="77777777" w:rsidTr="00990BE5">
        <w:trPr>
          <w:trHeight w:val="870"/>
        </w:trPr>
        <w:tc>
          <w:tcPr>
            <w:tcW w:w="3964" w:type="dxa"/>
            <w:tcBorders>
              <w:top w:val="nil"/>
              <w:left w:val="single" w:sz="4" w:space="0" w:color="auto"/>
              <w:bottom w:val="single" w:sz="4" w:space="0" w:color="auto"/>
              <w:right w:val="single" w:sz="4" w:space="0" w:color="auto"/>
            </w:tcBorders>
            <w:shd w:val="clear" w:color="auto" w:fill="auto"/>
            <w:hideMark/>
          </w:tcPr>
          <w:p w14:paraId="46B38AD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009 Giros de dinero urgentes</w:t>
            </w:r>
          </w:p>
        </w:tc>
        <w:tc>
          <w:tcPr>
            <w:tcW w:w="2552" w:type="dxa"/>
            <w:tcBorders>
              <w:top w:val="nil"/>
              <w:left w:val="nil"/>
              <w:bottom w:val="single" w:sz="4" w:space="0" w:color="auto"/>
              <w:right w:val="single" w:sz="4" w:space="0" w:color="auto"/>
            </w:tcBorders>
            <w:shd w:val="clear" w:color="auto" w:fill="auto"/>
            <w:hideMark/>
          </w:tcPr>
          <w:p w14:paraId="70E2053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6520" w:type="dxa"/>
            <w:tcBorders>
              <w:top w:val="nil"/>
              <w:left w:val="nil"/>
              <w:bottom w:val="single" w:sz="4" w:space="0" w:color="auto"/>
              <w:right w:val="single" w:sz="4" w:space="0" w:color="auto"/>
            </w:tcBorders>
            <w:shd w:val="clear" w:color="auto" w:fill="auto"/>
            <w:hideMark/>
          </w:tcPr>
          <w:p w14:paraId="29EDF8C0"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Solicitud de giro, revisión del expediente, constatación de dinero en Sistema de Depósitos Judiciales, resolución de orden de giro, autorización de giro y aprobación. </w:t>
            </w:r>
          </w:p>
        </w:tc>
      </w:tr>
      <w:tr w:rsidR="00C511D3" w:rsidRPr="00C511D3" w14:paraId="1A032E8E"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49B7F9F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010 Levantamiento de impedimentos de salida del país</w:t>
            </w:r>
          </w:p>
        </w:tc>
        <w:tc>
          <w:tcPr>
            <w:tcW w:w="2552" w:type="dxa"/>
            <w:tcBorders>
              <w:top w:val="nil"/>
              <w:left w:val="nil"/>
              <w:bottom w:val="single" w:sz="4" w:space="0" w:color="auto"/>
              <w:right w:val="single" w:sz="4" w:space="0" w:color="auto"/>
            </w:tcBorders>
            <w:shd w:val="clear" w:color="auto" w:fill="auto"/>
            <w:hideMark/>
          </w:tcPr>
          <w:p w14:paraId="31FC77E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6520" w:type="dxa"/>
            <w:tcBorders>
              <w:top w:val="nil"/>
              <w:left w:val="nil"/>
              <w:bottom w:val="single" w:sz="4" w:space="0" w:color="auto"/>
              <w:right w:val="single" w:sz="4" w:space="0" w:color="auto"/>
            </w:tcBorders>
            <w:shd w:val="clear" w:color="auto" w:fill="auto"/>
            <w:hideMark/>
          </w:tcPr>
          <w:p w14:paraId="3D91B61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Presentación de solicitud de levantamiento de impedimento de salida, revisión de la solicitud, elaboración de la resolución judicial, firma, comunicación a la Dirección de Migración y Extranjería.</w:t>
            </w:r>
          </w:p>
        </w:tc>
      </w:tr>
      <w:tr w:rsidR="00F964A3" w:rsidRPr="00C511D3" w14:paraId="2FFA75CD" w14:textId="77777777" w:rsidTr="00990BE5">
        <w:trPr>
          <w:trHeight w:val="1386"/>
        </w:trPr>
        <w:tc>
          <w:tcPr>
            <w:tcW w:w="3964" w:type="dxa"/>
            <w:tcBorders>
              <w:top w:val="nil"/>
              <w:left w:val="single" w:sz="4" w:space="0" w:color="auto"/>
              <w:bottom w:val="single" w:sz="4" w:space="0" w:color="auto"/>
              <w:right w:val="single" w:sz="4" w:space="0" w:color="auto"/>
            </w:tcBorders>
            <w:shd w:val="clear" w:color="auto" w:fill="auto"/>
            <w:hideMark/>
          </w:tcPr>
          <w:p w14:paraId="071DB8C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TCA 007 Resolución de medidas cautelares Ante Causam</w:t>
            </w:r>
          </w:p>
        </w:tc>
        <w:tc>
          <w:tcPr>
            <w:tcW w:w="2552" w:type="dxa"/>
            <w:tcBorders>
              <w:top w:val="nil"/>
              <w:left w:val="nil"/>
              <w:bottom w:val="single" w:sz="4" w:space="0" w:color="auto"/>
              <w:right w:val="single" w:sz="4" w:space="0" w:color="auto"/>
            </w:tcBorders>
            <w:shd w:val="clear" w:color="auto" w:fill="auto"/>
            <w:hideMark/>
          </w:tcPr>
          <w:p w14:paraId="1A46972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Contencioso Administrativo</w:t>
            </w:r>
          </w:p>
        </w:tc>
        <w:tc>
          <w:tcPr>
            <w:tcW w:w="6520" w:type="dxa"/>
            <w:tcBorders>
              <w:top w:val="nil"/>
              <w:left w:val="nil"/>
              <w:bottom w:val="single" w:sz="4" w:space="0" w:color="auto"/>
              <w:right w:val="single" w:sz="4" w:space="0" w:color="auto"/>
            </w:tcBorders>
            <w:shd w:val="clear" w:color="auto" w:fill="auto"/>
            <w:hideMark/>
          </w:tcPr>
          <w:p w14:paraId="439609A7"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Recibir la medida cautelar.</w:t>
            </w:r>
          </w:p>
          <w:p w14:paraId="32DACA9D" w14:textId="703B34F0"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Revisar la documentación por parte del Juez.</w:t>
            </w:r>
          </w:p>
          <w:p w14:paraId="36048638" w14:textId="2A6AC2BD"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Resolver la gestión de la parte.</w:t>
            </w:r>
          </w:p>
          <w:p w14:paraId="2121FD2D" w14:textId="5CBDA7B2"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Notificar la decisión.</w:t>
            </w:r>
          </w:p>
        </w:tc>
      </w:tr>
      <w:tr w:rsidR="00C511D3" w:rsidRPr="00C511D3" w14:paraId="645236CC"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3685F3C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002 Recepción de denuncias y ampliación de denuncia</w:t>
            </w:r>
          </w:p>
        </w:tc>
        <w:tc>
          <w:tcPr>
            <w:tcW w:w="2552" w:type="dxa"/>
            <w:tcBorders>
              <w:top w:val="nil"/>
              <w:left w:val="nil"/>
              <w:bottom w:val="single" w:sz="4" w:space="0" w:color="auto"/>
              <w:right w:val="single" w:sz="4" w:space="0" w:color="auto"/>
            </w:tcBorders>
            <w:shd w:val="clear" w:color="auto" w:fill="auto"/>
            <w:hideMark/>
          </w:tcPr>
          <w:p w14:paraId="4BE58C2E" w14:textId="488F65A0"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de Faltas</w:t>
            </w:r>
            <w:r w:rsidR="00C511D3" w:rsidRPr="00A023BF">
              <w:rPr>
                <w:rFonts w:eastAsia="Times New Roman"/>
                <w:color w:val="000000"/>
                <w:sz w:val="20"/>
                <w:szCs w:val="20"/>
                <w:lang w:val="es-CR" w:eastAsia="es-CR"/>
              </w:rPr>
              <w:t xml:space="preserve"> y Contravenciones</w:t>
            </w:r>
          </w:p>
        </w:tc>
        <w:tc>
          <w:tcPr>
            <w:tcW w:w="6520" w:type="dxa"/>
            <w:tcBorders>
              <w:top w:val="nil"/>
              <w:left w:val="nil"/>
              <w:bottom w:val="single" w:sz="4" w:space="0" w:color="auto"/>
              <w:right w:val="single" w:sz="4" w:space="0" w:color="auto"/>
            </w:tcBorders>
            <w:shd w:val="clear" w:color="auto" w:fill="auto"/>
            <w:hideMark/>
          </w:tcPr>
          <w:p w14:paraId="403FA2B8" w14:textId="1EDFB1E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Recibir denuncias por las contravenciones de lesiones levísimas, amenazas personales, o contravenciones con personas usuarias indicadas dentro de la población de vulnerabilidad por la institución, como adultos mayores, menores de edad, indígenas, etc</w:t>
            </w:r>
            <w:r w:rsidR="00990BE5" w:rsidRPr="00A023BF">
              <w:rPr>
                <w:rFonts w:eastAsia="Times New Roman"/>
                <w:color w:val="000000"/>
                <w:sz w:val="20"/>
                <w:szCs w:val="20"/>
                <w:lang w:val="es-CR" w:eastAsia="es-CR"/>
              </w:rPr>
              <w:t>.</w:t>
            </w:r>
          </w:p>
        </w:tc>
      </w:tr>
      <w:tr w:rsidR="00F964A3" w:rsidRPr="00C511D3" w14:paraId="3A1E1258" w14:textId="77777777" w:rsidTr="00990BE5">
        <w:trPr>
          <w:trHeight w:val="1142"/>
        </w:trPr>
        <w:tc>
          <w:tcPr>
            <w:tcW w:w="3964" w:type="dxa"/>
            <w:tcBorders>
              <w:top w:val="nil"/>
              <w:left w:val="single" w:sz="4" w:space="0" w:color="auto"/>
              <w:bottom w:val="single" w:sz="4" w:space="0" w:color="auto"/>
              <w:right w:val="single" w:sz="4" w:space="0" w:color="auto"/>
            </w:tcBorders>
            <w:shd w:val="clear" w:color="auto" w:fill="auto"/>
            <w:hideMark/>
          </w:tcPr>
          <w:p w14:paraId="410D14A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018 Medidas cautelares</w:t>
            </w:r>
          </w:p>
        </w:tc>
        <w:tc>
          <w:tcPr>
            <w:tcW w:w="2552" w:type="dxa"/>
            <w:tcBorders>
              <w:top w:val="nil"/>
              <w:left w:val="nil"/>
              <w:bottom w:val="single" w:sz="4" w:space="0" w:color="auto"/>
              <w:right w:val="single" w:sz="4" w:space="0" w:color="auto"/>
            </w:tcBorders>
            <w:shd w:val="clear" w:color="auto" w:fill="auto"/>
            <w:hideMark/>
          </w:tcPr>
          <w:p w14:paraId="2DDE8E75" w14:textId="1F3712FA"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de Faltas</w:t>
            </w:r>
            <w:r w:rsidR="00C511D3" w:rsidRPr="00A023BF">
              <w:rPr>
                <w:rFonts w:eastAsia="Times New Roman"/>
                <w:color w:val="000000"/>
                <w:sz w:val="20"/>
                <w:szCs w:val="20"/>
                <w:lang w:val="es-CR" w:eastAsia="es-CR"/>
              </w:rPr>
              <w:t xml:space="preserve"> y Contravenciones</w:t>
            </w:r>
          </w:p>
        </w:tc>
        <w:tc>
          <w:tcPr>
            <w:tcW w:w="6520" w:type="dxa"/>
            <w:tcBorders>
              <w:top w:val="nil"/>
              <w:left w:val="nil"/>
              <w:bottom w:val="single" w:sz="4" w:space="0" w:color="auto"/>
              <w:right w:val="single" w:sz="4" w:space="0" w:color="auto"/>
            </w:tcBorders>
            <w:shd w:val="clear" w:color="auto" w:fill="auto"/>
            <w:hideMark/>
          </w:tcPr>
          <w:p w14:paraId="4E0BEA08"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Resolución de Medidas Cautelares, envío de notificación a las partes y comunicación al Ministerio Seguridad Pública</w:t>
            </w:r>
          </w:p>
        </w:tc>
      </w:tr>
      <w:tr w:rsidR="00FD5571" w:rsidRPr="00C511D3" w14:paraId="08559359" w14:textId="77777777" w:rsidTr="00990BE5">
        <w:trPr>
          <w:trHeight w:val="1426"/>
        </w:trPr>
        <w:tc>
          <w:tcPr>
            <w:tcW w:w="3964" w:type="dxa"/>
            <w:tcBorders>
              <w:top w:val="nil"/>
              <w:left w:val="single" w:sz="4" w:space="0" w:color="auto"/>
              <w:bottom w:val="single" w:sz="4" w:space="0" w:color="auto"/>
              <w:right w:val="single" w:sz="4" w:space="0" w:color="auto"/>
            </w:tcBorders>
            <w:shd w:val="clear" w:color="auto" w:fill="auto"/>
            <w:hideMark/>
          </w:tcPr>
          <w:p w14:paraId="2EB280D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19 Causas próximas a prescribir</w:t>
            </w:r>
          </w:p>
        </w:tc>
        <w:tc>
          <w:tcPr>
            <w:tcW w:w="2552" w:type="dxa"/>
            <w:tcBorders>
              <w:top w:val="nil"/>
              <w:left w:val="nil"/>
              <w:bottom w:val="single" w:sz="4" w:space="0" w:color="auto"/>
              <w:right w:val="single" w:sz="4" w:space="0" w:color="auto"/>
            </w:tcBorders>
            <w:shd w:val="clear" w:color="auto" w:fill="auto"/>
            <w:hideMark/>
          </w:tcPr>
          <w:p w14:paraId="1105FE98" w14:textId="05200C11"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de Faltas</w:t>
            </w:r>
            <w:r w:rsidR="00C511D3" w:rsidRPr="00A023BF">
              <w:rPr>
                <w:rFonts w:eastAsia="Times New Roman"/>
                <w:color w:val="000000"/>
                <w:sz w:val="20"/>
                <w:szCs w:val="20"/>
                <w:lang w:val="es-CR" w:eastAsia="es-CR"/>
              </w:rPr>
              <w:t xml:space="preserve"> y Contravenciones</w:t>
            </w:r>
          </w:p>
        </w:tc>
        <w:tc>
          <w:tcPr>
            <w:tcW w:w="6520" w:type="dxa"/>
            <w:tcBorders>
              <w:top w:val="nil"/>
              <w:left w:val="nil"/>
              <w:bottom w:val="single" w:sz="4" w:space="0" w:color="auto"/>
              <w:right w:val="single" w:sz="4" w:space="0" w:color="auto"/>
            </w:tcBorders>
            <w:shd w:val="clear" w:color="auto" w:fill="auto"/>
            <w:hideMark/>
          </w:tcPr>
          <w:p w14:paraId="2E04C711"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del arqueo mensual más reciente realizado por el juzgado a fin de determinar si hay causas próximas a prescribir.</w:t>
            </w:r>
            <w:r w:rsidRPr="00A023BF">
              <w:rPr>
                <w:rFonts w:eastAsia="Times New Roman"/>
                <w:color w:val="000000"/>
                <w:sz w:val="20"/>
                <w:szCs w:val="20"/>
                <w:lang w:val="es-CR" w:eastAsia="es-CR"/>
              </w:rPr>
              <w:br/>
              <w:t xml:space="preserve">Realizar el acto procesal que corresponda a fin de evitar la prescripción de la causa. </w:t>
            </w:r>
          </w:p>
        </w:tc>
      </w:tr>
      <w:tr w:rsidR="00F964A3" w:rsidRPr="00C511D3" w14:paraId="2A3548D8" w14:textId="77777777" w:rsidTr="00990BE5">
        <w:trPr>
          <w:trHeight w:val="1261"/>
        </w:trPr>
        <w:tc>
          <w:tcPr>
            <w:tcW w:w="3964" w:type="dxa"/>
            <w:tcBorders>
              <w:top w:val="nil"/>
              <w:left w:val="single" w:sz="4" w:space="0" w:color="auto"/>
              <w:bottom w:val="single" w:sz="4" w:space="0" w:color="auto"/>
              <w:right w:val="single" w:sz="4" w:space="0" w:color="auto"/>
            </w:tcBorders>
            <w:shd w:val="clear" w:color="auto" w:fill="auto"/>
            <w:hideMark/>
          </w:tcPr>
          <w:p w14:paraId="56026B5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JEP 002 Modificación de pena o cumplimiento</w:t>
            </w:r>
          </w:p>
        </w:tc>
        <w:tc>
          <w:tcPr>
            <w:tcW w:w="2552" w:type="dxa"/>
            <w:tcBorders>
              <w:top w:val="nil"/>
              <w:left w:val="nil"/>
              <w:bottom w:val="single" w:sz="4" w:space="0" w:color="auto"/>
              <w:right w:val="single" w:sz="4" w:space="0" w:color="auto"/>
            </w:tcBorders>
            <w:shd w:val="clear" w:color="auto" w:fill="auto"/>
            <w:hideMark/>
          </w:tcPr>
          <w:p w14:paraId="35DCB050" w14:textId="5714BB92"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990BE5" w:rsidRPr="00A023BF">
              <w:rPr>
                <w:rFonts w:eastAsia="Times New Roman"/>
                <w:color w:val="000000"/>
                <w:sz w:val="20"/>
                <w:szCs w:val="20"/>
                <w:lang w:val="es-CR" w:eastAsia="es-CR"/>
              </w:rPr>
              <w:t>de Ejecución</w:t>
            </w:r>
            <w:r w:rsidR="00C511D3" w:rsidRPr="00A023BF">
              <w:rPr>
                <w:rFonts w:eastAsia="Times New Roman"/>
                <w:color w:val="000000"/>
                <w:sz w:val="20"/>
                <w:szCs w:val="20"/>
                <w:lang w:val="es-CR" w:eastAsia="es-CR"/>
              </w:rPr>
              <w:t xml:space="preserve"> de la Pena</w:t>
            </w:r>
          </w:p>
        </w:tc>
        <w:tc>
          <w:tcPr>
            <w:tcW w:w="6520" w:type="dxa"/>
            <w:tcBorders>
              <w:top w:val="nil"/>
              <w:left w:val="nil"/>
              <w:bottom w:val="single" w:sz="4" w:space="0" w:color="auto"/>
              <w:right w:val="single" w:sz="4" w:space="0" w:color="auto"/>
            </w:tcBorders>
            <w:shd w:val="clear" w:color="auto" w:fill="auto"/>
            <w:hideMark/>
          </w:tcPr>
          <w:p w14:paraId="6E64C061" w14:textId="40759FA8" w:rsidR="00C511D3" w:rsidRPr="00A023BF" w:rsidRDefault="00FD5571"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Ingresar intervinientes, sus datos y pasar al juez para dictar el auto de traslado</w:t>
            </w:r>
          </w:p>
        </w:tc>
      </w:tr>
      <w:tr w:rsidR="00F964A3" w:rsidRPr="00C511D3" w14:paraId="53475034" w14:textId="77777777" w:rsidTr="00990BE5">
        <w:trPr>
          <w:trHeight w:val="1123"/>
        </w:trPr>
        <w:tc>
          <w:tcPr>
            <w:tcW w:w="3964" w:type="dxa"/>
            <w:tcBorders>
              <w:top w:val="nil"/>
              <w:left w:val="single" w:sz="4" w:space="0" w:color="auto"/>
              <w:bottom w:val="single" w:sz="4" w:space="0" w:color="auto"/>
              <w:right w:val="single" w:sz="4" w:space="0" w:color="auto"/>
            </w:tcBorders>
            <w:shd w:val="clear" w:color="auto" w:fill="auto"/>
            <w:hideMark/>
          </w:tcPr>
          <w:p w14:paraId="593846D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001 Juzgado de Familia, Niñez y Adolescencia (Medidas Cautelares y Salvaguardas)</w:t>
            </w:r>
          </w:p>
        </w:tc>
        <w:tc>
          <w:tcPr>
            <w:tcW w:w="2552" w:type="dxa"/>
            <w:tcBorders>
              <w:top w:val="nil"/>
              <w:left w:val="nil"/>
              <w:bottom w:val="single" w:sz="4" w:space="0" w:color="auto"/>
              <w:right w:val="single" w:sz="4" w:space="0" w:color="auto"/>
            </w:tcBorders>
            <w:shd w:val="clear" w:color="auto" w:fill="auto"/>
            <w:hideMark/>
          </w:tcPr>
          <w:p w14:paraId="5F023457" w14:textId="5363A502"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w:t>
            </w:r>
            <w:r w:rsidR="00D00762" w:rsidRPr="00A023BF">
              <w:rPr>
                <w:rFonts w:eastAsia="Times New Roman"/>
                <w:color w:val="000000"/>
                <w:sz w:val="20"/>
                <w:szCs w:val="20"/>
                <w:lang w:val="es-CR" w:eastAsia="es-CR"/>
              </w:rPr>
              <w:t xml:space="preserve"> </w:t>
            </w:r>
            <w:r w:rsidR="00C511D3" w:rsidRPr="00A023BF">
              <w:rPr>
                <w:rFonts w:eastAsia="Times New Roman"/>
                <w:color w:val="000000"/>
                <w:sz w:val="20"/>
                <w:szCs w:val="20"/>
                <w:lang w:val="es-CR" w:eastAsia="es-CR"/>
              </w:rPr>
              <w:t>Familia</w:t>
            </w:r>
          </w:p>
        </w:tc>
        <w:tc>
          <w:tcPr>
            <w:tcW w:w="6520" w:type="dxa"/>
            <w:tcBorders>
              <w:top w:val="nil"/>
              <w:left w:val="nil"/>
              <w:bottom w:val="single" w:sz="4" w:space="0" w:color="auto"/>
              <w:right w:val="single" w:sz="4" w:space="0" w:color="auto"/>
            </w:tcBorders>
            <w:shd w:val="clear" w:color="auto" w:fill="auto"/>
            <w:hideMark/>
          </w:tcPr>
          <w:p w14:paraId="729EDB13" w14:textId="7B7AB93C"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 </w:t>
            </w:r>
            <w:r w:rsidR="00FD5571" w:rsidRPr="00A023BF">
              <w:rPr>
                <w:rFonts w:eastAsia="Times New Roman"/>
                <w:color w:val="000000"/>
                <w:sz w:val="20"/>
                <w:szCs w:val="20"/>
                <w:lang w:val="es-CR" w:eastAsia="es-CR"/>
              </w:rPr>
              <w:t>Medidas cautelares y salvaguardas</w:t>
            </w:r>
          </w:p>
        </w:tc>
      </w:tr>
      <w:tr w:rsidR="00C511D3" w:rsidRPr="00C511D3" w14:paraId="2EFC8AC6"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71DCAEB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002 Apremios Corporal en segunda instancia</w:t>
            </w:r>
          </w:p>
        </w:tc>
        <w:tc>
          <w:tcPr>
            <w:tcW w:w="2552" w:type="dxa"/>
            <w:tcBorders>
              <w:top w:val="nil"/>
              <w:left w:val="nil"/>
              <w:bottom w:val="single" w:sz="4" w:space="0" w:color="auto"/>
              <w:right w:val="single" w:sz="4" w:space="0" w:color="auto"/>
            </w:tcBorders>
            <w:shd w:val="clear" w:color="auto" w:fill="auto"/>
            <w:hideMark/>
          </w:tcPr>
          <w:p w14:paraId="3A2845F4" w14:textId="007506ED"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w:t>
            </w:r>
            <w:r w:rsidR="00D00762" w:rsidRPr="00A023BF">
              <w:rPr>
                <w:rFonts w:eastAsia="Times New Roman"/>
                <w:color w:val="000000"/>
                <w:sz w:val="20"/>
                <w:szCs w:val="20"/>
                <w:lang w:val="es-CR" w:eastAsia="es-CR"/>
              </w:rPr>
              <w:t xml:space="preserve"> </w:t>
            </w:r>
            <w:r w:rsidR="00C511D3" w:rsidRPr="00A023BF">
              <w:rPr>
                <w:rFonts w:eastAsia="Times New Roman"/>
                <w:color w:val="000000"/>
                <w:sz w:val="20"/>
                <w:szCs w:val="20"/>
                <w:lang w:val="es-CR" w:eastAsia="es-CR"/>
              </w:rPr>
              <w:t>Familia</w:t>
            </w:r>
          </w:p>
        </w:tc>
        <w:tc>
          <w:tcPr>
            <w:tcW w:w="6520" w:type="dxa"/>
            <w:tcBorders>
              <w:top w:val="nil"/>
              <w:left w:val="nil"/>
              <w:bottom w:val="single" w:sz="4" w:space="0" w:color="auto"/>
              <w:right w:val="single" w:sz="4" w:space="0" w:color="auto"/>
            </w:tcBorders>
            <w:shd w:val="clear" w:color="auto" w:fill="auto"/>
            <w:hideMark/>
          </w:tcPr>
          <w:p w14:paraId="36106B99" w14:textId="2E211E65" w:rsidR="00C511D3" w:rsidRPr="00A023BF" w:rsidRDefault="00FD5571"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Dictar apremios corporales</w:t>
            </w:r>
          </w:p>
        </w:tc>
      </w:tr>
      <w:tr w:rsidR="00F964A3" w:rsidRPr="00C511D3" w14:paraId="393731B6" w14:textId="77777777" w:rsidTr="00990BE5">
        <w:trPr>
          <w:trHeight w:val="1142"/>
        </w:trPr>
        <w:tc>
          <w:tcPr>
            <w:tcW w:w="3964" w:type="dxa"/>
            <w:tcBorders>
              <w:top w:val="nil"/>
              <w:left w:val="single" w:sz="4" w:space="0" w:color="auto"/>
              <w:bottom w:val="single" w:sz="4" w:space="0" w:color="auto"/>
              <w:right w:val="single" w:sz="4" w:space="0" w:color="auto"/>
            </w:tcBorders>
            <w:shd w:val="clear" w:color="auto" w:fill="auto"/>
            <w:hideMark/>
          </w:tcPr>
          <w:p w14:paraId="29649EA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003 Coordinación con el Registro Nacional de la Propiedad y Dirección Nacional de Migración y Extranjería</w:t>
            </w:r>
          </w:p>
        </w:tc>
        <w:tc>
          <w:tcPr>
            <w:tcW w:w="2552" w:type="dxa"/>
            <w:tcBorders>
              <w:top w:val="nil"/>
              <w:left w:val="nil"/>
              <w:bottom w:val="single" w:sz="4" w:space="0" w:color="auto"/>
              <w:right w:val="single" w:sz="4" w:space="0" w:color="auto"/>
            </w:tcBorders>
            <w:shd w:val="clear" w:color="auto" w:fill="auto"/>
            <w:hideMark/>
          </w:tcPr>
          <w:p w14:paraId="14265205" w14:textId="765C836F"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w:t>
            </w:r>
            <w:r w:rsidR="00D00762" w:rsidRPr="00A023BF">
              <w:rPr>
                <w:rFonts w:eastAsia="Times New Roman"/>
                <w:color w:val="000000"/>
                <w:sz w:val="20"/>
                <w:szCs w:val="20"/>
                <w:lang w:val="es-CR" w:eastAsia="es-CR"/>
              </w:rPr>
              <w:t xml:space="preserve"> </w:t>
            </w:r>
            <w:r w:rsidR="00C511D3" w:rsidRPr="00A023BF">
              <w:rPr>
                <w:rFonts w:eastAsia="Times New Roman"/>
                <w:color w:val="000000"/>
                <w:sz w:val="20"/>
                <w:szCs w:val="20"/>
                <w:lang w:val="es-CR" w:eastAsia="es-CR"/>
              </w:rPr>
              <w:t>Familia</w:t>
            </w:r>
          </w:p>
        </w:tc>
        <w:tc>
          <w:tcPr>
            <w:tcW w:w="6520" w:type="dxa"/>
            <w:tcBorders>
              <w:top w:val="nil"/>
              <w:left w:val="nil"/>
              <w:bottom w:val="single" w:sz="4" w:space="0" w:color="auto"/>
              <w:right w:val="single" w:sz="4" w:space="0" w:color="auto"/>
            </w:tcBorders>
            <w:shd w:val="clear" w:color="auto" w:fill="auto"/>
            <w:hideMark/>
          </w:tcPr>
          <w:p w14:paraId="1D2540E4" w14:textId="4797DC3C"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Coordinación con el Registro </w:t>
            </w:r>
            <w:r w:rsidR="00FD5571" w:rsidRPr="00A023BF">
              <w:rPr>
                <w:rFonts w:eastAsia="Times New Roman"/>
                <w:color w:val="000000"/>
                <w:sz w:val="20"/>
                <w:szCs w:val="20"/>
                <w:lang w:val="es-CR" w:eastAsia="es-CR"/>
              </w:rPr>
              <w:t>Nacional de</w:t>
            </w:r>
            <w:r w:rsidRPr="00A023BF">
              <w:rPr>
                <w:rFonts w:eastAsia="Times New Roman"/>
                <w:color w:val="000000"/>
                <w:sz w:val="20"/>
                <w:szCs w:val="20"/>
                <w:lang w:val="es-CR" w:eastAsia="es-CR"/>
              </w:rPr>
              <w:t xml:space="preserve"> la Propiedad y Dirección Nacional de Migración y Extranjería.</w:t>
            </w:r>
          </w:p>
        </w:tc>
      </w:tr>
      <w:tr w:rsidR="00C511D3" w:rsidRPr="00C511D3" w14:paraId="78FF52F2" w14:textId="77777777" w:rsidTr="00990BE5">
        <w:trPr>
          <w:trHeight w:val="290"/>
        </w:trPr>
        <w:tc>
          <w:tcPr>
            <w:tcW w:w="3964" w:type="dxa"/>
            <w:tcBorders>
              <w:top w:val="nil"/>
              <w:left w:val="single" w:sz="4" w:space="0" w:color="auto"/>
              <w:bottom w:val="single" w:sz="4" w:space="0" w:color="auto"/>
              <w:right w:val="single" w:sz="4" w:space="0" w:color="auto"/>
            </w:tcBorders>
            <w:shd w:val="clear" w:color="auto" w:fill="auto"/>
            <w:hideMark/>
          </w:tcPr>
          <w:p w14:paraId="157AE68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002 Solicitud de medida cautelar (nuevo-cambio-prórroga)</w:t>
            </w:r>
          </w:p>
        </w:tc>
        <w:tc>
          <w:tcPr>
            <w:tcW w:w="2552" w:type="dxa"/>
            <w:tcBorders>
              <w:top w:val="nil"/>
              <w:left w:val="nil"/>
              <w:bottom w:val="single" w:sz="4" w:space="0" w:color="auto"/>
              <w:right w:val="single" w:sz="4" w:space="0" w:color="auto"/>
            </w:tcBorders>
            <w:shd w:val="clear" w:color="auto" w:fill="auto"/>
            <w:hideMark/>
          </w:tcPr>
          <w:p w14:paraId="26EA0FCD" w14:textId="51F74050"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7C6CE7A3" w14:textId="62D65F1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D5571" w:rsidRPr="00A023BF">
              <w:rPr>
                <w:rFonts w:eastAsia="Times New Roman"/>
                <w:color w:val="000000"/>
                <w:sz w:val="20"/>
                <w:szCs w:val="20"/>
                <w:lang w:val="es-CR" w:eastAsia="es-CR"/>
              </w:rPr>
              <w:t>No se recopiló esta información</w:t>
            </w:r>
          </w:p>
        </w:tc>
      </w:tr>
      <w:tr w:rsidR="00C511D3" w:rsidRPr="00C511D3" w14:paraId="01430B5D"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761DFC21"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003 Solicitud de intervenciones telefónicas (vencimiento y urgentes)</w:t>
            </w:r>
          </w:p>
        </w:tc>
        <w:tc>
          <w:tcPr>
            <w:tcW w:w="2552" w:type="dxa"/>
            <w:tcBorders>
              <w:top w:val="nil"/>
              <w:left w:val="nil"/>
              <w:bottom w:val="single" w:sz="4" w:space="0" w:color="auto"/>
              <w:right w:val="single" w:sz="4" w:space="0" w:color="auto"/>
            </w:tcBorders>
            <w:shd w:val="clear" w:color="auto" w:fill="auto"/>
            <w:hideMark/>
          </w:tcPr>
          <w:p w14:paraId="775E85AE" w14:textId="49F57B19"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003B629F" w14:textId="30F08A01"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D5571" w:rsidRPr="00A023BF">
              <w:rPr>
                <w:rFonts w:eastAsia="Times New Roman"/>
                <w:color w:val="000000"/>
                <w:sz w:val="20"/>
                <w:szCs w:val="20"/>
                <w:lang w:val="es-CR" w:eastAsia="es-CR"/>
              </w:rPr>
              <w:t> No se recopiló esta información</w:t>
            </w:r>
          </w:p>
        </w:tc>
      </w:tr>
      <w:tr w:rsidR="00C511D3" w:rsidRPr="00C511D3" w14:paraId="3B079A10" w14:textId="77777777" w:rsidTr="00990BE5">
        <w:trPr>
          <w:trHeight w:val="290"/>
        </w:trPr>
        <w:tc>
          <w:tcPr>
            <w:tcW w:w="3964" w:type="dxa"/>
            <w:tcBorders>
              <w:top w:val="nil"/>
              <w:left w:val="single" w:sz="4" w:space="0" w:color="auto"/>
              <w:bottom w:val="single" w:sz="4" w:space="0" w:color="auto"/>
              <w:right w:val="single" w:sz="4" w:space="0" w:color="auto"/>
            </w:tcBorders>
            <w:shd w:val="clear" w:color="auto" w:fill="auto"/>
            <w:hideMark/>
          </w:tcPr>
          <w:p w14:paraId="0417989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004 Solicitud de Allanamiento (de trámite urgente)</w:t>
            </w:r>
          </w:p>
        </w:tc>
        <w:tc>
          <w:tcPr>
            <w:tcW w:w="2552" w:type="dxa"/>
            <w:tcBorders>
              <w:top w:val="nil"/>
              <w:left w:val="nil"/>
              <w:bottom w:val="single" w:sz="4" w:space="0" w:color="auto"/>
              <w:right w:val="single" w:sz="4" w:space="0" w:color="auto"/>
            </w:tcBorders>
            <w:shd w:val="clear" w:color="auto" w:fill="auto"/>
            <w:hideMark/>
          </w:tcPr>
          <w:p w14:paraId="1845F512" w14:textId="5F31400D"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4ED77746" w14:textId="6F34917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D5571" w:rsidRPr="00A023BF">
              <w:rPr>
                <w:rFonts w:eastAsia="Times New Roman"/>
                <w:color w:val="000000"/>
                <w:sz w:val="20"/>
                <w:szCs w:val="20"/>
                <w:lang w:val="es-CR" w:eastAsia="es-CR"/>
              </w:rPr>
              <w:t> No se recopiló esta información</w:t>
            </w:r>
          </w:p>
        </w:tc>
      </w:tr>
      <w:tr w:rsidR="00C511D3" w:rsidRPr="00C511D3" w14:paraId="71D3FA67" w14:textId="77777777" w:rsidTr="00990BE5">
        <w:trPr>
          <w:trHeight w:val="290"/>
        </w:trPr>
        <w:tc>
          <w:tcPr>
            <w:tcW w:w="3964" w:type="dxa"/>
            <w:tcBorders>
              <w:top w:val="nil"/>
              <w:left w:val="single" w:sz="4" w:space="0" w:color="auto"/>
              <w:bottom w:val="single" w:sz="4" w:space="0" w:color="auto"/>
              <w:right w:val="single" w:sz="4" w:space="0" w:color="auto"/>
            </w:tcBorders>
            <w:shd w:val="clear" w:color="auto" w:fill="auto"/>
            <w:hideMark/>
          </w:tcPr>
          <w:p w14:paraId="2DAE254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005 Solicitud de anticipo jurisdiccional (de trámite urgente)</w:t>
            </w:r>
          </w:p>
        </w:tc>
        <w:tc>
          <w:tcPr>
            <w:tcW w:w="2552" w:type="dxa"/>
            <w:tcBorders>
              <w:top w:val="nil"/>
              <w:left w:val="nil"/>
              <w:bottom w:val="single" w:sz="4" w:space="0" w:color="auto"/>
              <w:right w:val="single" w:sz="4" w:space="0" w:color="auto"/>
            </w:tcBorders>
            <w:shd w:val="clear" w:color="auto" w:fill="auto"/>
            <w:hideMark/>
          </w:tcPr>
          <w:p w14:paraId="0CD95AAF" w14:textId="6498C34A"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0978940A" w14:textId="0023B308"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D5571" w:rsidRPr="00A023BF">
              <w:rPr>
                <w:rFonts w:eastAsia="Times New Roman"/>
                <w:color w:val="000000"/>
                <w:sz w:val="20"/>
                <w:szCs w:val="20"/>
                <w:lang w:val="es-CR" w:eastAsia="es-CR"/>
              </w:rPr>
              <w:t> No se recopiló esta información</w:t>
            </w:r>
          </w:p>
        </w:tc>
      </w:tr>
      <w:tr w:rsidR="00C511D3" w:rsidRPr="00C511D3" w14:paraId="68820871" w14:textId="77777777" w:rsidTr="00990BE5">
        <w:trPr>
          <w:trHeight w:val="290"/>
        </w:trPr>
        <w:tc>
          <w:tcPr>
            <w:tcW w:w="3964" w:type="dxa"/>
            <w:tcBorders>
              <w:top w:val="nil"/>
              <w:left w:val="single" w:sz="4" w:space="0" w:color="auto"/>
              <w:bottom w:val="single" w:sz="4" w:space="0" w:color="auto"/>
              <w:right w:val="single" w:sz="4" w:space="0" w:color="auto"/>
            </w:tcBorders>
            <w:shd w:val="clear" w:color="auto" w:fill="auto"/>
            <w:hideMark/>
          </w:tcPr>
          <w:p w14:paraId="6C3A392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007 Captura por rebeldía</w:t>
            </w:r>
          </w:p>
        </w:tc>
        <w:tc>
          <w:tcPr>
            <w:tcW w:w="2552" w:type="dxa"/>
            <w:tcBorders>
              <w:top w:val="nil"/>
              <w:left w:val="nil"/>
              <w:bottom w:val="single" w:sz="4" w:space="0" w:color="auto"/>
              <w:right w:val="single" w:sz="4" w:space="0" w:color="auto"/>
            </w:tcBorders>
            <w:shd w:val="clear" w:color="auto" w:fill="auto"/>
            <w:hideMark/>
          </w:tcPr>
          <w:p w14:paraId="10AF7133" w14:textId="05409EE5"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359677E3" w14:textId="63E8CD7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D5571" w:rsidRPr="00A023BF">
              <w:rPr>
                <w:rFonts w:eastAsia="Times New Roman"/>
                <w:color w:val="000000"/>
                <w:sz w:val="20"/>
                <w:szCs w:val="20"/>
                <w:lang w:val="es-CR" w:eastAsia="es-CR"/>
              </w:rPr>
              <w:t> No se recopiló esta información</w:t>
            </w:r>
          </w:p>
        </w:tc>
      </w:tr>
      <w:tr w:rsidR="00C511D3" w:rsidRPr="00C511D3" w14:paraId="181C0F6E" w14:textId="77777777" w:rsidTr="00990BE5">
        <w:trPr>
          <w:trHeight w:val="3480"/>
        </w:trPr>
        <w:tc>
          <w:tcPr>
            <w:tcW w:w="3964" w:type="dxa"/>
            <w:tcBorders>
              <w:top w:val="nil"/>
              <w:left w:val="single" w:sz="4" w:space="0" w:color="auto"/>
              <w:bottom w:val="single" w:sz="4" w:space="0" w:color="auto"/>
              <w:right w:val="single" w:sz="4" w:space="0" w:color="auto"/>
            </w:tcBorders>
            <w:shd w:val="clear" w:color="auto" w:fill="auto"/>
            <w:hideMark/>
          </w:tcPr>
          <w:p w14:paraId="5F8AD41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001 Solicitud tramitación JEDO (nuevo)</w:t>
            </w:r>
          </w:p>
        </w:tc>
        <w:tc>
          <w:tcPr>
            <w:tcW w:w="2552" w:type="dxa"/>
            <w:tcBorders>
              <w:top w:val="nil"/>
              <w:left w:val="nil"/>
              <w:bottom w:val="single" w:sz="4" w:space="0" w:color="auto"/>
              <w:right w:val="single" w:sz="4" w:space="0" w:color="auto"/>
            </w:tcBorders>
            <w:shd w:val="clear" w:color="auto" w:fill="auto"/>
            <w:hideMark/>
          </w:tcPr>
          <w:p w14:paraId="6BF7EFB7" w14:textId="2EDE3525"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423CEB39" w14:textId="77777777" w:rsidR="00990BE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previa del expediente.</w:t>
            </w:r>
          </w:p>
          <w:p w14:paraId="5DFB0CAF" w14:textId="1DA9943A" w:rsidR="00FD5571"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Realizar el señalamiento en un plazo no mayor a 48 horas.</w:t>
            </w:r>
            <w:r w:rsidRPr="00A023BF">
              <w:rPr>
                <w:rFonts w:eastAsia="Times New Roman"/>
                <w:color w:val="000000"/>
                <w:sz w:val="20"/>
                <w:szCs w:val="20"/>
                <w:lang w:val="es-CR" w:eastAsia="es-CR"/>
              </w:rPr>
              <w:br/>
              <w:t>Coordinar con distintas oficinas para que la audiencia se realice correctamente.</w:t>
            </w:r>
            <w:r w:rsidRPr="00A023BF">
              <w:rPr>
                <w:rFonts w:eastAsia="Times New Roman"/>
                <w:color w:val="000000"/>
                <w:sz w:val="20"/>
                <w:szCs w:val="20"/>
                <w:lang w:val="es-CR" w:eastAsia="es-CR"/>
              </w:rPr>
              <w:br/>
              <w:t>Coordinar y confeccionar las remisiones de personas detenidas.</w:t>
            </w:r>
            <w:r w:rsidRPr="00A023BF">
              <w:rPr>
                <w:rFonts w:eastAsia="Times New Roman"/>
                <w:color w:val="000000"/>
                <w:sz w:val="20"/>
                <w:szCs w:val="20"/>
                <w:lang w:val="es-CR" w:eastAsia="es-CR"/>
              </w:rPr>
              <w:br/>
              <w:t>Ejecutar la audiencia.</w:t>
            </w:r>
          </w:p>
          <w:p w14:paraId="21B42C81" w14:textId="27E8D7F1"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Emitir la resolución correspondiente y notificar a las partes de la misma.</w:t>
            </w:r>
            <w:r w:rsidRPr="00A023BF">
              <w:rPr>
                <w:rFonts w:eastAsia="Times New Roman"/>
                <w:color w:val="000000"/>
                <w:sz w:val="20"/>
                <w:szCs w:val="20"/>
                <w:lang w:val="es-CR" w:eastAsia="es-CR"/>
              </w:rPr>
              <w:br/>
              <w:t>Dar emplazamiento a los recursos de apelación, en los casos en los que se presenten y remitir el expediente al Tribunal de Apelaciones.</w:t>
            </w:r>
          </w:p>
        </w:tc>
      </w:tr>
      <w:tr w:rsidR="00C511D3" w:rsidRPr="00C511D3" w14:paraId="484F5D56" w14:textId="77777777" w:rsidTr="00990BE5">
        <w:trPr>
          <w:trHeight w:val="2900"/>
        </w:trPr>
        <w:tc>
          <w:tcPr>
            <w:tcW w:w="3964" w:type="dxa"/>
            <w:tcBorders>
              <w:top w:val="nil"/>
              <w:left w:val="single" w:sz="4" w:space="0" w:color="auto"/>
              <w:bottom w:val="single" w:sz="4" w:space="0" w:color="auto"/>
              <w:right w:val="single" w:sz="4" w:space="0" w:color="auto"/>
            </w:tcBorders>
            <w:shd w:val="clear" w:color="auto" w:fill="auto"/>
            <w:hideMark/>
          </w:tcPr>
          <w:p w14:paraId="0788BC2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002 Anticipos (con características especiales)</w:t>
            </w:r>
          </w:p>
        </w:tc>
        <w:tc>
          <w:tcPr>
            <w:tcW w:w="2552" w:type="dxa"/>
            <w:tcBorders>
              <w:top w:val="nil"/>
              <w:left w:val="nil"/>
              <w:bottom w:val="single" w:sz="4" w:space="0" w:color="auto"/>
              <w:right w:val="single" w:sz="4" w:space="0" w:color="auto"/>
            </w:tcBorders>
            <w:shd w:val="clear" w:color="auto" w:fill="auto"/>
            <w:hideMark/>
          </w:tcPr>
          <w:p w14:paraId="23A66801" w14:textId="073993C2"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05512CF7" w14:textId="77777777" w:rsidR="00610625"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y análisis previos de la solicitud del anticipo.</w:t>
            </w:r>
            <w:r w:rsidRPr="00A023BF">
              <w:rPr>
                <w:rFonts w:eastAsia="Times New Roman"/>
                <w:color w:val="000000"/>
                <w:sz w:val="20"/>
                <w:szCs w:val="20"/>
                <w:lang w:val="es-CR" w:eastAsia="es-CR"/>
              </w:rPr>
              <w:br/>
              <w:t>Convocar a las partes en un plazo no mayor a 10 días.</w:t>
            </w:r>
            <w:r w:rsidRPr="00A023BF">
              <w:rPr>
                <w:rFonts w:eastAsia="Times New Roman"/>
                <w:color w:val="000000"/>
                <w:sz w:val="20"/>
                <w:szCs w:val="20"/>
                <w:lang w:val="es-CR" w:eastAsia="es-CR"/>
              </w:rPr>
              <w:br/>
              <w:t>Coordinar con salas, videoconferencia, dirección ejecutiva, DTI para que la vista se realice correctamente.</w:t>
            </w:r>
          </w:p>
          <w:p w14:paraId="323468DD" w14:textId="46E63A24"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Coordinar remisiones de personas detenidas.</w:t>
            </w:r>
            <w:r w:rsidRPr="00A023BF">
              <w:rPr>
                <w:rFonts w:eastAsia="Times New Roman"/>
                <w:color w:val="000000"/>
                <w:sz w:val="20"/>
                <w:szCs w:val="20"/>
                <w:lang w:val="es-CR" w:eastAsia="es-CR"/>
              </w:rPr>
              <w:br/>
              <w:t>Ejecutar la audiencia.</w:t>
            </w:r>
          </w:p>
          <w:p w14:paraId="41F0A74F" w14:textId="2AB112D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Emitir la resolución correspondiente y notificar a las partes de la misma.</w:t>
            </w:r>
          </w:p>
        </w:tc>
      </w:tr>
      <w:tr w:rsidR="00C511D3" w:rsidRPr="00C511D3" w14:paraId="5C46C137"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27BC8BB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003 Habeas corpus</w:t>
            </w:r>
          </w:p>
        </w:tc>
        <w:tc>
          <w:tcPr>
            <w:tcW w:w="2552" w:type="dxa"/>
            <w:tcBorders>
              <w:top w:val="nil"/>
              <w:left w:val="nil"/>
              <w:bottom w:val="single" w:sz="4" w:space="0" w:color="auto"/>
              <w:right w:val="single" w:sz="4" w:space="0" w:color="auto"/>
            </w:tcBorders>
            <w:shd w:val="clear" w:color="auto" w:fill="auto"/>
            <w:hideMark/>
          </w:tcPr>
          <w:p w14:paraId="07483B9B" w14:textId="0E32C936"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1BACCEBD"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y análisis del Hábeas.</w:t>
            </w:r>
          </w:p>
          <w:p w14:paraId="79235A29" w14:textId="57B24CBB"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Estudiar el hábeas con la jefatura y </w:t>
            </w:r>
            <w:r w:rsidR="00F964A3" w:rsidRPr="00A023BF">
              <w:rPr>
                <w:rFonts w:eastAsia="Times New Roman"/>
                <w:color w:val="000000"/>
                <w:sz w:val="20"/>
                <w:szCs w:val="20"/>
                <w:lang w:val="es-CR" w:eastAsia="es-CR"/>
              </w:rPr>
              <w:t>Juez</w:t>
            </w:r>
            <w:r w:rsidRPr="00A023BF">
              <w:rPr>
                <w:rFonts w:eastAsia="Times New Roman"/>
                <w:color w:val="000000"/>
                <w:sz w:val="20"/>
                <w:szCs w:val="20"/>
                <w:lang w:val="es-CR" w:eastAsia="es-CR"/>
              </w:rPr>
              <w:t xml:space="preserve"> decisor del expediente.</w:t>
            </w:r>
            <w:r w:rsidRPr="00A023BF">
              <w:rPr>
                <w:rFonts w:eastAsia="Times New Roman"/>
                <w:color w:val="000000"/>
                <w:sz w:val="20"/>
                <w:szCs w:val="20"/>
                <w:lang w:val="es-CR" w:eastAsia="es-CR"/>
              </w:rPr>
              <w:br/>
              <w:t>Emitir la contestación del hábeas en un plazo no mayor a tres días y remitir la contestación a la Sala.</w:t>
            </w:r>
          </w:p>
        </w:tc>
      </w:tr>
      <w:tr w:rsidR="00C511D3" w:rsidRPr="00C511D3" w14:paraId="322BA191" w14:textId="77777777" w:rsidTr="00990BE5">
        <w:trPr>
          <w:trHeight w:val="3480"/>
        </w:trPr>
        <w:tc>
          <w:tcPr>
            <w:tcW w:w="3964" w:type="dxa"/>
            <w:tcBorders>
              <w:top w:val="nil"/>
              <w:left w:val="single" w:sz="4" w:space="0" w:color="auto"/>
              <w:bottom w:val="single" w:sz="4" w:space="0" w:color="auto"/>
              <w:right w:val="single" w:sz="4" w:space="0" w:color="auto"/>
            </w:tcBorders>
            <w:shd w:val="clear" w:color="auto" w:fill="auto"/>
            <w:hideMark/>
          </w:tcPr>
          <w:p w14:paraId="216F519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007 Solicitudes en torno a medidas cautelares de emergencia</w:t>
            </w:r>
          </w:p>
        </w:tc>
        <w:tc>
          <w:tcPr>
            <w:tcW w:w="2552" w:type="dxa"/>
            <w:tcBorders>
              <w:top w:val="nil"/>
              <w:left w:val="nil"/>
              <w:bottom w:val="single" w:sz="4" w:space="0" w:color="auto"/>
              <w:right w:val="single" w:sz="4" w:space="0" w:color="auto"/>
            </w:tcBorders>
            <w:shd w:val="clear" w:color="auto" w:fill="auto"/>
            <w:hideMark/>
          </w:tcPr>
          <w:p w14:paraId="4699FC4D" w14:textId="519CC26E"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4201DC38"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previa de la solicitud de medida cautelar, en conjunto con el resto del expediente.</w:t>
            </w:r>
          </w:p>
          <w:p w14:paraId="2572F483" w14:textId="6E3698C4"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Realizar el señalamiento de vista para conocer la solicitud de medida cautelar.</w:t>
            </w:r>
          </w:p>
          <w:p w14:paraId="6E7E5870" w14:textId="3F8F9A8E"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Coordinar con distintas oficinas para que la vista se realice correctamente.</w:t>
            </w:r>
            <w:r w:rsidRPr="00A023BF">
              <w:rPr>
                <w:rFonts w:eastAsia="Times New Roman"/>
                <w:color w:val="000000"/>
                <w:sz w:val="20"/>
                <w:szCs w:val="20"/>
                <w:lang w:val="es-CR" w:eastAsia="es-CR"/>
              </w:rPr>
              <w:br/>
              <w:t>Coordinar y confeccionar remisiones de detenidos, órdenes de libertad y/o tener a la orden cuando corresponda.</w:t>
            </w:r>
            <w:r w:rsidRPr="00A023BF">
              <w:rPr>
                <w:rFonts w:eastAsia="Times New Roman"/>
                <w:color w:val="000000"/>
                <w:sz w:val="20"/>
                <w:szCs w:val="20"/>
                <w:lang w:val="es-CR" w:eastAsia="es-CR"/>
              </w:rPr>
              <w:br/>
              <w:t>Ejecutar la vista.</w:t>
            </w:r>
          </w:p>
          <w:p w14:paraId="1C70E5C6" w14:textId="0328FD1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Notificar a las partes presentes de la resolución que resuelve la solicitud.</w:t>
            </w:r>
          </w:p>
        </w:tc>
      </w:tr>
      <w:tr w:rsidR="009F433F" w:rsidRPr="00C511D3" w14:paraId="0BDFB31C" w14:textId="77777777" w:rsidTr="00990BE5">
        <w:trPr>
          <w:trHeight w:val="1202"/>
        </w:trPr>
        <w:tc>
          <w:tcPr>
            <w:tcW w:w="3964" w:type="dxa"/>
            <w:tcBorders>
              <w:top w:val="nil"/>
              <w:left w:val="single" w:sz="4" w:space="0" w:color="auto"/>
              <w:bottom w:val="single" w:sz="4" w:space="0" w:color="auto"/>
              <w:right w:val="single" w:sz="4" w:space="0" w:color="auto"/>
            </w:tcBorders>
            <w:shd w:val="clear" w:color="auto" w:fill="auto"/>
            <w:hideMark/>
          </w:tcPr>
          <w:p w14:paraId="4EE1F9D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008 Atención de rebeldes</w:t>
            </w:r>
          </w:p>
        </w:tc>
        <w:tc>
          <w:tcPr>
            <w:tcW w:w="2552" w:type="dxa"/>
            <w:tcBorders>
              <w:top w:val="nil"/>
              <w:left w:val="nil"/>
              <w:bottom w:val="single" w:sz="4" w:space="0" w:color="auto"/>
              <w:right w:val="single" w:sz="4" w:space="0" w:color="auto"/>
            </w:tcBorders>
            <w:shd w:val="clear" w:color="auto" w:fill="auto"/>
            <w:hideMark/>
          </w:tcPr>
          <w:p w14:paraId="4E3A6F7E" w14:textId="5B780BE3"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27B35DA9"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Revisión previa del expediente.</w:t>
            </w:r>
          </w:p>
          <w:p w14:paraId="32D40C11" w14:textId="568274CF"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Atender al rebelde, recibir sus datos actualizados, convocarlo a juicio o audiencia.</w:t>
            </w:r>
          </w:p>
        </w:tc>
      </w:tr>
      <w:tr w:rsidR="00C511D3" w:rsidRPr="00C511D3" w14:paraId="5489E59B"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1FE6DED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001 Solicitud de tramitación JEDO</w:t>
            </w:r>
          </w:p>
        </w:tc>
        <w:tc>
          <w:tcPr>
            <w:tcW w:w="2552" w:type="dxa"/>
            <w:tcBorders>
              <w:top w:val="nil"/>
              <w:left w:val="nil"/>
              <w:bottom w:val="single" w:sz="4" w:space="0" w:color="auto"/>
              <w:right w:val="single" w:sz="4" w:space="0" w:color="auto"/>
            </w:tcBorders>
            <w:shd w:val="clear" w:color="auto" w:fill="auto"/>
            <w:hideMark/>
          </w:tcPr>
          <w:p w14:paraId="770085C5" w14:textId="17CBBB7E"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Apelaciones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6A18CD53" w14:textId="5E7B2D05"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964A3" w:rsidRPr="00A023BF">
              <w:rPr>
                <w:rFonts w:eastAsia="Times New Roman"/>
                <w:color w:val="000000"/>
                <w:sz w:val="20"/>
                <w:szCs w:val="20"/>
                <w:lang w:val="es-CR" w:eastAsia="es-CR"/>
              </w:rPr>
              <w:t> No se recopiló esta información</w:t>
            </w:r>
          </w:p>
        </w:tc>
      </w:tr>
      <w:tr w:rsidR="00C511D3" w:rsidRPr="00C511D3" w14:paraId="37455E8B"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493A603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002 Prórrogas de prisión preventiva</w:t>
            </w:r>
          </w:p>
        </w:tc>
        <w:tc>
          <w:tcPr>
            <w:tcW w:w="2552" w:type="dxa"/>
            <w:tcBorders>
              <w:top w:val="nil"/>
              <w:left w:val="nil"/>
              <w:bottom w:val="single" w:sz="4" w:space="0" w:color="auto"/>
              <w:right w:val="single" w:sz="4" w:space="0" w:color="auto"/>
            </w:tcBorders>
            <w:shd w:val="clear" w:color="auto" w:fill="auto"/>
            <w:hideMark/>
          </w:tcPr>
          <w:p w14:paraId="5F8945CA" w14:textId="596451A8"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Apelaciones de la </w:t>
            </w:r>
            <w:r w:rsidR="00584E2B" w:rsidRPr="00A023BF">
              <w:rPr>
                <w:rFonts w:eastAsia="Times New Roman"/>
                <w:color w:val="000000"/>
                <w:sz w:val="20"/>
                <w:szCs w:val="20"/>
                <w:lang w:val="es-CR" w:eastAsia="es-CR"/>
              </w:rPr>
              <w:t xml:space="preserve">Jurisdicción Especializada de </w:t>
            </w:r>
            <w:r w:rsidR="00610625" w:rsidRPr="00A023BF">
              <w:rPr>
                <w:rFonts w:eastAsia="Times New Roman"/>
                <w:color w:val="000000"/>
                <w:sz w:val="20"/>
                <w:szCs w:val="20"/>
                <w:lang w:val="es-CR" w:eastAsia="es-CR"/>
              </w:rPr>
              <w:t>D</w:t>
            </w:r>
            <w:r w:rsidR="00584E2B" w:rsidRPr="00A023BF">
              <w:rPr>
                <w:rFonts w:eastAsia="Times New Roman"/>
                <w:color w:val="000000"/>
                <w:sz w:val="20"/>
                <w:szCs w:val="20"/>
                <w:lang w:val="es-CR" w:eastAsia="es-CR"/>
              </w:rPr>
              <w:t>elincuencia Organizada</w:t>
            </w:r>
          </w:p>
        </w:tc>
        <w:tc>
          <w:tcPr>
            <w:tcW w:w="6520" w:type="dxa"/>
            <w:tcBorders>
              <w:top w:val="nil"/>
              <w:left w:val="nil"/>
              <w:bottom w:val="single" w:sz="4" w:space="0" w:color="auto"/>
              <w:right w:val="single" w:sz="4" w:space="0" w:color="auto"/>
            </w:tcBorders>
            <w:shd w:val="clear" w:color="auto" w:fill="auto"/>
            <w:hideMark/>
          </w:tcPr>
          <w:p w14:paraId="3047383E" w14:textId="0332CAB3"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964A3" w:rsidRPr="00A023BF">
              <w:rPr>
                <w:rFonts w:eastAsia="Times New Roman"/>
                <w:color w:val="000000"/>
                <w:sz w:val="20"/>
                <w:szCs w:val="20"/>
                <w:lang w:val="es-CR" w:eastAsia="es-CR"/>
              </w:rPr>
              <w:t> No se recopiló esta información</w:t>
            </w:r>
          </w:p>
        </w:tc>
      </w:tr>
      <w:tr w:rsidR="00C511D3" w:rsidRPr="00C511D3" w14:paraId="592C4CA2"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7B48C0ED"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003 Recursos con persona privada de libertad (depende de vencimiento de prisión, próximo a vencer)</w:t>
            </w:r>
          </w:p>
        </w:tc>
        <w:tc>
          <w:tcPr>
            <w:tcW w:w="2552" w:type="dxa"/>
            <w:tcBorders>
              <w:top w:val="nil"/>
              <w:left w:val="nil"/>
              <w:bottom w:val="single" w:sz="4" w:space="0" w:color="auto"/>
              <w:right w:val="single" w:sz="4" w:space="0" w:color="auto"/>
            </w:tcBorders>
            <w:shd w:val="clear" w:color="auto" w:fill="auto"/>
            <w:hideMark/>
          </w:tcPr>
          <w:p w14:paraId="311E3A69" w14:textId="4C841766"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Apelaciones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6FB3A0CA" w14:textId="52BE969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964A3" w:rsidRPr="00A023BF">
              <w:rPr>
                <w:rFonts w:eastAsia="Times New Roman"/>
                <w:color w:val="000000"/>
                <w:sz w:val="20"/>
                <w:szCs w:val="20"/>
                <w:lang w:val="es-CR" w:eastAsia="es-CR"/>
              </w:rPr>
              <w:t> No se recopiló esta información</w:t>
            </w:r>
          </w:p>
        </w:tc>
      </w:tr>
      <w:tr w:rsidR="00C511D3" w:rsidRPr="00C511D3" w14:paraId="3F9312B0"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1384C86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004 Hábeas Corpus</w:t>
            </w:r>
          </w:p>
        </w:tc>
        <w:tc>
          <w:tcPr>
            <w:tcW w:w="2552" w:type="dxa"/>
            <w:tcBorders>
              <w:top w:val="nil"/>
              <w:left w:val="nil"/>
              <w:bottom w:val="single" w:sz="4" w:space="0" w:color="auto"/>
              <w:right w:val="single" w:sz="4" w:space="0" w:color="auto"/>
            </w:tcBorders>
            <w:shd w:val="clear" w:color="auto" w:fill="auto"/>
            <w:hideMark/>
          </w:tcPr>
          <w:p w14:paraId="68080FCC" w14:textId="61E85A16"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Apelaciones de la </w:t>
            </w:r>
            <w:r w:rsidR="00584E2B" w:rsidRPr="00A023BF">
              <w:rPr>
                <w:rFonts w:eastAsia="Times New Roman"/>
                <w:color w:val="000000"/>
                <w:sz w:val="20"/>
                <w:szCs w:val="20"/>
                <w:lang w:val="es-CR" w:eastAsia="es-CR"/>
              </w:rPr>
              <w:t>Jurisdicción Especializada de Delincuencia Organizada</w:t>
            </w:r>
          </w:p>
        </w:tc>
        <w:tc>
          <w:tcPr>
            <w:tcW w:w="6520" w:type="dxa"/>
            <w:tcBorders>
              <w:top w:val="nil"/>
              <w:left w:val="nil"/>
              <w:bottom w:val="single" w:sz="4" w:space="0" w:color="auto"/>
              <w:right w:val="single" w:sz="4" w:space="0" w:color="auto"/>
            </w:tcBorders>
            <w:shd w:val="clear" w:color="auto" w:fill="auto"/>
            <w:hideMark/>
          </w:tcPr>
          <w:p w14:paraId="1852E7CB" w14:textId="40B751A3"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964A3" w:rsidRPr="00A023BF">
              <w:rPr>
                <w:rFonts w:eastAsia="Times New Roman"/>
                <w:color w:val="000000"/>
                <w:sz w:val="20"/>
                <w:szCs w:val="20"/>
                <w:lang w:val="es-CR" w:eastAsia="es-CR"/>
              </w:rPr>
              <w:t> No se recopiló esta información</w:t>
            </w:r>
          </w:p>
        </w:tc>
      </w:tr>
      <w:tr w:rsidR="00C511D3" w:rsidRPr="00C511D3" w14:paraId="591BA6EE" w14:textId="77777777" w:rsidTr="00990BE5">
        <w:trPr>
          <w:trHeight w:val="580"/>
        </w:trPr>
        <w:tc>
          <w:tcPr>
            <w:tcW w:w="3964" w:type="dxa"/>
            <w:tcBorders>
              <w:top w:val="nil"/>
              <w:left w:val="single" w:sz="4" w:space="0" w:color="auto"/>
              <w:bottom w:val="single" w:sz="4" w:space="0" w:color="auto"/>
              <w:right w:val="single" w:sz="4" w:space="0" w:color="auto"/>
            </w:tcBorders>
            <w:shd w:val="clear" w:color="auto" w:fill="auto"/>
            <w:hideMark/>
          </w:tcPr>
          <w:p w14:paraId="0840CFC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005 Recurso de casación con persona privada de libertad</w:t>
            </w:r>
          </w:p>
        </w:tc>
        <w:tc>
          <w:tcPr>
            <w:tcW w:w="2552" w:type="dxa"/>
            <w:tcBorders>
              <w:top w:val="nil"/>
              <w:left w:val="nil"/>
              <w:bottom w:val="single" w:sz="4" w:space="0" w:color="auto"/>
              <w:right w:val="single" w:sz="4" w:space="0" w:color="auto"/>
            </w:tcBorders>
            <w:shd w:val="clear" w:color="auto" w:fill="auto"/>
            <w:hideMark/>
          </w:tcPr>
          <w:p w14:paraId="396F6646" w14:textId="14029DE1"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Tribunal de Apelaciones de la </w:t>
            </w:r>
            <w:r w:rsidR="00584E2B" w:rsidRPr="00A023BF">
              <w:rPr>
                <w:rFonts w:eastAsia="Times New Roman"/>
                <w:color w:val="000000"/>
                <w:sz w:val="20"/>
                <w:szCs w:val="20"/>
                <w:lang w:val="es-CR" w:eastAsia="es-CR"/>
              </w:rPr>
              <w:t xml:space="preserve">Jurisdicción Especializada de </w:t>
            </w:r>
            <w:r w:rsidR="00B762CC" w:rsidRPr="00A023BF">
              <w:rPr>
                <w:rFonts w:eastAsia="Times New Roman"/>
                <w:color w:val="000000"/>
                <w:sz w:val="20"/>
                <w:szCs w:val="20"/>
                <w:lang w:val="es-CR" w:eastAsia="es-CR"/>
              </w:rPr>
              <w:t>Delincuencia Organizada</w:t>
            </w:r>
          </w:p>
        </w:tc>
        <w:tc>
          <w:tcPr>
            <w:tcW w:w="6520" w:type="dxa"/>
            <w:tcBorders>
              <w:top w:val="nil"/>
              <w:left w:val="nil"/>
              <w:bottom w:val="single" w:sz="4" w:space="0" w:color="auto"/>
              <w:right w:val="single" w:sz="4" w:space="0" w:color="auto"/>
            </w:tcBorders>
            <w:shd w:val="clear" w:color="auto" w:fill="auto"/>
            <w:hideMark/>
          </w:tcPr>
          <w:p w14:paraId="01B35DA1" w14:textId="7100D278"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w:t>
            </w:r>
            <w:r w:rsidR="00F964A3" w:rsidRPr="00A023BF">
              <w:rPr>
                <w:rFonts w:eastAsia="Times New Roman"/>
                <w:color w:val="000000"/>
                <w:sz w:val="20"/>
                <w:szCs w:val="20"/>
                <w:lang w:val="es-CR" w:eastAsia="es-CR"/>
              </w:rPr>
              <w:t> No se recopiló esta información</w:t>
            </w:r>
          </w:p>
        </w:tc>
      </w:tr>
      <w:tr w:rsidR="009F433F" w:rsidRPr="00C511D3" w14:paraId="6E67B5DC" w14:textId="77777777" w:rsidTr="00990BE5">
        <w:trPr>
          <w:trHeight w:val="1719"/>
        </w:trPr>
        <w:tc>
          <w:tcPr>
            <w:tcW w:w="3964" w:type="dxa"/>
            <w:tcBorders>
              <w:top w:val="nil"/>
              <w:left w:val="single" w:sz="4" w:space="0" w:color="auto"/>
              <w:bottom w:val="single" w:sz="4" w:space="0" w:color="auto"/>
              <w:right w:val="single" w:sz="4" w:space="0" w:color="auto"/>
            </w:tcBorders>
            <w:shd w:val="clear" w:color="auto" w:fill="auto"/>
            <w:hideMark/>
          </w:tcPr>
          <w:p w14:paraId="14DFD03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002 Cese por descuento</w:t>
            </w:r>
          </w:p>
        </w:tc>
        <w:tc>
          <w:tcPr>
            <w:tcW w:w="2552" w:type="dxa"/>
            <w:tcBorders>
              <w:top w:val="nil"/>
              <w:left w:val="nil"/>
              <w:bottom w:val="single" w:sz="4" w:space="0" w:color="auto"/>
              <w:right w:val="single" w:sz="4" w:space="0" w:color="auto"/>
            </w:tcBorders>
            <w:shd w:val="clear" w:color="auto" w:fill="auto"/>
            <w:hideMark/>
          </w:tcPr>
          <w:p w14:paraId="6943404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6520" w:type="dxa"/>
            <w:tcBorders>
              <w:top w:val="nil"/>
              <w:left w:val="nil"/>
              <w:bottom w:val="single" w:sz="4" w:space="0" w:color="auto"/>
              <w:right w:val="single" w:sz="4" w:space="0" w:color="auto"/>
            </w:tcBorders>
            <w:shd w:val="clear" w:color="auto" w:fill="auto"/>
            <w:hideMark/>
          </w:tcPr>
          <w:p w14:paraId="050C1160"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Determinar fecha de cumplimiento de pena para que se ordene libertad. Incluyendo los casos cuando se trata de una persona detenida que alega que su pena ya prescribió (prescripción de pena). Condición: de excepción.</w:t>
            </w:r>
          </w:p>
          <w:p w14:paraId="540567B0" w14:textId="65C8030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Notificación a la Defensa Pública y Ministerio Público</w:t>
            </w:r>
          </w:p>
        </w:tc>
      </w:tr>
      <w:tr w:rsidR="009F433F" w:rsidRPr="00C511D3" w14:paraId="5E6A8A13" w14:textId="77777777" w:rsidTr="00990BE5">
        <w:trPr>
          <w:trHeight w:val="1294"/>
        </w:trPr>
        <w:tc>
          <w:tcPr>
            <w:tcW w:w="3964" w:type="dxa"/>
            <w:tcBorders>
              <w:top w:val="nil"/>
              <w:left w:val="single" w:sz="4" w:space="0" w:color="auto"/>
              <w:bottom w:val="single" w:sz="4" w:space="0" w:color="auto"/>
              <w:right w:val="single" w:sz="4" w:space="0" w:color="auto"/>
            </w:tcBorders>
            <w:shd w:val="clear" w:color="auto" w:fill="auto"/>
            <w:hideMark/>
          </w:tcPr>
          <w:p w14:paraId="1BB89A7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003 Capturas del Juzgado de Ejecución de las Sanciones Penales Juveniles: órdenes de captura en ejecución de sentencia (REO REBELDE)</w:t>
            </w:r>
          </w:p>
        </w:tc>
        <w:tc>
          <w:tcPr>
            <w:tcW w:w="2552" w:type="dxa"/>
            <w:tcBorders>
              <w:top w:val="nil"/>
              <w:left w:val="nil"/>
              <w:bottom w:val="single" w:sz="4" w:space="0" w:color="auto"/>
              <w:right w:val="single" w:sz="4" w:space="0" w:color="auto"/>
            </w:tcBorders>
            <w:shd w:val="clear" w:color="auto" w:fill="auto"/>
            <w:hideMark/>
          </w:tcPr>
          <w:p w14:paraId="140B2758"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6520" w:type="dxa"/>
            <w:tcBorders>
              <w:top w:val="nil"/>
              <w:left w:val="nil"/>
              <w:bottom w:val="single" w:sz="4" w:space="0" w:color="auto"/>
              <w:right w:val="single" w:sz="4" w:space="0" w:color="auto"/>
            </w:tcBorders>
            <w:shd w:val="clear" w:color="auto" w:fill="auto"/>
            <w:hideMark/>
          </w:tcPr>
          <w:p w14:paraId="0AF11976"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Notificación a la Defensa Pública y Ministerio Público</w:t>
            </w:r>
          </w:p>
        </w:tc>
      </w:tr>
      <w:tr w:rsidR="00C511D3" w:rsidRPr="00C511D3" w14:paraId="5B5677CA" w14:textId="77777777" w:rsidTr="00990BE5">
        <w:trPr>
          <w:trHeight w:val="2030"/>
        </w:trPr>
        <w:tc>
          <w:tcPr>
            <w:tcW w:w="3964" w:type="dxa"/>
            <w:tcBorders>
              <w:top w:val="nil"/>
              <w:left w:val="single" w:sz="4" w:space="0" w:color="auto"/>
              <w:bottom w:val="single" w:sz="4" w:space="0" w:color="auto"/>
              <w:right w:val="single" w:sz="4" w:space="0" w:color="auto"/>
            </w:tcBorders>
            <w:shd w:val="clear" w:color="auto" w:fill="auto"/>
            <w:hideMark/>
          </w:tcPr>
          <w:p w14:paraId="383FDC4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005 Permiso Especial</w:t>
            </w:r>
          </w:p>
        </w:tc>
        <w:tc>
          <w:tcPr>
            <w:tcW w:w="2552" w:type="dxa"/>
            <w:tcBorders>
              <w:top w:val="nil"/>
              <w:left w:val="nil"/>
              <w:bottom w:val="single" w:sz="4" w:space="0" w:color="auto"/>
              <w:right w:val="single" w:sz="4" w:space="0" w:color="auto"/>
            </w:tcBorders>
            <w:shd w:val="clear" w:color="auto" w:fill="auto"/>
            <w:hideMark/>
          </w:tcPr>
          <w:p w14:paraId="04F3A1A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6520" w:type="dxa"/>
            <w:tcBorders>
              <w:top w:val="nil"/>
              <w:left w:val="nil"/>
              <w:bottom w:val="single" w:sz="4" w:space="0" w:color="auto"/>
              <w:right w:val="single" w:sz="4" w:space="0" w:color="auto"/>
            </w:tcBorders>
            <w:shd w:val="clear" w:color="auto" w:fill="auto"/>
            <w:hideMark/>
          </w:tcPr>
          <w:p w14:paraId="701FB350" w14:textId="6F86272C"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Una solicitud del Centro Penal para otorgar un permiso especial de salida para alguna actividad de la persona menor de edad privada de libertad, relacionada con muerte o enfermedad de una familiar</w:t>
            </w:r>
          </w:p>
          <w:p w14:paraId="118CA303" w14:textId="45297F4F"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Notificación a la Defensa Pública y Ministerio Público</w:t>
            </w:r>
          </w:p>
        </w:tc>
      </w:tr>
      <w:tr w:rsidR="00C511D3" w:rsidRPr="00C511D3" w14:paraId="14027C3A" w14:textId="77777777" w:rsidTr="00990BE5">
        <w:trPr>
          <w:trHeight w:val="2030"/>
        </w:trPr>
        <w:tc>
          <w:tcPr>
            <w:tcW w:w="3964" w:type="dxa"/>
            <w:tcBorders>
              <w:top w:val="nil"/>
              <w:left w:val="single" w:sz="4" w:space="0" w:color="auto"/>
              <w:bottom w:val="single" w:sz="4" w:space="0" w:color="auto"/>
              <w:right w:val="single" w:sz="4" w:space="0" w:color="auto"/>
            </w:tcBorders>
            <w:shd w:val="clear" w:color="auto" w:fill="auto"/>
            <w:hideMark/>
          </w:tcPr>
          <w:p w14:paraId="1F3E681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006 Medida Extraordinaria</w:t>
            </w:r>
          </w:p>
        </w:tc>
        <w:tc>
          <w:tcPr>
            <w:tcW w:w="2552" w:type="dxa"/>
            <w:tcBorders>
              <w:top w:val="nil"/>
              <w:left w:val="nil"/>
              <w:bottom w:val="single" w:sz="4" w:space="0" w:color="auto"/>
              <w:right w:val="single" w:sz="4" w:space="0" w:color="auto"/>
            </w:tcBorders>
            <w:shd w:val="clear" w:color="auto" w:fill="auto"/>
            <w:hideMark/>
          </w:tcPr>
          <w:p w14:paraId="382BD67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6520" w:type="dxa"/>
            <w:tcBorders>
              <w:top w:val="nil"/>
              <w:left w:val="nil"/>
              <w:bottom w:val="single" w:sz="4" w:space="0" w:color="auto"/>
              <w:right w:val="single" w:sz="4" w:space="0" w:color="auto"/>
            </w:tcBorders>
            <w:shd w:val="clear" w:color="auto" w:fill="auto"/>
            <w:hideMark/>
          </w:tcPr>
          <w:p w14:paraId="2F823F38" w14:textId="77777777"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Solicitud del Centro Penal para aplicar medida penitenciaria de ubicación en una celda unipersonal</w:t>
            </w:r>
          </w:p>
          <w:p w14:paraId="04CEFE68" w14:textId="0899A4C5"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Notificación a la Defensa Pública y Ministerio Público</w:t>
            </w:r>
          </w:p>
        </w:tc>
      </w:tr>
      <w:tr w:rsidR="00C511D3" w:rsidRPr="00C511D3" w14:paraId="23B921DC"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3E64897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003 Medidas Cautelares</w:t>
            </w:r>
          </w:p>
        </w:tc>
        <w:tc>
          <w:tcPr>
            <w:tcW w:w="2552" w:type="dxa"/>
            <w:tcBorders>
              <w:top w:val="nil"/>
              <w:left w:val="nil"/>
              <w:bottom w:val="single" w:sz="4" w:space="0" w:color="auto"/>
              <w:right w:val="single" w:sz="4" w:space="0" w:color="auto"/>
            </w:tcBorders>
            <w:shd w:val="clear" w:color="auto" w:fill="auto"/>
            <w:hideMark/>
          </w:tcPr>
          <w:p w14:paraId="31FBB178" w14:textId="5E47C321"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6520" w:type="dxa"/>
            <w:tcBorders>
              <w:top w:val="nil"/>
              <w:left w:val="nil"/>
              <w:bottom w:val="single" w:sz="4" w:space="0" w:color="auto"/>
              <w:right w:val="single" w:sz="4" w:space="0" w:color="auto"/>
            </w:tcBorders>
            <w:shd w:val="clear" w:color="auto" w:fill="auto"/>
            <w:hideMark/>
          </w:tcPr>
          <w:p w14:paraId="1FD40464" w14:textId="3B78AC1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Para medidas cautelares, en primer orden atender los </w:t>
            </w:r>
            <w:r w:rsidR="004D006A" w:rsidRPr="00A023BF">
              <w:rPr>
                <w:rFonts w:eastAsia="Times New Roman"/>
                <w:color w:val="000000"/>
                <w:sz w:val="20"/>
                <w:szCs w:val="20"/>
                <w:lang w:val="es-CR" w:eastAsia="es-CR"/>
              </w:rPr>
              <w:t>embargos preventivos</w:t>
            </w:r>
            <w:r w:rsidRPr="00A023BF">
              <w:rPr>
                <w:rFonts w:eastAsia="Times New Roman"/>
                <w:color w:val="000000"/>
                <w:sz w:val="20"/>
                <w:szCs w:val="20"/>
                <w:lang w:val="es-CR" w:eastAsia="es-CR"/>
              </w:rPr>
              <w:t xml:space="preserve">, en segundo </w:t>
            </w:r>
            <w:r w:rsidR="00DD7A6A" w:rsidRPr="00A023BF">
              <w:rPr>
                <w:rFonts w:eastAsia="Times New Roman"/>
                <w:color w:val="000000"/>
                <w:sz w:val="20"/>
                <w:szCs w:val="20"/>
                <w:lang w:val="es-CR" w:eastAsia="es-CR"/>
              </w:rPr>
              <w:t>lugar,</w:t>
            </w:r>
            <w:r w:rsidR="00F964A3" w:rsidRPr="00A023BF">
              <w:rPr>
                <w:rFonts w:eastAsia="Times New Roman"/>
                <w:color w:val="000000"/>
                <w:sz w:val="20"/>
                <w:szCs w:val="20"/>
                <w:lang w:val="es-CR" w:eastAsia="es-CR"/>
              </w:rPr>
              <w:t xml:space="preserve"> los</w:t>
            </w:r>
            <w:r w:rsidRPr="00A023BF">
              <w:rPr>
                <w:rFonts w:eastAsia="Times New Roman"/>
                <w:color w:val="000000"/>
                <w:sz w:val="20"/>
                <w:szCs w:val="20"/>
                <w:lang w:val="es-CR" w:eastAsia="es-CR"/>
              </w:rPr>
              <w:t xml:space="preserve"> fueros especiales de </w:t>
            </w:r>
            <w:r w:rsidR="00DD7A6A" w:rsidRPr="00A023BF">
              <w:rPr>
                <w:rFonts w:eastAsia="Times New Roman"/>
                <w:color w:val="000000"/>
                <w:sz w:val="20"/>
                <w:szCs w:val="20"/>
                <w:lang w:val="es-CR" w:eastAsia="es-CR"/>
              </w:rPr>
              <w:t>protección,</w:t>
            </w:r>
            <w:r w:rsidRPr="00A023BF">
              <w:rPr>
                <w:rFonts w:eastAsia="Times New Roman"/>
                <w:color w:val="000000"/>
                <w:sz w:val="20"/>
                <w:szCs w:val="20"/>
                <w:lang w:val="es-CR" w:eastAsia="es-CR"/>
              </w:rPr>
              <w:t xml:space="preserve"> así </w:t>
            </w:r>
            <w:r w:rsidR="009F433F" w:rsidRPr="00A023BF">
              <w:rPr>
                <w:rFonts w:eastAsia="Times New Roman"/>
                <w:color w:val="000000"/>
                <w:sz w:val="20"/>
                <w:szCs w:val="20"/>
                <w:lang w:val="es-CR" w:eastAsia="es-CR"/>
              </w:rPr>
              <w:t>como las</w:t>
            </w:r>
            <w:r w:rsidRPr="00A023BF">
              <w:rPr>
                <w:rFonts w:eastAsia="Times New Roman"/>
                <w:color w:val="000000"/>
                <w:sz w:val="20"/>
                <w:szCs w:val="20"/>
                <w:lang w:val="es-CR" w:eastAsia="es-CR"/>
              </w:rPr>
              <w:t xml:space="preserve"> </w:t>
            </w:r>
            <w:r w:rsidRPr="00A023BF">
              <w:rPr>
                <w:rFonts w:eastAsia="Times New Roman"/>
                <w:i/>
                <w:iCs/>
                <w:color w:val="000000"/>
                <w:sz w:val="20"/>
                <w:szCs w:val="20"/>
                <w:lang w:val="es-CR" w:eastAsia="es-CR"/>
              </w:rPr>
              <w:t>ante causam</w:t>
            </w:r>
            <w:r w:rsidRPr="00A023BF">
              <w:rPr>
                <w:rFonts w:eastAsia="Times New Roman"/>
                <w:color w:val="000000"/>
                <w:sz w:val="20"/>
                <w:szCs w:val="20"/>
                <w:lang w:val="es-CR" w:eastAsia="es-CR"/>
              </w:rPr>
              <w:t xml:space="preserve"> y demás presentadas dentro de los mismos procesos ordinarios.</w:t>
            </w:r>
          </w:p>
        </w:tc>
      </w:tr>
      <w:tr w:rsidR="00C511D3" w:rsidRPr="00C511D3" w14:paraId="4C4C8C48"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1054AAE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007 Calificación de huelga</w:t>
            </w:r>
          </w:p>
        </w:tc>
        <w:tc>
          <w:tcPr>
            <w:tcW w:w="2552" w:type="dxa"/>
            <w:tcBorders>
              <w:top w:val="nil"/>
              <w:left w:val="nil"/>
              <w:bottom w:val="single" w:sz="4" w:space="0" w:color="auto"/>
              <w:right w:val="single" w:sz="4" w:space="0" w:color="auto"/>
            </w:tcBorders>
            <w:shd w:val="clear" w:color="auto" w:fill="auto"/>
            <w:hideMark/>
          </w:tcPr>
          <w:p w14:paraId="1B2BFE76" w14:textId="131470B1"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6520" w:type="dxa"/>
            <w:tcBorders>
              <w:top w:val="nil"/>
              <w:left w:val="nil"/>
              <w:bottom w:val="single" w:sz="4" w:space="0" w:color="auto"/>
              <w:right w:val="single" w:sz="4" w:space="0" w:color="auto"/>
            </w:tcBorders>
            <w:shd w:val="clear" w:color="auto" w:fill="auto"/>
            <w:hideMark/>
          </w:tcPr>
          <w:p w14:paraId="2824D7A1"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La orden de reinicio de labores en servicios esenciales</w:t>
            </w:r>
            <w:r w:rsidRPr="00A023BF">
              <w:rPr>
                <w:rFonts w:eastAsia="Times New Roman"/>
                <w:color w:val="000000"/>
                <w:sz w:val="20"/>
                <w:szCs w:val="20"/>
                <w:lang w:val="es-CR" w:eastAsia="es-CR"/>
              </w:rPr>
              <w:br/>
              <w:t>Calificaciones de huelga en servicios de importancia trascendental y estratégicos para la nación.</w:t>
            </w:r>
          </w:p>
          <w:p w14:paraId="01CDB95B" w14:textId="1A4DBA71"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Otras huelgas. </w:t>
            </w:r>
          </w:p>
        </w:tc>
      </w:tr>
      <w:tr w:rsidR="00C511D3" w:rsidRPr="00C511D3" w14:paraId="454FBEAB"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2FAE972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009 Giros de dinero en procesos laborales</w:t>
            </w:r>
          </w:p>
        </w:tc>
        <w:tc>
          <w:tcPr>
            <w:tcW w:w="2552" w:type="dxa"/>
            <w:tcBorders>
              <w:top w:val="nil"/>
              <w:left w:val="nil"/>
              <w:bottom w:val="single" w:sz="4" w:space="0" w:color="auto"/>
              <w:right w:val="single" w:sz="4" w:space="0" w:color="auto"/>
            </w:tcBorders>
            <w:shd w:val="clear" w:color="auto" w:fill="auto"/>
            <w:hideMark/>
          </w:tcPr>
          <w:p w14:paraId="57E97A59" w14:textId="6C8B20BE"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6520" w:type="dxa"/>
            <w:tcBorders>
              <w:top w:val="nil"/>
              <w:left w:val="nil"/>
              <w:bottom w:val="single" w:sz="4" w:space="0" w:color="auto"/>
              <w:right w:val="single" w:sz="4" w:space="0" w:color="auto"/>
            </w:tcBorders>
            <w:shd w:val="clear" w:color="auto" w:fill="auto"/>
            <w:hideMark/>
          </w:tcPr>
          <w:p w14:paraId="3307979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Verificar si existen depósitos pendientes de giro, verificar montos a girar en los expedientes, resolución que ordena giro, autorización en el Banco.  Tramitar los procesos de consignación.</w:t>
            </w:r>
          </w:p>
        </w:tc>
      </w:tr>
      <w:tr w:rsidR="00F964A3" w:rsidRPr="00C511D3" w14:paraId="270E86FC" w14:textId="77777777" w:rsidTr="00667DD2">
        <w:trPr>
          <w:trHeight w:val="726"/>
        </w:trPr>
        <w:tc>
          <w:tcPr>
            <w:tcW w:w="3964" w:type="dxa"/>
            <w:tcBorders>
              <w:top w:val="nil"/>
              <w:left w:val="single" w:sz="4" w:space="0" w:color="auto"/>
              <w:bottom w:val="single" w:sz="4" w:space="0" w:color="auto"/>
              <w:right w:val="single" w:sz="4" w:space="0" w:color="auto"/>
            </w:tcBorders>
            <w:shd w:val="clear" w:color="auto" w:fill="auto"/>
            <w:hideMark/>
          </w:tcPr>
          <w:p w14:paraId="1F528A2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JPEN 001 Etapas preparatoria e intermedia del proceso penal </w:t>
            </w:r>
          </w:p>
        </w:tc>
        <w:tc>
          <w:tcPr>
            <w:tcW w:w="2552" w:type="dxa"/>
            <w:tcBorders>
              <w:top w:val="nil"/>
              <w:left w:val="nil"/>
              <w:bottom w:val="single" w:sz="4" w:space="0" w:color="auto"/>
              <w:right w:val="single" w:sz="4" w:space="0" w:color="auto"/>
            </w:tcBorders>
            <w:shd w:val="clear" w:color="auto" w:fill="auto"/>
            <w:hideMark/>
          </w:tcPr>
          <w:p w14:paraId="3C8AC074" w14:textId="71B8D166"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DD7A6A" w:rsidRPr="00A023BF">
              <w:rPr>
                <w:rFonts w:eastAsia="Times New Roman"/>
                <w:color w:val="000000"/>
                <w:sz w:val="20"/>
                <w:szCs w:val="20"/>
                <w:lang w:val="es-CR" w:eastAsia="es-CR"/>
              </w:rPr>
              <w:t>Penales</w:t>
            </w:r>
          </w:p>
        </w:tc>
        <w:tc>
          <w:tcPr>
            <w:tcW w:w="6520" w:type="dxa"/>
            <w:tcBorders>
              <w:top w:val="nil"/>
              <w:left w:val="nil"/>
              <w:bottom w:val="single" w:sz="4" w:space="0" w:color="auto"/>
              <w:right w:val="single" w:sz="4" w:space="0" w:color="auto"/>
            </w:tcBorders>
            <w:shd w:val="clear" w:color="auto" w:fill="auto"/>
            <w:hideMark/>
          </w:tcPr>
          <w:p w14:paraId="46EF909B"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Anticipo jurisdiccional de prueba</w:t>
            </w:r>
          </w:p>
          <w:p w14:paraId="5E1989FE" w14:textId="4D24173B"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Allanamientos urgentes</w:t>
            </w:r>
          </w:p>
          <w:p w14:paraId="624823C7" w14:textId="7C9BFE1C"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Intervenciones telefónicas</w:t>
            </w:r>
          </w:p>
          <w:p w14:paraId="6C804A12" w14:textId="0770638C"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Levantamiento de cadáveres</w:t>
            </w:r>
          </w:p>
          <w:p w14:paraId="79F1E523" w14:textId="7DA7B092"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Medidas cautelares</w:t>
            </w:r>
          </w:p>
          <w:p w14:paraId="4DF16BBC" w14:textId="252DD284"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Prisiones preventivas</w:t>
            </w:r>
          </w:p>
          <w:p w14:paraId="3443BC1D" w14:textId="69F1E6FF"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Rebeldes</w:t>
            </w:r>
            <w:r w:rsidRPr="00A023BF">
              <w:rPr>
                <w:rFonts w:eastAsia="Times New Roman"/>
                <w:color w:val="000000"/>
                <w:sz w:val="20"/>
                <w:szCs w:val="20"/>
                <w:lang w:val="es-CR" w:eastAsia="es-CR"/>
              </w:rPr>
              <w:br/>
              <w:t>Habeas Corpus</w:t>
            </w:r>
          </w:p>
          <w:p w14:paraId="3205E427" w14:textId="0037A4B3"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Señalamiento de audiencia preliminar con riesgo de prescripción</w:t>
            </w:r>
            <w:r w:rsidRPr="00A023BF">
              <w:rPr>
                <w:rFonts w:eastAsia="Times New Roman"/>
                <w:color w:val="000000"/>
                <w:sz w:val="20"/>
                <w:szCs w:val="20"/>
                <w:lang w:val="es-CR" w:eastAsia="es-CR"/>
              </w:rPr>
              <w:br/>
              <w:t>Audiencias preliminares con personas detenidas</w:t>
            </w:r>
          </w:p>
        </w:tc>
      </w:tr>
      <w:tr w:rsidR="00F964A3" w:rsidRPr="00C511D3" w14:paraId="228B33DF" w14:textId="77777777" w:rsidTr="00990BE5">
        <w:trPr>
          <w:trHeight w:val="717"/>
        </w:trPr>
        <w:tc>
          <w:tcPr>
            <w:tcW w:w="3964" w:type="dxa"/>
            <w:tcBorders>
              <w:top w:val="nil"/>
              <w:left w:val="single" w:sz="4" w:space="0" w:color="auto"/>
              <w:bottom w:val="single" w:sz="4" w:space="0" w:color="auto"/>
              <w:right w:val="single" w:sz="4" w:space="0" w:color="auto"/>
            </w:tcBorders>
            <w:shd w:val="clear" w:color="auto" w:fill="auto"/>
            <w:hideMark/>
          </w:tcPr>
          <w:p w14:paraId="735D2AB7"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TPEN 003 Resolución de causas en la Sección de Flagrancia </w:t>
            </w:r>
          </w:p>
        </w:tc>
        <w:tc>
          <w:tcPr>
            <w:tcW w:w="2552" w:type="dxa"/>
            <w:tcBorders>
              <w:top w:val="nil"/>
              <w:left w:val="nil"/>
              <w:bottom w:val="single" w:sz="4" w:space="0" w:color="auto"/>
              <w:right w:val="single" w:sz="4" w:space="0" w:color="auto"/>
            </w:tcBorders>
            <w:shd w:val="clear" w:color="auto" w:fill="auto"/>
            <w:hideMark/>
          </w:tcPr>
          <w:p w14:paraId="583C9F0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Penal</w:t>
            </w:r>
          </w:p>
        </w:tc>
        <w:tc>
          <w:tcPr>
            <w:tcW w:w="6520" w:type="dxa"/>
            <w:tcBorders>
              <w:top w:val="nil"/>
              <w:left w:val="nil"/>
              <w:bottom w:val="single" w:sz="4" w:space="0" w:color="auto"/>
              <w:right w:val="single" w:sz="4" w:space="0" w:color="auto"/>
            </w:tcBorders>
            <w:shd w:val="clear" w:color="auto" w:fill="auto"/>
            <w:hideMark/>
          </w:tcPr>
          <w:p w14:paraId="28AD7C6D"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Atención de personas privadas de libertad, Habeas Corpus y continuaciones de debates.</w:t>
            </w:r>
          </w:p>
        </w:tc>
      </w:tr>
      <w:tr w:rsidR="00C511D3" w:rsidRPr="00C511D3" w14:paraId="6174ECDD" w14:textId="77777777" w:rsidTr="00990BE5">
        <w:trPr>
          <w:trHeight w:val="2320"/>
        </w:trPr>
        <w:tc>
          <w:tcPr>
            <w:tcW w:w="3964" w:type="dxa"/>
            <w:tcBorders>
              <w:top w:val="nil"/>
              <w:left w:val="single" w:sz="4" w:space="0" w:color="auto"/>
              <w:bottom w:val="single" w:sz="4" w:space="0" w:color="auto"/>
              <w:right w:val="single" w:sz="4" w:space="0" w:color="auto"/>
            </w:tcBorders>
            <w:shd w:val="clear" w:color="auto" w:fill="auto"/>
            <w:hideMark/>
          </w:tcPr>
          <w:p w14:paraId="5151B66C"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TPEN 004 Resolución de causas en la Sección Ordinaria </w:t>
            </w:r>
          </w:p>
        </w:tc>
        <w:tc>
          <w:tcPr>
            <w:tcW w:w="2552" w:type="dxa"/>
            <w:tcBorders>
              <w:top w:val="nil"/>
              <w:left w:val="nil"/>
              <w:bottom w:val="single" w:sz="4" w:space="0" w:color="auto"/>
              <w:right w:val="single" w:sz="4" w:space="0" w:color="auto"/>
            </w:tcBorders>
            <w:shd w:val="clear" w:color="auto" w:fill="auto"/>
            <w:hideMark/>
          </w:tcPr>
          <w:p w14:paraId="46D020D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Penal</w:t>
            </w:r>
          </w:p>
        </w:tc>
        <w:tc>
          <w:tcPr>
            <w:tcW w:w="6520" w:type="dxa"/>
            <w:tcBorders>
              <w:top w:val="nil"/>
              <w:left w:val="nil"/>
              <w:bottom w:val="single" w:sz="4" w:space="0" w:color="auto"/>
              <w:right w:val="single" w:sz="4" w:space="0" w:color="auto"/>
            </w:tcBorders>
            <w:shd w:val="clear" w:color="auto" w:fill="auto"/>
            <w:hideMark/>
          </w:tcPr>
          <w:p w14:paraId="5BD4929F" w14:textId="77777777" w:rsidR="00F964A3" w:rsidRPr="00A023BF" w:rsidRDefault="00C511D3" w:rsidP="00F964A3">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Medidas cautelares</w:t>
            </w:r>
          </w:p>
          <w:p w14:paraId="2E35401A" w14:textId="0D068C45" w:rsidR="00F964A3" w:rsidRPr="00A023BF" w:rsidRDefault="00C511D3" w:rsidP="00F964A3">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Prisiones preventivas</w:t>
            </w:r>
          </w:p>
          <w:p w14:paraId="4647B244" w14:textId="4F3FDB27" w:rsidR="00F964A3" w:rsidRPr="00A023BF" w:rsidRDefault="00C511D3" w:rsidP="00F964A3">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Extradiciones</w:t>
            </w:r>
            <w:r w:rsidRPr="00A023BF">
              <w:rPr>
                <w:rFonts w:eastAsia="Times New Roman"/>
                <w:color w:val="000000"/>
                <w:sz w:val="20"/>
                <w:szCs w:val="20"/>
                <w:lang w:val="es-CR" w:eastAsia="es-CR"/>
              </w:rPr>
              <w:br/>
              <w:t>Apelaciones interlocutorias de lo crítico del Juzgado Penal</w:t>
            </w:r>
            <w:r w:rsidRPr="00A023BF">
              <w:rPr>
                <w:rFonts w:eastAsia="Times New Roman"/>
                <w:color w:val="000000"/>
                <w:sz w:val="20"/>
                <w:szCs w:val="20"/>
                <w:lang w:val="es-CR" w:eastAsia="es-CR"/>
              </w:rPr>
              <w:br/>
              <w:t>Rebeldes</w:t>
            </w:r>
            <w:r w:rsidRPr="00A023BF">
              <w:rPr>
                <w:rFonts w:eastAsia="Times New Roman"/>
                <w:color w:val="000000"/>
                <w:sz w:val="20"/>
                <w:szCs w:val="20"/>
                <w:lang w:val="es-CR" w:eastAsia="es-CR"/>
              </w:rPr>
              <w:br/>
              <w:t>Anticipos jurisdiccionales de prueba</w:t>
            </w:r>
          </w:p>
          <w:p w14:paraId="2D6ECC81" w14:textId="77777777" w:rsidR="004D006A" w:rsidRPr="00A023BF" w:rsidRDefault="00C511D3" w:rsidP="00F964A3">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Habeas Corpus y Recursos de Amparo</w:t>
            </w:r>
          </w:p>
          <w:p w14:paraId="3989404F" w14:textId="61BB1578" w:rsidR="00C511D3" w:rsidRPr="00A023BF" w:rsidRDefault="00C511D3" w:rsidP="00F964A3">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Juicios con persona detenida o continuación de juicio</w:t>
            </w:r>
          </w:p>
        </w:tc>
      </w:tr>
      <w:tr w:rsidR="00C511D3" w:rsidRPr="00C511D3" w14:paraId="3F0AFC48" w14:textId="77777777" w:rsidTr="00990BE5">
        <w:trPr>
          <w:trHeight w:val="4930"/>
        </w:trPr>
        <w:tc>
          <w:tcPr>
            <w:tcW w:w="3964" w:type="dxa"/>
            <w:tcBorders>
              <w:top w:val="nil"/>
              <w:left w:val="single" w:sz="4" w:space="0" w:color="auto"/>
              <w:bottom w:val="single" w:sz="4" w:space="0" w:color="auto"/>
              <w:right w:val="single" w:sz="4" w:space="0" w:color="auto"/>
            </w:tcBorders>
            <w:shd w:val="clear" w:color="auto" w:fill="auto"/>
            <w:hideMark/>
          </w:tcPr>
          <w:p w14:paraId="5DAFD62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JPJUV 003 Solicitudes de trámite urgente</w:t>
            </w:r>
          </w:p>
        </w:tc>
        <w:tc>
          <w:tcPr>
            <w:tcW w:w="2552" w:type="dxa"/>
            <w:tcBorders>
              <w:top w:val="nil"/>
              <w:left w:val="nil"/>
              <w:bottom w:val="single" w:sz="4" w:space="0" w:color="auto"/>
              <w:right w:val="single" w:sz="4" w:space="0" w:color="auto"/>
            </w:tcBorders>
            <w:shd w:val="clear" w:color="auto" w:fill="auto"/>
            <w:hideMark/>
          </w:tcPr>
          <w:p w14:paraId="3DB70695" w14:textId="6CAEC132"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Penales Juveniles</w:t>
            </w:r>
          </w:p>
        </w:tc>
        <w:tc>
          <w:tcPr>
            <w:tcW w:w="6520" w:type="dxa"/>
            <w:tcBorders>
              <w:top w:val="nil"/>
              <w:left w:val="nil"/>
              <w:bottom w:val="single" w:sz="4" w:space="0" w:color="auto"/>
              <w:right w:val="single" w:sz="4" w:space="0" w:color="auto"/>
            </w:tcBorders>
            <w:shd w:val="clear" w:color="auto" w:fill="auto"/>
            <w:hideMark/>
          </w:tcPr>
          <w:p w14:paraId="431E693B"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Anticipo jurisdiccional de prueba</w:t>
            </w:r>
          </w:p>
          <w:p w14:paraId="03B5215B" w14:textId="7B1B4FA0"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Allanamientos urgentes</w:t>
            </w:r>
          </w:p>
          <w:p w14:paraId="653C9B20" w14:textId="61CAB57E"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Intervenciones telefónicas urgentes</w:t>
            </w:r>
          </w:p>
          <w:p w14:paraId="4C13270B" w14:textId="38A1931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Levantamiento de cadáveres</w:t>
            </w:r>
          </w:p>
          <w:p w14:paraId="2FD920D5" w14:textId="2994BDE9"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Rebeldes y capturas</w:t>
            </w:r>
          </w:p>
          <w:p w14:paraId="5DD4FA92" w14:textId="4A466458"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Habeas Corpus</w:t>
            </w:r>
          </w:p>
          <w:p w14:paraId="5EBAD99D"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Señalamiento de audiencia preliminar con riesgo de prescripción</w:t>
            </w:r>
            <w:r w:rsidRPr="00A023BF">
              <w:rPr>
                <w:rFonts w:eastAsia="Times New Roman"/>
                <w:color w:val="000000"/>
                <w:sz w:val="20"/>
                <w:szCs w:val="20"/>
                <w:lang w:val="es-CR" w:eastAsia="es-CR"/>
              </w:rPr>
              <w:br/>
              <w:t>Audiencias preliminares con personas detenidas</w:t>
            </w:r>
          </w:p>
          <w:p w14:paraId="32B36486" w14:textId="07368305"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Protección de testigos</w:t>
            </w:r>
          </w:p>
          <w:p w14:paraId="7275793D"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Requisas e inspecciones corporales</w:t>
            </w:r>
          </w:p>
          <w:p w14:paraId="2E37A303" w14:textId="514D0100"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Extradiciones urgentes</w:t>
            </w:r>
          </w:p>
          <w:p w14:paraId="48AFB1F8" w14:textId="49EC0649"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Juicios con persona detenida o continuación de juicio con riesgo de prescripción</w:t>
            </w:r>
          </w:p>
          <w:p w14:paraId="2EBC576C" w14:textId="7EB9F1E9"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Reconstrucciones de hechos urgentes</w:t>
            </w:r>
          </w:p>
          <w:p w14:paraId="04AFF662" w14:textId="3E827E3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Órdenes de secuestro urgentes</w:t>
            </w:r>
          </w:p>
          <w:p w14:paraId="22ADCFBA"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Remisión de asuntos en alzada urgentes</w:t>
            </w:r>
          </w:p>
          <w:p w14:paraId="3184645C" w14:textId="122C40F5"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Medidas extraordinarias</w:t>
            </w:r>
          </w:p>
        </w:tc>
      </w:tr>
      <w:tr w:rsidR="00C511D3" w:rsidRPr="00C511D3" w14:paraId="0FBC7F1F" w14:textId="77777777" w:rsidTr="00990BE5">
        <w:trPr>
          <w:trHeight w:val="2030"/>
        </w:trPr>
        <w:tc>
          <w:tcPr>
            <w:tcW w:w="3964" w:type="dxa"/>
            <w:tcBorders>
              <w:top w:val="nil"/>
              <w:left w:val="single" w:sz="4" w:space="0" w:color="auto"/>
              <w:bottom w:val="single" w:sz="4" w:space="0" w:color="auto"/>
              <w:right w:val="single" w:sz="4" w:space="0" w:color="auto"/>
            </w:tcBorders>
            <w:shd w:val="clear" w:color="auto" w:fill="auto"/>
            <w:hideMark/>
          </w:tcPr>
          <w:p w14:paraId="237D2E59"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JPJUV 008 Medidas Cautelares y prórrogas de medidas cautelares</w:t>
            </w:r>
          </w:p>
        </w:tc>
        <w:tc>
          <w:tcPr>
            <w:tcW w:w="2552" w:type="dxa"/>
            <w:tcBorders>
              <w:top w:val="nil"/>
              <w:left w:val="nil"/>
              <w:bottom w:val="single" w:sz="4" w:space="0" w:color="auto"/>
              <w:right w:val="single" w:sz="4" w:space="0" w:color="auto"/>
            </w:tcBorders>
            <w:shd w:val="clear" w:color="auto" w:fill="auto"/>
            <w:hideMark/>
          </w:tcPr>
          <w:p w14:paraId="1467DE28" w14:textId="28B0D707"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Penales Juveniles</w:t>
            </w:r>
          </w:p>
        </w:tc>
        <w:tc>
          <w:tcPr>
            <w:tcW w:w="6520" w:type="dxa"/>
            <w:tcBorders>
              <w:top w:val="nil"/>
              <w:left w:val="nil"/>
              <w:bottom w:val="single" w:sz="4" w:space="0" w:color="auto"/>
              <w:right w:val="single" w:sz="4" w:space="0" w:color="auto"/>
            </w:tcBorders>
            <w:shd w:val="clear" w:color="auto" w:fill="auto"/>
            <w:hideMark/>
          </w:tcPr>
          <w:p w14:paraId="6FC2657E" w14:textId="1D05410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Recibir el expediente o la itineración, coordinar el traslado de la persona menor de edad detenida, realizar la indagatoria y audiencia oral para conocer la solicitud de las medidas o prorrogas, grabarla y elaborar el acta correspondiente, llenar formularios y entregarlos, coordinar con otras oficinas si fuere el caso de otro tipo de medidas cautelares y comunicar lo </w:t>
            </w:r>
            <w:r w:rsidR="00F964A3" w:rsidRPr="00A023BF">
              <w:rPr>
                <w:rFonts w:eastAsia="Times New Roman"/>
                <w:color w:val="000000"/>
                <w:sz w:val="20"/>
                <w:szCs w:val="20"/>
                <w:lang w:val="es-CR" w:eastAsia="es-CR"/>
              </w:rPr>
              <w:t>resuelto al</w:t>
            </w:r>
            <w:r w:rsidRPr="00A023BF">
              <w:rPr>
                <w:rFonts w:eastAsia="Times New Roman"/>
                <w:color w:val="000000"/>
                <w:sz w:val="20"/>
                <w:szCs w:val="20"/>
                <w:lang w:val="es-CR" w:eastAsia="es-CR"/>
              </w:rPr>
              <w:t xml:space="preserve"> centro penal en caso de detención provisional.</w:t>
            </w:r>
          </w:p>
        </w:tc>
      </w:tr>
      <w:tr w:rsidR="00F964A3" w:rsidRPr="00C511D3" w14:paraId="4EC4926C" w14:textId="77777777" w:rsidTr="00990BE5">
        <w:trPr>
          <w:trHeight w:val="1000"/>
        </w:trPr>
        <w:tc>
          <w:tcPr>
            <w:tcW w:w="3964" w:type="dxa"/>
            <w:tcBorders>
              <w:top w:val="nil"/>
              <w:left w:val="single" w:sz="4" w:space="0" w:color="auto"/>
              <w:bottom w:val="single" w:sz="4" w:space="0" w:color="auto"/>
              <w:right w:val="single" w:sz="4" w:space="0" w:color="auto"/>
            </w:tcBorders>
            <w:shd w:val="clear" w:color="auto" w:fill="auto"/>
            <w:hideMark/>
          </w:tcPr>
          <w:p w14:paraId="4D6594E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JPA 001 Solicitudes y entregas de apremios, giros de dinero, permisos y salidas del país, libertades y beneficios</w:t>
            </w:r>
          </w:p>
        </w:tc>
        <w:tc>
          <w:tcPr>
            <w:tcW w:w="2552" w:type="dxa"/>
            <w:tcBorders>
              <w:top w:val="nil"/>
              <w:left w:val="nil"/>
              <w:bottom w:val="single" w:sz="4" w:space="0" w:color="auto"/>
              <w:right w:val="single" w:sz="4" w:space="0" w:color="auto"/>
            </w:tcBorders>
            <w:shd w:val="clear" w:color="auto" w:fill="auto"/>
            <w:hideMark/>
          </w:tcPr>
          <w:p w14:paraId="4D0EA7E1" w14:textId="65E64C0E"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de Pensiones</w:t>
            </w:r>
            <w:r w:rsidR="00C511D3" w:rsidRPr="00A023BF">
              <w:rPr>
                <w:rFonts w:eastAsia="Times New Roman"/>
                <w:color w:val="000000"/>
                <w:sz w:val="20"/>
                <w:szCs w:val="20"/>
                <w:lang w:val="es-CR" w:eastAsia="es-CR"/>
              </w:rPr>
              <w:t xml:space="preserve"> Alimentarias</w:t>
            </w:r>
          </w:p>
        </w:tc>
        <w:tc>
          <w:tcPr>
            <w:tcW w:w="6520" w:type="dxa"/>
            <w:tcBorders>
              <w:top w:val="nil"/>
              <w:left w:val="nil"/>
              <w:bottom w:val="single" w:sz="4" w:space="0" w:color="auto"/>
              <w:right w:val="single" w:sz="4" w:space="0" w:color="auto"/>
            </w:tcBorders>
            <w:shd w:val="clear" w:color="auto" w:fill="auto"/>
            <w:hideMark/>
          </w:tcPr>
          <w:p w14:paraId="783B4A9E"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Solicitud y entrega de apremios</w:t>
            </w:r>
          </w:p>
          <w:p w14:paraId="2B9C5ED0" w14:textId="6D9CD8DF"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Giros de dineros</w:t>
            </w:r>
          </w:p>
          <w:p w14:paraId="194E99B4" w14:textId="3538E4B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Permisos y salidas del país (comunicar impedimentos y levantamientos)</w:t>
            </w:r>
            <w:r w:rsidRPr="00A023BF">
              <w:rPr>
                <w:rFonts w:eastAsia="Times New Roman"/>
                <w:color w:val="000000"/>
                <w:sz w:val="20"/>
                <w:szCs w:val="20"/>
                <w:lang w:val="es-CR" w:eastAsia="es-CR"/>
              </w:rPr>
              <w:br/>
              <w:t>Libertades y dejar apremios sin efecto por pago o petición de la parte actora</w:t>
            </w:r>
          </w:p>
          <w:p w14:paraId="551BB73A" w14:textId="62AB0424"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Beneficios cuando exista apremio decretado o la persona se encuentra detenida</w:t>
            </w:r>
          </w:p>
          <w:p w14:paraId="464B3888" w14:textId="55CAB3BE"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Recursos de revocatoria contra el apremio interpuesto por el obligado</w:t>
            </w:r>
          </w:p>
        </w:tc>
      </w:tr>
      <w:tr w:rsidR="00C511D3" w:rsidRPr="00C511D3" w14:paraId="2C859D13" w14:textId="77777777" w:rsidTr="00990BE5">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66320AF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SIV 001 Recepción y resolución de recursos</w:t>
            </w:r>
          </w:p>
        </w:tc>
        <w:tc>
          <w:tcPr>
            <w:tcW w:w="2552" w:type="dxa"/>
            <w:tcBorders>
              <w:top w:val="nil"/>
              <w:left w:val="nil"/>
              <w:bottom w:val="single" w:sz="4" w:space="0" w:color="auto"/>
              <w:right w:val="single" w:sz="4" w:space="0" w:color="auto"/>
            </w:tcBorders>
            <w:shd w:val="clear" w:color="auto" w:fill="auto"/>
            <w:hideMark/>
          </w:tcPr>
          <w:p w14:paraId="28DC1F8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Sala Constitucional</w:t>
            </w:r>
          </w:p>
        </w:tc>
        <w:tc>
          <w:tcPr>
            <w:tcW w:w="6520" w:type="dxa"/>
            <w:tcBorders>
              <w:top w:val="nil"/>
              <w:left w:val="nil"/>
              <w:bottom w:val="single" w:sz="4" w:space="0" w:color="auto"/>
              <w:right w:val="single" w:sz="4" w:space="0" w:color="auto"/>
            </w:tcBorders>
            <w:shd w:val="clear" w:color="auto" w:fill="auto"/>
            <w:hideMark/>
          </w:tcPr>
          <w:p w14:paraId="1FB2E19A"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documentos a nivel físico o digital. Creación de expedientes. Análisis de admisibilidad por parte de Presidencia de la Sala. Elaboración de resoluciones de curso por parte de la Presidencia de la Sala.</w:t>
            </w:r>
          </w:p>
        </w:tc>
      </w:tr>
      <w:tr w:rsidR="00C511D3" w:rsidRPr="00C511D3" w14:paraId="19D1A759" w14:textId="77777777" w:rsidTr="00990BE5">
        <w:trPr>
          <w:trHeight w:val="1740"/>
        </w:trPr>
        <w:tc>
          <w:tcPr>
            <w:tcW w:w="3964" w:type="dxa"/>
            <w:tcBorders>
              <w:top w:val="nil"/>
              <w:left w:val="single" w:sz="4" w:space="0" w:color="auto"/>
              <w:bottom w:val="single" w:sz="4" w:space="0" w:color="auto"/>
              <w:right w:val="single" w:sz="4" w:space="0" w:color="auto"/>
            </w:tcBorders>
            <w:shd w:val="clear" w:color="auto" w:fill="auto"/>
            <w:hideMark/>
          </w:tcPr>
          <w:p w14:paraId="1CE7AA5C" w14:textId="638EEABC"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JTRAN 001 Gestión de trámite asuntos </w:t>
            </w:r>
            <w:r w:rsidR="00584E2B"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de tránsito</w:t>
            </w:r>
          </w:p>
        </w:tc>
        <w:tc>
          <w:tcPr>
            <w:tcW w:w="2552" w:type="dxa"/>
            <w:tcBorders>
              <w:top w:val="nil"/>
              <w:left w:val="nil"/>
              <w:bottom w:val="single" w:sz="4" w:space="0" w:color="auto"/>
              <w:right w:val="single" w:sz="4" w:space="0" w:color="auto"/>
            </w:tcBorders>
            <w:shd w:val="clear" w:color="auto" w:fill="auto"/>
            <w:hideMark/>
          </w:tcPr>
          <w:p w14:paraId="7E7F57B2" w14:textId="5492AFDA"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de Tránsito</w:t>
            </w:r>
          </w:p>
        </w:tc>
        <w:tc>
          <w:tcPr>
            <w:tcW w:w="6520" w:type="dxa"/>
            <w:tcBorders>
              <w:top w:val="nil"/>
              <w:left w:val="nil"/>
              <w:bottom w:val="single" w:sz="4" w:space="0" w:color="auto"/>
              <w:right w:val="single" w:sz="4" w:space="0" w:color="auto"/>
            </w:tcBorders>
            <w:shd w:val="clear" w:color="auto" w:fill="auto"/>
            <w:hideMark/>
          </w:tcPr>
          <w:p w14:paraId="30C32AF6"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Atención de la persona usuaria (Declaración, manifestación, conciliación)</w:t>
            </w:r>
            <w:r w:rsidRPr="00A023BF">
              <w:rPr>
                <w:rFonts w:eastAsia="Times New Roman"/>
                <w:color w:val="000000"/>
                <w:sz w:val="20"/>
                <w:szCs w:val="20"/>
                <w:lang w:val="es-CR" w:eastAsia="es-CR"/>
              </w:rPr>
              <w:br/>
              <w:t>Permisos de salida del país.</w:t>
            </w:r>
          </w:p>
          <w:p w14:paraId="5B662511"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Anotación y levantamiento de gravamen.</w:t>
            </w:r>
          </w:p>
          <w:p w14:paraId="7654446B" w14:textId="1A711424"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Creación de la sumaria como tal.</w:t>
            </w:r>
          </w:p>
        </w:tc>
      </w:tr>
      <w:tr w:rsidR="00C511D3" w:rsidRPr="00C511D3" w14:paraId="0C9AA77B"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1B0DB928" w14:textId="4CC88EA0"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JVD 001 Solicitud de medidas de protección en</w:t>
            </w:r>
            <w:r w:rsidR="004D006A" w:rsidRPr="00A023BF">
              <w:rPr>
                <w:rFonts w:eastAsia="Times New Roman"/>
                <w:color w:val="000000"/>
                <w:sz w:val="20"/>
                <w:szCs w:val="20"/>
                <w:lang w:val="es-CR" w:eastAsia="es-CR"/>
              </w:rPr>
              <w:t xml:space="preserve"> materia de </w:t>
            </w:r>
            <w:r w:rsidRPr="00A023BF">
              <w:rPr>
                <w:rFonts w:eastAsia="Times New Roman"/>
                <w:color w:val="000000"/>
                <w:sz w:val="20"/>
                <w:szCs w:val="20"/>
                <w:lang w:val="es-CR" w:eastAsia="es-CR"/>
              </w:rPr>
              <w:t>violencia doméstica</w:t>
            </w:r>
          </w:p>
        </w:tc>
        <w:tc>
          <w:tcPr>
            <w:tcW w:w="2552" w:type="dxa"/>
            <w:tcBorders>
              <w:top w:val="nil"/>
              <w:left w:val="nil"/>
              <w:bottom w:val="single" w:sz="4" w:space="0" w:color="auto"/>
              <w:right w:val="single" w:sz="4" w:space="0" w:color="auto"/>
            </w:tcBorders>
            <w:shd w:val="clear" w:color="auto" w:fill="auto"/>
            <w:hideMark/>
          </w:tcPr>
          <w:p w14:paraId="7884F35E" w14:textId="3C4BADBB"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de Violencia</w:t>
            </w:r>
            <w:r w:rsidR="00C511D3" w:rsidRPr="00A023BF">
              <w:rPr>
                <w:rFonts w:eastAsia="Times New Roman"/>
                <w:color w:val="000000"/>
                <w:sz w:val="20"/>
                <w:szCs w:val="20"/>
                <w:lang w:val="es-CR" w:eastAsia="es-CR"/>
              </w:rPr>
              <w:t xml:space="preserve"> Doméstica</w:t>
            </w:r>
          </w:p>
        </w:tc>
        <w:tc>
          <w:tcPr>
            <w:tcW w:w="6520" w:type="dxa"/>
            <w:tcBorders>
              <w:top w:val="nil"/>
              <w:left w:val="nil"/>
              <w:bottom w:val="single" w:sz="4" w:space="0" w:color="auto"/>
              <w:right w:val="single" w:sz="4" w:space="0" w:color="auto"/>
            </w:tcBorders>
            <w:shd w:val="clear" w:color="auto" w:fill="auto"/>
            <w:hideMark/>
          </w:tcPr>
          <w:p w14:paraId="1F795410"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Atención de personas usuarias, preparar, firmar, y comunicar documentos</w:t>
            </w:r>
          </w:p>
        </w:tc>
      </w:tr>
      <w:tr w:rsidR="00C511D3" w:rsidRPr="00C511D3" w14:paraId="6389E84B" w14:textId="77777777" w:rsidTr="00990BE5">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2417DFF8" w14:textId="5027F94B"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JVD 002 Notificación de medidas de protección en</w:t>
            </w:r>
            <w:r w:rsidR="004D006A" w:rsidRPr="00A023BF">
              <w:rPr>
                <w:rFonts w:eastAsia="Times New Roman"/>
                <w:color w:val="000000"/>
                <w:sz w:val="20"/>
                <w:szCs w:val="20"/>
                <w:lang w:val="es-CR" w:eastAsia="es-CR"/>
              </w:rPr>
              <w:t xml:space="preserve"> materia de </w:t>
            </w:r>
            <w:r w:rsidRPr="00A023BF">
              <w:rPr>
                <w:rFonts w:eastAsia="Times New Roman"/>
                <w:color w:val="000000"/>
                <w:sz w:val="20"/>
                <w:szCs w:val="20"/>
                <w:lang w:val="es-CR" w:eastAsia="es-CR"/>
              </w:rPr>
              <w:t>violencia doméstica</w:t>
            </w:r>
          </w:p>
        </w:tc>
        <w:tc>
          <w:tcPr>
            <w:tcW w:w="2552" w:type="dxa"/>
            <w:tcBorders>
              <w:top w:val="nil"/>
              <w:left w:val="nil"/>
              <w:bottom w:val="single" w:sz="4" w:space="0" w:color="auto"/>
              <w:right w:val="single" w:sz="4" w:space="0" w:color="auto"/>
            </w:tcBorders>
            <w:shd w:val="clear" w:color="auto" w:fill="auto"/>
            <w:hideMark/>
          </w:tcPr>
          <w:p w14:paraId="42F7EF1B" w14:textId="431B0F81" w:rsidR="00C511D3" w:rsidRPr="00A023BF" w:rsidRDefault="00584E2B"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4D006A" w:rsidRPr="00A023BF">
              <w:rPr>
                <w:rFonts w:eastAsia="Times New Roman"/>
                <w:color w:val="000000"/>
                <w:sz w:val="20"/>
                <w:szCs w:val="20"/>
                <w:lang w:val="es-CR" w:eastAsia="es-CR"/>
              </w:rPr>
              <w:t>de Violencia</w:t>
            </w:r>
            <w:r w:rsidR="00C511D3" w:rsidRPr="00A023BF">
              <w:rPr>
                <w:rFonts w:eastAsia="Times New Roman"/>
                <w:color w:val="000000"/>
                <w:sz w:val="20"/>
                <w:szCs w:val="20"/>
                <w:lang w:val="es-CR" w:eastAsia="es-CR"/>
              </w:rPr>
              <w:t xml:space="preserve"> Doméstica</w:t>
            </w:r>
          </w:p>
        </w:tc>
        <w:tc>
          <w:tcPr>
            <w:tcW w:w="6520" w:type="dxa"/>
            <w:tcBorders>
              <w:top w:val="nil"/>
              <w:left w:val="nil"/>
              <w:bottom w:val="single" w:sz="4" w:space="0" w:color="auto"/>
              <w:right w:val="single" w:sz="4" w:space="0" w:color="auto"/>
            </w:tcBorders>
            <w:shd w:val="clear" w:color="auto" w:fill="auto"/>
            <w:hideMark/>
          </w:tcPr>
          <w:p w14:paraId="3C9CB99F" w14:textId="77777777"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Generación de la notificación de medidas de protección</w:t>
            </w:r>
            <w:r w:rsidRPr="00A023BF">
              <w:rPr>
                <w:rFonts w:eastAsia="Times New Roman"/>
                <w:color w:val="000000"/>
                <w:sz w:val="20"/>
                <w:szCs w:val="20"/>
                <w:lang w:val="es-CR" w:eastAsia="es-CR"/>
              </w:rPr>
              <w:br/>
              <w:t>Coordinar con autoridades correspondientes</w:t>
            </w:r>
          </w:p>
        </w:tc>
      </w:tr>
      <w:tr w:rsidR="00FD5571" w:rsidRPr="00C511D3" w14:paraId="66123477" w14:textId="77777777" w:rsidTr="00990BE5">
        <w:trPr>
          <w:trHeight w:val="1750"/>
        </w:trPr>
        <w:tc>
          <w:tcPr>
            <w:tcW w:w="3964" w:type="dxa"/>
            <w:tcBorders>
              <w:top w:val="nil"/>
              <w:left w:val="single" w:sz="4" w:space="0" w:color="auto"/>
              <w:bottom w:val="single" w:sz="8" w:space="0" w:color="auto"/>
              <w:right w:val="single" w:sz="4" w:space="0" w:color="auto"/>
            </w:tcBorders>
            <w:shd w:val="clear" w:color="auto" w:fill="auto"/>
            <w:hideMark/>
          </w:tcPr>
          <w:p w14:paraId="3CA175C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JNOT 001 Proceso disciplinario notarial</w:t>
            </w:r>
          </w:p>
        </w:tc>
        <w:tc>
          <w:tcPr>
            <w:tcW w:w="2552" w:type="dxa"/>
            <w:tcBorders>
              <w:top w:val="nil"/>
              <w:left w:val="nil"/>
              <w:bottom w:val="single" w:sz="8" w:space="0" w:color="auto"/>
              <w:right w:val="single" w:sz="4" w:space="0" w:color="auto"/>
            </w:tcBorders>
            <w:shd w:val="clear" w:color="auto" w:fill="auto"/>
            <w:hideMark/>
          </w:tcPr>
          <w:p w14:paraId="1930997B"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Notarial</w:t>
            </w:r>
          </w:p>
        </w:tc>
        <w:tc>
          <w:tcPr>
            <w:tcW w:w="6520" w:type="dxa"/>
            <w:tcBorders>
              <w:top w:val="nil"/>
              <w:left w:val="nil"/>
              <w:bottom w:val="single" w:sz="8" w:space="0" w:color="auto"/>
              <w:right w:val="single" w:sz="4" w:space="0" w:color="auto"/>
            </w:tcBorders>
            <w:shd w:val="clear" w:color="auto" w:fill="auto"/>
            <w:hideMark/>
          </w:tcPr>
          <w:p w14:paraId="787CC804" w14:textId="5949503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Recepción de denuncias, prontos despachos, resolución de medidas cautelares, levantamiento de sanción, rendición</w:t>
            </w:r>
            <w:r w:rsidR="00F964A3" w:rsidRPr="00A023BF">
              <w:rPr>
                <w:rFonts w:eastAsia="Times New Roman"/>
                <w:color w:val="000000"/>
                <w:sz w:val="20"/>
                <w:szCs w:val="20"/>
                <w:lang w:val="es-CR" w:eastAsia="es-CR"/>
              </w:rPr>
              <w:t xml:space="preserve"> de</w:t>
            </w:r>
            <w:r w:rsidRPr="00A023BF">
              <w:rPr>
                <w:rFonts w:eastAsia="Times New Roman"/>
                <w:color w:val="000000"/>
                <w:sz w:val="20"/>
                <w:szCs w:val="20"/>
                <w:lang w:val="es-CR" w:eastAsia="es-CR"/>
              </w:rPr>
              <w:t xml:space="preserve"> informes ante la inspección judicial, Sala Constitucional y Contraloría de Servicios.</w:t>
            </w:r>
          </w:p>
        </w:tc>
      </w:tr>
      <w:tr w:rsidR="00FD5571" w:rsidRPr="00C511D3" w14:paraId="0B5EC01E" w14:textId="77777777" w:rsidTr="004D006A">
        <w:trPr>
          <w:trHeight w:val="87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6373B28A"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004 Gestionar la continuidad</w:t>
            </w:r>
          </w:p>
        </w:tc>
        <w:tc>
          <w:tcPr>
            <w:tcW w:w="2552" w:type="dxa"/>
            <w:tcBorders>
              <w:top w:val="single" w:sz="4" w:space="0" w:color="auto"/>
              <w:left w:val="nil"/>
              <w:bottom w:val="single" w:sz="4" w:space="0" w:color="auto"/>
              <w:right w:val="single" w:sz="4" w:space="0" w:color="auto"/>
            </w:tcBorders>
            <w:shd w:val="clear" w:color="auto" w:fill="auto"/>
            <w:hideMark/>
          </w:tcPr>
          <w:p w14:paraId="689534E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nil"/>
              <w:left w:val="nil"/>
              <w:bottom w:val="single" w:sz="4" w:space="0" w:color="auto"/>
              <w:right w:val="single" w:sz="4" w:space="0" w:color="auto"/>
            </w:tcBorders>
            <w:shd w:val="clear" w:color="auto" w:fill="auto"/>
            <w:hideMark/>
          </w:tcPr>
          <w:p w14:paraId="2D5FE730"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Gestión de Crisis de TI</w:t>
            </w:r>
          </w:p>
          <w:p w14:paraId="3F1B0A16" w14:textId="296E132F"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Ejecutar revisiones post reanudación</w:t>
            </w:r>
          </w:p>
        </w:tc>
      </w:tr>
      <w:tr w:rsidR="00FD5571" w:rsidRPr="00C511D3" w14:paraId="3D857F96" w14:textId="77777777" w:rsidTr="004D006A">
        <w:trPr>
          <w:trHeight w:val="2320"/>
        </w:trPr>
        <w:tc>
          <w:tcPr>
            <w:tcW w:w="3964" w:type="dxa"/>
            <w:tcBorders>
              <w:top w:val="nil"/>
              <w:left w:val="single" w:sz="4" w:space="0" w:color="auto"/>
              <w:bottom w:val="nil"/>
              <w:right w:val="single" w:sz="4" w:space="0" w:color="auto"/>
            </w:tcBorders>
            <w:shd w:val="clear" w:color="auto" w:fill="auto"/>
            <w:hideMark/>
          </w:tcPr>
          <w:p w14:paraId="4CFCF55F"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005 Gestionar los servicios de seguridad</w:t>
            </w:r>
          </w:p>
        </w:tc>
        <w:tc>
          <w:tcPr>
            <w:tcW w:w="2552" w:type="dxa"/>
            <w:tcBorders>
              <w:top w:val="nil"/>
              <w:left w:val="nil"/>
              <w:bottom w:val="nil"/>
              <w:right w:val="single" w:sz="4" w:space="0" w:color="auto"/>
            </w:tcBorders>
            <w:shd w:val="clear" w:color="auto" w:fill="auto"/>
            <w:hideMark/>
          </w:tcPr>
          <w:p w14:paraId="1F5E196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nil"/>
              <w:left w:val="nil"/>
              <w:bottom w:val="nil"/>
              <w:right w:val="single" w:sz="4" w:space="0" w:color="auto"/>
            </w:tcBorders>
            <w:shd w:val="clear" w:color="auto" w:fill="auto"/>
            <w:hideMark/>
          </w:tcPr>
          <w:p w14:paraId="20B0A34C"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Aseguramiento</w:t>
            </w:r>
            <w:r w:rsidRPr="00A023BF">
              <w:rPr>
                <w:rFonts w:eastAsia="Times New Roman"/>
                <w:color w:val="000000"/>
                <w:sz w:val="20"/>
                <w:szCs w:val="20"/>
                <w:lang w:val="es-CR" w:eastAsia="es-CR"/>
              </w:rPr>
              <w:br/>
              <w:t>• Proteger contra software malicioso (malware)</w:t>
            </w:r>
            <w:r w:rsidRPr="00A023BF">
              <w:rPr>
                <w:rFonts w:eastAsia="Times New Roman"/>
                <w:color w:val="000000"/>
                <w:sz w:val="20"/>
                <w:szCs w:val="20"/>
                <w:lang w:val="es-CR" w:eastAsia="es-CR"/>
              </w:rPr>
              <w:br/>
            </w:r>
            <w:r w:rsidRPr="00A023BF">
              <w:rPr>
                <w:rFonts w:eastAsia="Times New Roman"/>
                <w:color w:val="000000"/>
                <w:sz w:val="20"/>
                <w:szCs w:val="20"/>
                <w:lang w:val="es-CR" w:eastAsia="es-CR"/>
              </w:rPr>
              <w:br/>
              <w:t>Resiliencia</w:t>
            </w:r>
            <w:r w:rsidRPr="00A023BF">
              <w:rPr>
                <w:rFonts w:eastAsia="Times New Roman"/>
                <w:color w:val="000000"/>
                <w:sz w:val="20"/>
                <w:szCs w:val="20"/>
                <w:lang w:val="es-CR" w:eastAsia="es-CR"/>
              </w:rPr>
              <w:br/>
              <w:t>• Supervisar la infraestructura para detectar eventos relacionados con la seguridad</w:t>
            </w:r>
          </w:p>
          <w:p w14:paraId="780045DF" w14:textId="002EA082"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Gestionar la seguridad de la red y las conexiones</w:t>
            </w:r>
          </w:p>
        </w:tc>
      </w:tr>
      <w:tr w:rsidR="00C511D3" w:rsidRPr="00C511D3" w14:paraId="03EEB435" w14:textId="77777777" w:rsidTr="00990BE5">
        <w:trPr>
          <w:trHeight w:val="203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457C75D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APO 006 Gestionar el presupuesto y los costos</w:t>
            </w:r>
          </w:p>
        </w:tc>
        <w:tc>
          <w:tcPr>
            <w:tcW w:w="2552" w:type="dxa"/>
            <w:tcBorders>
              <w:top w:val="single" w:sz="4" w:space="0" w:color="auto"/>
              <w:left w:val="nil"/>
              <w:bottom w:val="single" w:sz="4" w:space="0" w:color="auto"/>
              <w:right w:val="single" w:sz="4" w:space="0" w:color="auto"/>
            </w:tcBorders>
            <w:shd w:val="clear" w:color="auto" w:fill="auto"/>
            <w:hideMark/>
          </w:tcPr>
          <w:p w14:paraId="52C14C2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single" w:sz="4" w:space="0" w:color="auto"/>
              <w:left w:val="nil"/>
              <w:bottom w:val="single" w:sz="4" w:space="0" w:color="auto"/>
              <w:right w:val="single" w:sz="4" w:space="0" w:color="auto"/>
            </w:tcBorders>
            <w:shd w:val="clear" w:color="auto" w:fill="auto"/>
            <w:vAlign w:val="bottom"/>
            <w:hideMark/>
          </w:tcPr>
          <w:p w14:paraId="42C62A25" w14:textId="77777777" w:rsidR="004D006A" w:rsidRPr="00A023BF" w:rsidRDefault="00F964A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Envío</w:t>
            </w:r>
            <w:r w:rsidR="00C511D3" w:rsidRPr="00A023BF">
              <w:rPr>
                <w:rFonts w:eastAsia="Times New Roman"/>
                <w:color w:val="000000"/>
                <w:sz w:val="20"/>
                <w:szCs w:val="20"/>
                <w:lang w:val="es-CR" w:eastAsia="es-CR"/>
              </w:rPr>
              <w:t xml:space="preserve"> de requisiciones si no hay sistemas se coordina con proveeduría para que permitan enviarlo por correo y si no hay correo se remite por llave maya</w:t>
            </w:r>
          </w:p>
          <w:p w14:paraId="6F6307CC" w14:textId="1039E044"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Movimientos de presupuesto es indispensable que para esto esté el sistema SOLADIS Y SIGA PJ</w:t>
            </w:r>
          </w:p>
          <w:p w14:paraId="5C92B9CC" w14:textId="175D59C3"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Referencia documental SICE, en caso de contingencia se usa el archivo de respaldo en </w:t>
            </w:r>
            <w:r w:rsidR="00F964A3" w:rsidRPr="00A023BF">
              <w:rPr>
                <w:rFonts w:eastAsia="Times New Roman"/>
                <w:color w:val="000000"/>
                <w:sz w:val="20"/>
                <w:szCs w:val="20"/>
                <w:lang w:val="es-CR" w:eastAsia="es-CR"/>
              </w:rPr>
              <w:t>Excel</w:t>
            </w:r>
          </w:p>
        </w:tc>
      </w:tr>
      <w:tr w:rsidR="00C511D3" w:rsidRPr="00C511D3" w14:paraId="60456FA8" w14:textId="77777777" w:rsidTr="004D006A">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77841AB6"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002 Gestionar las peticiones y los incidentes de servicio</w:t>
            </w:r>
          </w:p>
        </w:tc>
        <w:tc>
          <w:tcPr>
            <w:tcW w:w="2552" w:type="dxa"/>
            <w:tcBorders>
              <w:top w:val="nil"/>
              <w:left w:val="nil"/>
              <w:bottom w:val="single" w:sz="4" w:space="0" w:color="auto"/>
              <w:right w:val="single" w:sz="4" w:space="0" w:color="auto"/>
            </w:tcBorders>
            <w:shd w:val="clear" w:color="auto" w:fill="auto"/>
            <w:hideMark/>
          </w:tcPr>
          <w:p w14:paraId="2201A092"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nil"/>
              <w:left w:val="nil"/>
              <w:bottom w:val="single" w:sz="4" w:space="0" w:color="auto"/>
              <w:right w:val="single" w:sz="4" w:space="0" w:color="auto"/>
            </w:tcBorders>
            <w:shd w:val="clear" w:color="auto" w:fill="auto"/>
            <w:hideMark/>
          </w:tcPr>
          <w:p w14:paraId="00FE6A34" w14:textId="77777777"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Clasificar y priorizar las peticiones e incidentes</w:t>
            </w:r>
          </w:p>
          <w:p w14:paraId="05F281B7" w14:textId="73494522" w:rsidR="004D006A"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Verificar, aprobar y resolver las peticiones de servicio.</w:t>
            </w:r>
          </w:p>
          <w:p w14:paraId="3379BC9C" w14:textId="5F949F65"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Gestionar los incidentes.</w:t>
            </w:r>
          </w:p>
        </w:tc>
      </w:tr>
      <w:tr w:rsidR="00C511D3" w:rsidRPr="00C511D3" w14:paraId="26753D1B" w14:textId="77777777" w:rsidTr="004D006A">
        <w:trPr>
          <w:trHeight w:val="1450"/>
        </w:trPr>
        <w:tc>
          <w:tcPr>
            <w:tcW w:w="3964" w:type="dxa"/>
            <w:tcBorders>
              <w:top w:val="nil"/>
              <w:left w:val="single" w:sz="4" w:space="0" w:color="auto"/>
              <w:bottom w:val="single" w:sz="4" w:space="0" w:color="auto"/>
              <w:right w:val="single" w:sz="4" w:space="0" w:color="auto"/>
            </w:tcBorders>
            <w:shd w:val="clear" w:color="auto" w:fill="auto"/>
            <w:hideMark/>
          </w:tcPr>
          <w:p w14:paraId="62D968B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BAI 006 Gestionar los cambios de TI</w:t>
            </w:r>
          </w:p>
        </w:tc>
        <w:tc>
          <w:tcPr>
            <w:tcW w:w="2552" w:type="dxa"/>
            <w:tcBorders>
              <w:top w:val="nil"/>
              <w:left w:val="nil"/>
              <w:bottom w:val="single" w:sz="4" w:space="0" w:color="auto"/>
              <w:right w:val="single" w:sz="4" w:space="0" w:color="auto"/>
            </w:tcBorders>
            <w:shd w:val="clear" w:color="auto" w:fill="auto"/>
            <w:hideMark/>
          </w:tcPr>
          <w:p w14:paraId="4992B814"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nil"/>
              <w:left w:val="nil"/>
              <w:bottom w:val="single" w:sz="4" w:space="0" w:color="auto"/>
              <w:right w:val="single" w:sz="4" w:space="0" w:color="auto"/>
            </w:tcBorders>
            <w:shd w:val="clear" w:color="auto" w:fill="auto"/>
            <w:hideMark/>
          </w:tcPr>
          <w:p w14:paraId="1CACA651" w14:textId="1F80A19F" w:rsidR="00C511D3" w:rsidRPr="00A023BF" w:rsidRDefault="00C511D3" w:rsidP="00F964A3">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Gestionar cambios de emergencia. </w:t>
            </w:r>
          </w:p>
        </w:tc>
      </w:tr>
      <w:tr w:rsidR="00C511D3" w:rsidRPr="00C511D3" w14:paraId="3D201C79" w14:textId="77777777" w:rsidTr="004D006A">
        <w:trPr>
          <w:trHeight w:val="1160"/>
        </w:trPr>
        <w:tc>
          <w:tcPr>
            <w:tcW w:w="3964" w:type="dxa"/>
            <w:tcBorders>
              <w:top w:val="nil"/>
              <w:left w:val="single" w:sz="4" w:space="0" w:color="auto"/>
              <w:bottom w:val="single" w:sz="4" w:space="0" w:color="auto"/>
              <w:right w:val="single" w:sz="4" w:space="0" w:color="auto"/>
            </w:tcBorders>
            <w:shd w:val="clear" w:color="auto" w:fill="auto"/>
            <w:hideMark/>
          </w:tcPr>
          <w:p w14:paraId="7AB5F9D0"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BAI 007 Gestionar la aceptación y la transición de los cambios de TI</w:t>
            </w:r>
          </w:p>
        </w:tc>
        <w:tc>
          <w:tcPr>
            <w:tcW w:w="2552" w:type="dxa"/>
            <w:tcBorders>
              <w:top w:val="nil"/>
              <w:left w:val="nil"/>
              <w:bottom w:val="single" w:sz="4" w:space="0" w:color="auto"/>
              <w:right w:val="single" w:sz="4" w:space="0" w:color="auto"/>
            </w:tcBorders>
            <w:shd w:val="clear" w:color="auto" w:fill="auto"/>
            <w:hideMark/>
          </w:tcPr>
          <w:p w14:paraId="323DABEE"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nil"/>
              <w:left w:val="nil"/>
              <w:bottom w:val="single" w:sz="4" w:space="0" w:color="auto"/>
              <w:right w:val="single" w:sz="4" w:space="0" w:color="auto"/>
            </w:tcBorders>
            <w:shd w:val="clear" w:color="auto" w:fill="auto"/>
            <w:hideMark/>
          </w:tcPr>
          <w:p w14:paraId="26DD3916" w14:textId="77777777" w:rsidR="009F433F"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Gestionar los lanzamientos</w:t>
            </w:r>
          </w:p>
          <w:p w14:paraId="02F99D9C" w14:textId="6D25171A"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Realizar revisión post implantación</w:t>
            </w:r>
          </w:p>
        </w:tc>
      </w:tr>
      <w:tr w:rsidR="00FD5571" w:rsidRPr="00C511D3" w14:paraId="3DCFCED6" w14:textId="77777777" w:rsidTr="004D006A">
        <w:trPr>
          <w:trHeight w:val="3200"/>
        </w:trPr>
        <w:tc>
          <w:tcPr>
            <w:tcW w:w="3964" w:type="dxa"/>
            <w:tcBorders>
              <w:top w:val="nil"/>
              <w:left w:val="single" w:sz="4" w:space="0" w:color="auto"/>
              <w:bottom w:val="single" w:sz="8" w:space="0" w:color="auto"/>
              <w:right w:val="single" w:sz="4" w:space="0" w:color="auto"/>
            </w:tcBorders>
            <w:shd w:val="clear" w:color="auto" w:fill="auto"/>
            <w:hideMark/>
          </w:tcPr>
          <w:p w14:paraId="13F12DA5"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APO 010 Gestionar los proveedores</w:t>
            </w:r>
          </w:p>
        </w:tc>
        <w:tc>
          <w:tcPr>
            <w:tcW w:w="2552" w:type="dxa"/>
            <w:tcBorders>
              <w:top w:val="nil"/>
              <w:left w:val="nil"/>
              <w:bottom w:val="single" w:sz="8" w:space="0" w:color="auto"/>
              <w:right w:val="single" w:sz="4" w:space="0" w:color="auto"/>
            </w:tcBorders>
            <w:shd w:val="clear" w:color="auto" w:fill="auto"/>
            <w:hideMark/>
          </w:tcPr>
          <w:p w14:paraId="2670DBB3" w14:textId="77777777" w:rsidR="00C511D3" w:rsidRPr="00A023BF" w:rsidRDefault="00C511D3" w:rsidP="00C511D3">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6520" w:type="dxa"/>
            <w:tcBorders>
              <w:top w:val="nil"/>
              <w:left w:val="nil"/>
              <w:bottom w:val="single" w:sz="8" w:space="0" w:color="auto"/>
              <w:right w:val="single" w:sz="4" w:space="0" w:color="auto"/>
            </w:tcBorders>
            <w:shd w:val="clear" w:color="auto" w:fill="auto"/>
            <w:hideMark/>
          </w:tcPr>
          <w:p w14:paraId="5261DC08" w14:textId="77777777"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Identificar proveedores_ En caso de que exista </w:t>
            </w:r>
            <w:r w:rsidR="00F964A3" w:rsidRPr="00A023BF">
              <w:rPr>
                <w:rFonts w:eastAsia="Times New Roman"/>
                <w:color w:val="000000"/>
                <w:sz w:val="20"/>
                <w:szCs w:val="20"/>
                <w:lang w:val="es-CR" w:eastAsia="es-CR"/>
              </w:rPr>
              <w:t>una compra urgente</w:t>
            </w:r>
            <w:r w:rsidRPr="00A023BF">
              <w:rPr>
                <w:rFonts w:eastAsia="Times New Roman"/>
                <w:color w:val="000000"/>
                <w:sz w:val="20"/>
                <w:szCs w:val="20"/>
                <w:lang w:val="es-CR" w:eastAsia="es-CR"/>
              </w:rPr>
              <w:t xml:space="preserve"> que atender se debe realizar una confección de las diligencias iniciales (decisión </w:t>
            </w:r>
            <w:r w:rsidR="00F964A3" w:rsidRPr="00A023BF">
              <w:rPr>
                <w:rFonts w:eastAsia="Times New Roman"/>
                <w:color w:val="000000"/>
                <w:sz w:val="20"/>
                <w:szCs w:val="20"/>
                <w:lang w:val="es-CR" w:eastAsia="es-CR"/>
              </w:rPr>
              <w:t>inicial</w:t>
            </w:r>
            <w:r w:rsidRPr="00A023BF">
              <w:rPr>
                <w:rFonts w:eastAsia="Times New Roman"/>
                <w:color w:val="000000"/>
                <w:sz w:val="20"/>
                <w:szCs w:val="20"/>
                <w:lang w:val="es-CR" w:eastAsia="es-CR"/>
              </w:rPr>
              <w:t>, informe de estudio de mercado, cláusula penal)</w:t>
            </w:r>
          </w:p>
          <w:p w14:paraId="3900ACD1" w14:textId="5BFC01E9" w:rsidR="00F964A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 xml:space="preserve">Remitir </w:t>
            </w:r>
            <w:r w:rsidR="00F964A3" w:rsidRPr="00A023BF">
              <w:rPr>
                <w:rFonts w:eastAsia="Times New Roman"/>
                <w:color w:val="000000"/>
                <w:sz w:val="20"/>
                <w:szCs w:val="20"/>
                <w:lang w:val="es-CR" w:eastAsia="es-CR"/>
              </w:rPr>
              <w:t>documentación</w:t>
            </w:r>
            <w:r w:rsidRPr="00A023BF">
              <w:rPr>
                <w:rFonts w:eastAsia="Times New Roman"/>
                <w:color w:val="000000"/>
                <w:sz w:val="20"/>
                <w:szCs w:val="20"/>
                <w:lang w:val="es-CR" w:eastAsia="es-CR"/>
              </w:rPr>
              <w:t xml:space="preserve"> a Proveeduría</w:t>
            </w:r>
          </w:p>
          <w:p w14:paraId="52A923D0" w14:textId="6DE23410" w:rsidR="00C511D3" w:rsidRPr="00A023BF" w:rsidRDefault="00C511D3" w:rsidP="00232591">
            <w:pPr>
              <w:spacing w:after="0" w:line="240" w:lineRule="auto"/>
              <w:rPr>
                <w:rFonts w:eastAsia="Times New Roman"/>
                <w:color w:val="000000"/>
                <w:sz w:val="20"/>
                <w:szCs w:val="20"/>
                <w:lang w:val="es-CR" w:eastAsia="es-CR"/>
              </w:rPr>
            </w:pPr>
            <w:r w:rsidRPr="00A023BF">
              <w:rPr>
                <w:rFonts w:eastAsia="Times New Roman"/>
                <w:color w:val="000000"/>
                <w:sz w:val="20"/>
                <w:szCs w:val="20"/>
                <w:lang w:val="es-CR" w:eastAsia="es-CR"/>
              </w:rPr>
              <w:t>Atender solicitudes de SICOP que resulten del trámite</w:t>
            </w:r>
            <w:r w:rsidR="00F964A3" w:rsidRPr="00A023BF">
              <w:rPr>
                <w:rFonts w:eastAsia="Times New Roman"/>
                <w:color w:val="000000"/>
                <w:sz w:val="20"/>
                <w:szCs w:val="20"/>
                <w:lang w:val="es-CR" w:eastAsia="es-CR"/>
              </w:rPr>
              <w:t>.</w:t>
            </w:r>
          </w:p>
        </w:tc>
      </w:tr>
    </w:tbl>
    <w:p w14:paraId="4FECB943" w14:textId="436F6B86" w:rsidR="000E5818" w:rsidRDefault="00F964A3" w:rsidP="00735364">
      <w:pPr>
        <w:rPr>
          <w:sz w:val="20"/>
          <w:szCs w:val="20"/>
        </w:rPr>
      </w:pPr>
      <w:r w:rsidRPr="00F964A3">
        <w:rPr>
          <w:sz w:val="20"/>
          <w:szCs w:val="20"/>
        </w:rPr>
        <w:t>Fuente: Elaboración propia a partir de los resultados obtenidos</w:t>
      </w:r>
      <w:r w:rsidR="00B762CC">
        <w:rPr>
          <w:sz w:val="20"/>
          <w:szCs w:val="20"/>
        </w:rPr>
        <w:t>.</w:t>
      </w:r>
    </w:p>
    <w:p w14:paraId="0838B39D" w14:textId="77777777" w:rsidR="00F964A3" w:rsidRDefault="00F964A3" w:rsidP="00735364">
      <w:pPr>
        <w:rPr>
          <w:sz w:val="20"/>
          <w:szCs w:val="20"/>
        </w:rPr>
        <w:sectPr w:rsidR="00F964A3" w:rsidSect="00040943">
          <w:pgSz w:w="15840" w:h="12240" w:orient="landscape"/>
          <w:pgMar w:top="1701" w:right="2985" w:bottom="1701" w:left="1730" w:header="57" w:footer="57" w:gutter="0"/>
          <w:cols w:space="720"/>
          <w:titlePg/>
          <w:docGrid w:linePitch="299"/>
        </w:sectPr>
      </w:pPr>
    </w:p>
    <w:p w14:paraId="4EBB28CD" w14:textId="79214296" w:rsidR="003E75F9" w:rsidRDefault="003E75F9" w:rsidP="002D7027">
      <w:bookmarkStart w:id="30" w:name="_heading=h.pxtm07n4hjhp" w:colFirst="0" w:colLast="0"/>
      <w:bookmarkEnd w:id="30"/>
      <w:r>
        <w:t>Es importante aclarar que algunos de los procesos no tienen identificadas las actividades mínimas indispensables, debido a que no fueron proporcionadas durante la aplicación de los instrumentos de recolección de información.</w:t>
      </w:r>
    </w:p>
    <w:p w14:paraId="7A3FE92F" w14:textId="1DD6B399" w:rsidR="000C7A2B" w:rsidRPr="007778FC" w:rsidRDefault="005363E0" w:rsidP="002D7027">
      <w:pPr>
        <w:rPr>
          <w:color w:val="FF0000"/>
        </w:rPr>
      </w:pPr>
      <w:r>
        <w:t xml:space="preserve">Por su parte, en </w:t>
      </w:r>
      <w:r w:rsidR="00DE1296">
        <w:t xml:space="preserve">el </w:t>
      </w:r>
      <w:r w:rsidR="00FD3B33">
        <w:t>A</w:t>
      </w:r>
      <w:r w:rsidR="00DE1296" w:rsidRPr="000C4E19">
        <w:t xml:space="preserve">nexo </w:t>
      </w:r>
      <w:r w:rsidR="000C4E19" w:rsidRPr="000C4E19">
        <w:t>1</w:t>
      </w:r>
      <w:r w:rsidR="00266D70">
        <w:t>5</w:t>
      </w:r>
      <w:r w:rsidR="000C4E19" w:rsidRPr="000C4E19">
        <w:t>.</w:t>
      </w:r>
      <w:r w:rsidR="00285FD6">
        <w:t>3</w:t>
      </w:r>
      <w:r w:rsidR="000C4E19" w:rsidRPr="000C4E19">
        <w:t xml:space="preserve"> </w:t>
      </w:r>
      <w:r w:rsidR="00414527" w:rsidRPr="00DD25C2">
        <w:t xml:space="preserve">se detallan </w:t>
      </w:r>
      <w:r w:rsidR="00A54D9E" w:rsidRPr="00DD25C2">
        <w:t>las encuestas de recolección de información</w:t>
      </w:r>
      <w:r w:rsidR="004C07B0" w:rsidRPr="00DD25C2">
        <w:t xml:space="preserve"> contestada por los participantes del análisis</w:t>
      </w:r>
      <w:r w:rsidR="00DD25C2" w:rsidRPr="00DD25C2">
        <w:t xml:space="preserve"> y las respectivas tablas de evaluación de los procesos</w:t>
      </w:r>
      <w:r w:rsidR="00DD1A51" w:rsidRPr="00DD25C2">
        <w:t>,</w:t>
      </w:r>
      <w:r w:rsidR="004C07B0" w:rsidRPr="00DD25C2">
        <w:t xml:space="preserve"> según los criterios establecidos en el modelo de priorización.</w:t>
      </w:r>
      <w:r w:rsidR="00DD1A51" w:rsidRPr="00DD25C2">
        <w:t xml:space="preserve"> </w:t>
      </w:r>
    </w:p>
    <w:p w14:paraId="00001EC1" w14:textId="400B1AE6" w:rsidR="008B2143" w:rsidRPr="009A1E7E" w:rsidRDefault="009A1E7E">
      <w:pPr>
        <w:pStyle w:val="Ttulo2"/>
      </w:pPr>
      <w:bookmarkStart w:id="31" w:name="_heading=h.5jnh0qb492px" w:colFirst="0" w:colLast="0"/>
      <w:bookmarkStart w:id="32" w:name="_Toc157066951"/>
      <w:bookmarkEnd w:id="31"/>
      <w:r w:rsidRPr="009A1E7E">
        <w:t>Nivel de criticidad</w:t>
      </w:r>
      <w:bookmarkEnd w:id="32"/>
    </w:p>
    <w:p w14:paraId="13E451E3" w14:textId="3368672F" w:rsidR="001100BD" w:rsidRDefault="00216168" w:rsidP="002D7027">
      <w:r>
        <w:t xml:space="preserve">En la presente evaluación se considera solamente </w:t>
      </w:r>
      <w:r w:rsidR="009A1E7E" w:rsidRPr="009A1E7E">
        <w:t xml:space="preserve">procesos con criticidad media y alta, según los rangos de evaluación descritos en el </w:t>
      </w:r>
      <w:r w:rsidR="009A1E7E" w:rsidRPr="005654CF">
        <w:rPr>
          <w:b/>
          <w:bCs/>
        </w:rPr>
        <w:t>Modelo para la priorización de procesos y/o servicios institucionales</w:t>
      </w:r>
      <w:r w:rsidR="009A1E7E">
        <w:rPr>
          <w:b/>
          <w:bCs/>
        </w:rPr>
        <w:t xml:space="preserve">, </w:t>
      </w:r>
      <w:r w:rsidRPr="00216168">
        <w:t xml:space="preserve">detallados más adelante, </w:t>
      </w:r>
      <w:r w:rsidR="009A1E7E" w:rsidRPr="009A1E7E">
        <w:t>en apego al apetito del riesgo utilizado en el Sistema de Valoración del Riesgo Institucional (SEVRI) del Poder Judicial.</w:t>
      </w:r>
    </w:p>
    <w:p w14:paraId="474B365D" w14:textId="2DE2B7AA" w:rsidR="00A759DF" w:rsidRDefault="00FD3B33" w:rsidP="002D7027">
      <w:bookmarkStart w:id="33" w:name="_Hlk157071765"/>
      <w:r w:rsidRPr="00021090">
        <w:rPr>
          <w:b/>
          <w:bCs/>
        </w:rPr>
        <w:t>Tabla 4.</w:t>
      </w:r>
      <w:r>
        <w:t xml:space="preserve"> </w:t>
      </w:r>
      <w:r w:rsidRPr="000E33FA">
        <w:rPr>
          <w:b/>
          <w:bCs/>
          <w:lang w:val="es-CR"/>
        </w:rPr>
        <w:t>Rangos para la priorización de procesos</w:t>
      </w:r>
    </w:p>
    <w:tbl>
      <w:tblPr>
        <w:tblStyle w:val="Tablaconcuadrcula"/>
        <w:tblW w:w="5000" w:type="pct"/>
        <w:tblLook w:val="04A0" w:firstRow="1" w:lastRow="0" w:firstColumn="1" w:lastColumn="0" w:noHBand="0" w:noVBand="1"/>
      </w:tblPr>
      <w:tblGrid>
        <w:gridCol w:w="2207"/>
        <w:gridCol w:w="2207"/>
        <w:gridCol w:w="2207"/>
        <w:gridCol w:w="2207"/>
      </w:tblGrid>
      <w:tr w:rsidR="009A1E7E" w:rsidRPr="004F4138" w14:paraId="31E17619" w14:textId="77777777" w:rsidTr="00015978">
        <w:tc>
          <w:tcPr>
            <w:tcW w:w="1250" w:type="pct"/>
            <w:shd w:val="clear" w:color="auto" w:fill="DEEAF6" w:themeFill="accent1" w:themeFillTint="33"/>
          </w:tcPr>
          <w:p w14:paraId="6970474E" w14:textId="77777777" w:rsidR="009A1E7E" w:rsidRPr="004F4138" w:rsidRDefault="009A1E7E" w:rsidP="00015978">
            <w:pPr>
              <w:spacing w:after="0"/>
              <w:rPr>
                <w:b/>
                <w:szCs w:val="24"/>
                <w:lang w:val="es-CR"/>
              </w:rPr>
            </w:pPr>
            <w:r w:rsidRPr="004F4138">
              <w:rPr>
                <w:b/>
                <w:szCs w:val="24"/>
                <w:lang w:val="es-CR"/>
              </w:rPr>
              <w:t>Nombre</w:t>
            </w:r>
          </w:p>
        </w:tc>
        <w:tc>
          <w:tcPr>
            <w:tcW w:w="1250" w:type="pct"/>
            <w:shd w:val="clear" w:color="auto" w:fill="DEEAF6" w:themeFill="accent1" w:themeFillTint="33"/>
          </w:tcPr>
          <w:p w14:paraId="136C78D8" w14:textId="77777777" w:rsidR="009A1E7E" w:rsidRPr="004F4138" w:rsidRDefault="009A1E7E" w:rsidP="00015978">
            <w:pPr>
              <w:spacing w:after="0"/>
              <w:rPr>
                <w:b/>
                <w:szCs w:val="24"/>
                <w:lang w:val="es-CR"/>
              </w:rPr>
            </w:pPr>
            <w:r w:rsidRPr="004F4138">
              <w:rPr>
                <w:b/>
                <w:szCs w:val="24"/>
                <w:lang w:val="es-CR"/>
              </w:rPr>
              <w:t>Mínimo</w:t>
            </w:r>
          </w:p>
        </w:tc>
        <w:tc>
          <w:tcPr>
            <w:tcW w:w="1250" w:type="pct"/>
            <w:shd w:val="clear" w:color="auto" w:fill="DEEAF6" w:themeFill="accent1" w:themeFillTint="33"/>
          </w:tcPr>
          <w:p w14:paraId="4364C119" w14:textId="77777777" w:rsidR="009A1E7E" w:rsidRPr="004F4138" w:rsidRDefault="009A1E7E" w:rsidP="00015978">
            <w:pPr>
              <w:spacing w:after="0"/>
              <w:rPr>
                <w:b/>
                <w:szCs w:val="24"/>
                <w:lang w:val="es-CR"/>
              </w:rPr>
            </w:pPr>
            <w:r w:rsidRPr="004F4138">
              <w:rPr>
                <w:b/>
                <w:szCs w:val="24"/>
                <w:lang w:val="es-CR"/>
              </w:rPr>
              <w:t>Máximo</w:t>
            </w:r>
          </w:p>
        </w:tc>
        <w:tc>
          <w:tcPr>
            <w:tcW w:w="1250" w:type="pct"/>
            <w:shd w:val="clear" w:color="auto" w:fill="DEEAF6" w:themeFill="accent1" w:themeFillTint="33"/>
          </w:tcPr>
          <w:p w14:paraId="0B50B2A1" w14:textId="77777777" w:rsidR="009A1E7E" w:rsidRPr="004F4138" w:rsidRDefault="009A1E7E" w:rsidP="00015978">
            <w:pPr>
              <w:spacing w:after="0"/>
              <w:rPr>
                <w:b/>
                <w:szCs w:val="24"/>
                <w:lang w:val="es-CR"/>
              </w:rPr>
            </w:pPr>
            <w:r w:rsidRPr="004F4138">
              <w:rPr>
                <w:b/>
                <w:szCs w:val="24"/>
                <w:lang w:val="es-CR"/>
              </w:rPr>
              <w:t>Color</w:t>
            </w:r>
          </w:p>
        </w:tc>
      </w:tr>
      <w:tr w:rsidR="009A1E7E" w:rsidRPr="004F4138" w14:paraId="468F857F" w14:textId="77777777" w:rsidTr="00015978">
        <w:tc>
          <w:tcPr>
            <w:tcW w:w="1250" w:type="pct"/>
            <w:shd w:val="clear" w:color="auto" w:fill="auto"/>
          </w:tcPr>
          <w:p w14:paraId="317C6BFC" w14:textId="77777777" w:rsidR="009A1E7E" w:rsidRPr="004F4138" w:rsidRDefault="009A1E7E" w:rsidP="00015978">
            <w:pPr>
              <w:spacing w:after="0"/>
              <w:rPr>
                <w:szCs w:val="24"/>
                <w:lang w:val="es-CR"/>
              </w:rPr>
            </w:pPr>
            <w:r w:rsidRPr="004F4138">
              <w:rPr>
                <w:szCs w:val="24"/>
                <w:lang w:val="es-CR"/>
              </w:rPr>
              <w:t>Alto</w:t>
            </w:r>
          </w:p>
        </w:tc>
        <w:tc>
          <w:tcPr>
            <w:tcW w:w="1250" w:type="pct"/>
            <w:shd w:val="clear" w:color="auto" w:fill="auto"/>
          </w:tcPr>
          <w:p w14:paraId="0D47604B" w14:textId="77777777" w:rsidR="009A1E7E" w:rsidRPr="00657932" w:rsidRDefault="009A1E7E" w:rsidP="00015978">
            <w:pPr>
              <w:spacing w:after="0"/>
              <w:rPr>
                <w:szCs w:val="24"/>
                <w:lang w:val="es-CR"/>
              </w:rPr>
            </w:pPr>
            <w:r>
              <w:rPr>
                <w:szCs w:val="24"/>
                <w:lang w:val="es-CR"/>
              </w:rPr>
              <w:t>350</w:t>
            </w:r>
          </w:p>
        </w:tc>
        <w:tc>
          <w:tcPr>
            <w:tcW w:w="1250" w:type="pct"/>
            <w:shd w:val="clear" w:color="auto" w:fill="auto"/>
          </w:tcPr>
          <w:p w14:paraId="0645C423" w14:textId="77777777" w:rsidR="009A1E7E" w:rsidRPr="00657932" w:rsidRDefault="009A1E7E" w:rsidP="00015978">
            <w:pPr>
              <w:spacing w:after="0"/>
              <w:rPr>
                <w:szCs w:val="24"/>
                <w:lang w:val="es-CR"/>
              </w:rPr>
            </w:pPr>
            <w:r>
              <w:rPr>
                <w:szCs w:val="24"/>
                <w:lang w:val="es-CR"/>
              </w:rPr>
              <w:t>450</w:t>
            </w:r>
          </w:p>
        </w:tc>
        <w:tc>
          <w:tcPr>
            <w:tcW w:w="1250" w:type="pct"/>
            <w:shd w:val="clear" w:color="auto" w:fill="FF0000"/>
          </w:tcPr>
          <w:p w14:paraId="3D82309B" w14:textId="77777777" w:rsidR="009A1E7E" w:rsidRPr="004F4138" w:rsidRDefault="009A1E7E" w:rsidP="00015978">
            <w:pPr>
              <w:spacing w:after="0"/>
              <w:rPr>
                <w:szCs w:val="24"/>
                <w:lang w:val="es-CR"/>
              </w:rPr>
            </w:pPr>
          </w:p>
        </w:tc>
      </w:tr>
      <w:tr w:rsidR="009A1E7E" w:rsidRPr="004F4138" w14:paraId="2449E881" w14:textId="77777777" w:rsidTr="00015978">
        <w:tc>
          <w:tcPr>
            <w:tcW w:w="1250" w:type="pct"/>
            <w:shd w:val="clear" w:color="auto" w:fill="auto"/>
          </w:tcPr>
          <w:p w14:paraId="0B013527" w14:textId="77777777" w:rsidR="009A1E7E" w:rsidRPr="004F4138" w:rsidRDefault="009A1E7E" w:rsidP="00015978">
            <w:pPr>
              <w:spacing w:after="0"/>
              <w:rPr>
                <w:szCs w:val="24"/>
                <w:lang w:val="es-CR"/>
              </w:rPr>
            </w:pPr>
            <w:r w:rsidRPr="004F4138">
              <w:rPr>
                <w:szCs w:val="24"/>
                <w:lang w:val="es-CR"/>
              </w:rPr>
              <w:t>Medio</w:t>
            </w:r>
          </w:p>
        </w:tc>
        <w:tc>
          <w:tcPr>
            <w:tcW w:w="1250" w:type="pct"/>
            <w:shd w:val="clear" w:color="auto" w:fill="auto"/>
          </w:tcPr>
          <w:p w14:paraId="4860CEBE" w14:textId="77777777" w:rsidR="009A1E7E" w:rsidRPr="00657932" w:rsidRDefault="009A1E7E" w:rsidP="00015978">
            <w:pPr>
              <w:spacing w:after="0"/>
              <w:rPr>
                <w:szCs w:val="24"/>
                <w:lang w:val="es-CR"/>
              </w:rPr>
            </w:pPr>
            <w:r>
              <w:rPr>
                <w:szCs w:val="24"/>
                <w:lang w:val="es-CR"/>
              </w:rPr>
              <w:t>250</w:t>
            </w:r>
          </w:p>
        </w:tc>
        <w:tc>
          <w:tcPr>
            <w:tcW w:w="1250" w:type="pct"/>
            <w:shd w:val="clear" w:color="auto" w:fill="auto"/>
          </w:tcPr>
          <w:p w14:paraId="44E823FE" w14:textId="77777777" w:rsidR="009A1E7E" w:rsidRPr="00657932" w:rsidRDefault="009A1E7E" w:rsidP="00015978">
            <w:pPr>
              <w:spacing w:after="0"/>
              <w:rPr>
                <w:szCs w:val="24"/>
                <w:lang w:val="es-CR"/>
              </w:rPr>
            </w:pPr>
            <w:r>
              <w:rPr>
                <w:szCs w:val="24"/>
                <w:lang w:val="es-CR"/>
              </w:rPr>
              <w:t>349</w:t>
            </w:r>
          </w:p>
        </w:tc>
        <w:tc>
          <w:tcPr>
            <w:tcW w:w="1250" w:type="pct"/>
            <w:shd w:val="clear" w:color="auto" w:fill="FFC000"/>
          </w:tcPr>
          <w:p w14:paraId="18B9A05E" w14:textId="77777777" w:rsidR="009A1E7E" w:rsidRPr="004F4138" w:rsidRDefault="009A1E7E" w:rsidP="00015978">
            <w:pPr>
              <w:spacing w:after="0"/>
              <w:rPr>
                <w:szCs w:val="24"/>
                <w:lang w:val="es-CR"/>
              </w:rPr>
            </w:pPr>
          </w:p>
        </w:tc>
      </w:tr>
      <w:tr w:rsidR="009A1E7E" w:rsidRPr="004F4138" w14:paraId="6A1CD288" w14:textId="77777777" w:rsidTr="00015978">
        <w:tc>
          <w:tcPr>
            <w:tcW w:w="1250" w:type="pct"/>
          </w:tcPr>
          <w:p w14:paraId="426952BD" w14:textId="77777777" w:rsidR="009A1E7E" w:rsidRPr="004F4138" w:rsidRDefault="009A1E7E" w:rsidP="00015978">
            <w:pPr>
              <w:spacing w:after="0"/>
              <w:rPr>
                <w:szCs w:val="24"/>
                <w:lang w:val="es-CR"/>
              </w:rPr>
            </w:pPr>
            <w:r w:rsidRPr="004F4138">
              <w:rPr>
                <w:szCs w:val="24"/>
                <w:lang w:val="es-CR"/>
              </w:rPr>
              <w:t>Bajo</w:t>
            </w:r>
          </w:p>
        </w:tc>
        <w:tc>
          <w:tcPr>
            <w:tcW w:w="1250" w:type="pct"/>
          </w:tcPr>
          <w:p w14:paraId="5D97E723" w14:textId="77777777" w:rsidR="009A1E7E" w:rsidRPr="00657932" w:rsidRDefault="009A1E7E" w:rsidP="00015978">
            <w:pPr>
              <w:spacing w:after="0"/>
              <w:rPr>
                <w:szCs w:val="24"/>
                <w:lang w:val="es-CR"/>
              </w:rPr>
            </w:pPr>
            <w:r>
              <w:rPr>
                <w:szCs w:val="24"/>
                <w:lang w:val="es-CR"/>
              </w:rPr>
              <w:t>150</w:t>
            </w:r>
          </w:p>
        </w:tc>
        <w:tc>
          <w:tcPr>
            <w:tcW w:w="1250" w:type="pct"/>
          </w:tcPr>
          <w:p w14:paraId="278B18AF" w14:textId="77777777" w:rsidR="009A1E7E" w:rsidRPr="00657932" w:rsidRDefault="009A1E7E" w:rsidP="00015978">
            <w:pPr>
              <w:spacing w:after="0"/>
              <w:rPr>
                <w:szCs w:val="24"/>
                <w:lang w:val="es-CR"/>
              </w:rPr>
            </w:pPr>
            <w:r>
              <w:rPr>
                <w:szCs w:val="24"/>
                <w:lang w:val="es-CR"/>
              </w:rPr>
              <w:t>249</w:t>
            </w:r>
          </w:p>
        </w:tc>
        <w:tc>
          <w:tcPr>
            <w:tcW w:w="1250" w:type="pct"/>
            <w:shd w:val="clear" w:color="auto" w:fill="FFFF00"/>
          </w:tcPr>
          <w:p w14:paraId="1E3ECBCA" w14:textId="77777777" w:rsidR="009A1E7E" w:rsidRPr="004F4138" w:rsidRDefault="009A1E7E" w:rsidP="00015978">
            <w:pPr>
              <w:spacing w:after="0"/>
              <w:rPr>
                <w:szCs w:val="24"/>
                <w:lang w:val="es-CR"/>
              </w:rPr>
            </w:pPr>
          </w:p>
        </w:tc>
      </w:tr>
      <w:tr w:rsidR="009A1E7E" w:rsidRPr="004F4138" w14:paraId="20FB3043" w14:textId="77777777" w:rsidTr="00015978">
        <w:tc>
          <w:tcPr>
            <w:tcW w:w="1250" w:type="pct"/>
          </w:tcPr>
          <w:p w14:paraId="6EC5968D" w14:textId="77777777" w:rsidR="009A1E7E" w:rsidRPr="004F4138" w:rsidRDefault="009A1E7E" w:rsidP="00015978">
            <w:pPr>
              <w:spacing w:after="0"/>
              <w:rPr>
                <w:szCs w:val="24"/>
                <w:lang w:val="es-CR"/>
              </w:rPr>
            </w:pPr>
            <w:r w:rsidRPr="004F4138">
              <w:rPr>
                <w:szCs w:val="24"/>
                <w:lang w:val="es-CR"/>
              </w:rPr>
              <w:t>Muy bajo</w:t>
            </w:r>
          </w:p>
        </w:tc>
        <w:tc>
          <w:tcPr>
            <w:tcW w:w="1250" w:type="pct"/>
          </w:tcPr>
          <w:p w14:paraId="2D2D95B0" w14:textId="77777777" w:rsidR="009A1E7E" w:rsidRPr="00657932" w:rsidRDefault="009A1E7E" w:rsidP="00015978">
            <w:pPr>
              <w:spacing w:after="0"/>
              <w:rPr>
                <w:szCs w:val="24"/>
                <w:lang w:val="es-CR"/>
              </w:rPr>
            </w:pPr>
            <w:r>
              <w:rPr>
                <w:szCs w:val="24"/>
                <w:lang w:val="es-CR"/>
              </w:rPr>
              <w:t>50</w:t>
            </w:r>
          </w:p>
        </w:tc>
        <w:tc>
          <w:tcPr>
            <w:tcW w:w="1250" w:type="pct"/>
          </w:tcPr>
          <w:p w14:paraId="48D43B28" w14:textId="77777777" w:rsidR="009A1E7E" w:rsidRPr="00657932" w:rsidRDefault="009A1E7E" w:rsidP="00015978">
            <w:pPr>
              <w:spacing w:after="0"/>
              <w:rPr>
                <w:szCs w:val="24"/>
                <w:lang w:val="es-CR"/>
              </w:rPr>
            </w:pPr>
            <w:r>
              <w:rPr>
                <w:szCs w:val="24"/>
                <w:lang w:val="es-CR"/>
              </w:rPr>
              <w:t>149</w:t>
            </w:r>
          </w:p>
        </w:tc>
        <w:tc>
          <w:tcPr>
            <w:tcW w:w="1250" w:type="pct"/>
            <w:shd w:val="clear" w:color="auto" w:fill="92D050"/>
          </w:tcPr>
          <w:p w14:paraId="10EE4C8B" w14:textId="77777777" w:rsidR="009A1E7E" w:rsidRPr="004F4138" w:rsidRDefault="009A1E7E" w:rsidP="00015978">
            <w:pPr>
              <w:spacing w:after="0"/>
              <w:rPr>
                <w:szCs w:val="24"/>
                <w:lang w:val="es-CR"/>
              </w:rPr>
            </w:pPr>
          </w:p>
        </w:tc>
      </w:tr>
    </w:tbl>
    <w:p w14:paraId="37447836" w14:textId="5E1459EA" w:rsidR="00216168" w:rsidRPr="00021090" w:rsidRDefault="00FD3B33" w:rsidP="002D7027">
      <w:pPr>
        <w:rPr>
          <w:color w:val="FF0000"/>
          <w:sz w:val="20"/>
          <w:szCs w:val="20"/>
        </w:rPr>
      </w:pPr>
      <w:r w:rsidRPr="001A21B9">
        <w:rPr>
          <w:sz w:val="20"/>
          <w:szCs w:val="20"/>
        </w:rPr>
        <w:t xml:space="preserve">Fuente: </w:t>
      </w:r>
      <w:r w:rsidRPr="00021090">
        <w:rPr>
          <w:sz w:val="20"/>
          <w:szCs w:val="20"/>
        </w:rPr>
        <w:t>Modelo para la priorización de procesos y/o servicios institucionales</w:t>
      </w:r>
      <w:r w:rsidR="00DC2706">
        <w:rPr>
          <w:sz w:val="20"/>
          <w:szCs w:val="20"/>
        </w:rPr>
        <w:t>.</w:t>
      </w:r>
    </w:p>
    <w:bookmarkEnd w:id="33"/>
    <w:p w14:paraId="5F94410C" w14:textId="505505E2" w:rsidR="00216168" w:rsidRDefault="00216168" w:rsidP="00216168">
      <w:r w:rsidRPr="006716A2">
        <w:t xml:space="preserve">En el </w:t>
      </w:r>
      <w:r w:rsidRPr="00021090">
        <w:t xml:space="preserve">gráfico </w:t>
      </w:r>
      <w:r w:rsidR="00FD3B33" w:rsidRPr="00021090">
        <w:t xml:space="preserve">7 </w:t>
      </w:r>
      <w:r w:rsidRPr="006716A2">
        <w:t>se puede visualizar porcentualmente la distribución de los procesos según su criticidad.</w:t>
      </w:r>
    </w:p>
    <w:p w14:paraId="68CFA21D" w14:textId="1A281ED8" w:rsidR="00A36C55" w:rsidRDefault="00A36C55" w:rsidP="00216168"/>
    <w:p w14:paraId="1033FD91" w14:textId="77777777" w:rsidR="00A36C55" w:rsidRPr="001A21B9" w:rsidRDefault="00A36C55" w:rsidP="00216168">
      <w:pPr>
        <w:rPr>
          <w:b/>
          <w:bCs/>
        </w:rPr>
      </w:pPr>
    </w:p>
    <w:p w14:paraId="143D1056" w14:textId="23847BAA" w:rsidR="00421C7D" w:rsidRPr="00021090" w:rsidRDefault="00421C7D" w:rsidP="00A759DF">
      <w:pPr>
        <w:rPr>
          <w:b/>
          <w:bCs/>
          <w:color w:val="FF0000"/>
        </w:rPr>
      </w:pPr>
      <w:r w:rsidRPr="001A21B9">
        <w:rPr>
          <w:b/>
          <w:bCs/>
        </w:rPr>
        <w:t xml:space="preserve">Gráfico </w:t>
      </w:r>
      <w:r w:rsidR="00FD3B33" w:rsidRPr="001A21B9">
        <w:rPr>
          <w:b/>
          <w:bCs/>
        </w:rPr>
        <w:t>7</w:t>
      </w:r>
      <w:r w:rsidRPr="001A21B9">
        <w:rPr>
          <w:b/>
          <w:bCs/>
        </w:rPr>
        <w:t xml:space="preserve">. </w:t>
      </w:r>
      <w:r w:rsidRPr="00021090">
        <w:rPr>
          <w:b/>
          <w:bCs/>
        </w:rPr>
        <w:t>Porcentaje de procesos según nivel de criticidad</w:t>
      </w:r>
    </w:p>
    <w:p w14:paraId="2FA5A5C0" w14:textId="10F35757" w:rsidR="00A759DF" w:rsidRPr="006716A2" w:rsidRDefault="00CA7BED" w:rsidP="00F05894">
      <w:pPr>
        <w:jc w:val="center"/>
      </w:pPr>
      <w:r>
        <w:rPr>
          <w:noProof/>
        </w:rPr>
        <w:drawing>
          <wp:inline distT="0" distB="0" distL="0" distR="0" wp14:anchorId="626A4CFD" wp14:editId="23188271">
            <wp:extent cx="4572000" cy="2746375"/>
            <wp:effectExtent l="0" t="0" r="0" b="15875"/>
            <wp:docPr id="21" name="Gráfico 21">
              <a:extLst xmlns:a="http://schemas.openxmlformats.org/drawingml/2006/main">
                <a:ext uri="{FF2B5EF4-FFF2-40B4-BE49-F238E27FC236}">
                  <a16:creationId xmlns:a16="http://schemas.microsoft.com/office/drawing/2014/main" id="{A263D5B7-120C-2597-5840-A5A78C9A5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9056FA" w14:textId="38BCB160" w:rsidR="00216168" w:rsidRDefault="00216168" w:rsidP="00216168">
      <w:pPr>
        <w:jc w:val="center"/>
        <w:rPr>
          <w:color w:val="FF0000"/>
        </w:rPr>
      </w:pPr>
    </w:p>
    <w:p w14:paraId="078940AD" w14:textId="206B6DF1" w:rsidR="00216168" w:rsidRPr="00F00561" w:rsidRDefault="00216168" w:rsidP="00216168">
      <w:pPr>
        <w:pStyle w:val="Fuente"/>
      </w:pPr>
      <w:r w:rsidRPr="00F00561">
        <w:t xml:space="preserve">. </w:t>
      </w:r>
      <w:r w:rsidRPr="00421C7D">
        <w:rPr>
          <w:color w:val="auto"/>
          <w:sz w:val="20"/>
          <w:szCs w:val="20"/>
        </w:rPr>
        <w:t>Fuente: Elaboración propia</w:t>
      </w:r>
      <w:r w:rsidR="00421C7D">
        <w:rPr>
          <w:color w:val="auto"/>
          <w:sz w:val="20"/>
          <w:szCs w:val="20"/>
        </w:rPr>
        <w:t xml:space="preserve"> a partir de los resultados obtenidos</w:t>
      </w:r>
      <w:r w:rsidRPr="00421C7D">
        <w:rPr>
          <w:color w:val="auto"/>
          <w:sz w:val="20"/>
          <w:szCs w:val="20"/>
        </w:rPr>
        <w:t>.</w:t>
      </w:r>
    </w:p>
    <w:p w14:paraId="26324C6C" w14:textId="7C6B8BAD" w:rsidR="009A1E7E" w:rsidRDefault="00216168" w:rsidP="002D7027">
      <w:r w:rsidRPr="00216168">
        <w:t>Por su parte, l</w:t>
      </w:r>
      <w:r w:rsidRPr="009A1E7E">
        <w:t xml:space="preserve">a </w:t>
      </w:r>
      <w:r w:rsidRPr="00A36C55">
        <w:t xml:space="preserve">Tabla </w:t>
      </w:r>
      <w:r w:rsidR="008053CE" w:rsidRPr="00A36C55">
        <w:t>5</w:t>
      </w:r>
      <w:r w:rsidR="00FD3B33" w:rsidRPr="009A1E7E">
        <w:rPr>
          <w:color w:val="FF0000"/>
        </w:rPr>
        <w:t xml:space="preserve"> </w:t>
      </w:r>
      <w:r w:rsidRPr="009A1E7E">
        <w:t>proporciona la lista de procesos según su criticidad.</w:t>
      </w:r>
      <w:r>
        <w:t xml:space="preserve"> </w:t>
      </w:r>
      <w:r w:rsidRPr="00216168">
        <w:t>S</w:t>
      </w:r>
      <w:r w:rsidR="009A1E7E" w:rsidRPr="00216168">
        <w:t xml:space="preserve">e incluyen los valores </w:t>
      </w:r>
      <w:r w:rsidRPr="00216168">
        <w:t xml:space="preserve">y niveles </w:t>
      </w:r>
      <w:r w:rsidR="009A1E7E" w:rsidRPr="00216168">
        <w:t>de criticidad, ordenados por aquellos procesos con una criticidad mayor ante un evento disruptivo</w:t>
      </w:r>
      <w:r w:rsidR="00A759DF">
        <w:t>, todo conforme con los valores obtenidos en la calificación realizada por parte de las personas dueñas de los procesos o servicios que participaron en las sesiones de trabajo</w:t>
      </w:r>
      <w:r w:rsidR="009A1E7E" w:rsidRPr="00216168">
        <w:t>.</w:t>
      </w:r>
    </w:p>
    <w:p w14:paraId="3143AA9C" w14:textId="71A803B0" w:rsidR="00421C7D" w:rsidRDefault="00421C7D" w:rsidP="002D7027"/>
    <w:p w14:paraId="55A275F1" w14:textId="6A836238" w:rsidR="00A36C55" w:rsidRDefault="00A36C55" w:rsidP="002D7027"/>
    <w:p w14:paraId="4D5BFF72" w14:textId="34C4BEA2" w:rsidR="00A36C55" w:rsidRDefault="00A36C55" w:rsidP="002D7027"/>
    <w:p w14:paraId="7AD21288" w14:textId="77777777" w:rsidR="00A36C55" w:rsidRDefault="00A36C55" w:rsidP="002D7027"/>
    <w:p w14:paraId="299A8F81" w14:textId="528A84BD" w:rsidR="00421C7D" w:rsidRPr="00021090" w:rsidRDefault="00421C7D" w:rsidP="002D7027">
      <w:pPr>
        <w:rPr>
          <w:b/>
          <w:bCs/>
        </w:rPr>
      </w:pPr>
      <w:r w:rsidRPr="00021090">
        <w:rPr>
          <w:b/>
          <w:bCs/>
        </w:rPr>
        <w:t xml:space="preserve">Tabla Nº </w:t>
      </w:r>
      <w:r w:rsidR="008053CE">
        <w:rPr>
          <w:b/>
          <w:bCs/>
        </w:rPr>
        <w:t>5</w:t>
      </w:r>
      <w:r w:rsidRPr="00021090">
        <w:rPr>
          <w:b/>
          <w:bCs/>
        </w:rPr>
        <w:t xml:space="preserve">. Listado de procesos según criticidad. </w:t>
      </w:r>
    </w:p>
    <w:tbl>
      <w:tblPr>
        <w:tblW w:w="8921" w:type="dxa"/>
        <w:tblLayout w:type="fixed"/>
        <w:tblCellMar>
          <w:left w:w="70" w:type="dxa"/>
          <w:right w:w="70" w:type="dxa"/>
        </w:tblCellMar>
        <w:tblLook w:val="04A0" w:firstRow="1" w:lastRow="0" w:firstColumn="1" w:lastColumn="0" w:noHBand="0" w:noVBand="1"/>
      </w:tblPr>
      <w:tblGrid>
        <w:gridCol w:w="680"/>
        <w:gridCol w:w="2429"/>
        <w:gridCol w:w="2551"/>
        <w:gridCol w:w="1701"/>
        <w:gridCol w:w="1560"/>
      </w:tblGrid>
      <w:tr w:rsidR="00FA5B65" w:rsidRPr="00FA5B65" w14:paraId="48871FE6" w14:textId="77777777" w:rsidTr="00FA5B65">
        <w:trPr>
          <w:trHeight w:val="380"/>
          <w:tblHeader/>
        </w:trPr>
        <w:tc>
          <w:tcPr>
            <w:tcW w:w="680" w:type="dxa"/>
            <w:tcBorders>
              <w:top w:val="single" w:sz="4" w:space="0" w:color="auto"/>
              <w:left w:val="single" w:sz="8" w:space="0" w:color="auto"/>
              <w:bottom w:val="single" w:sz="8" w:space="0" w:color="auto"/>
              <w:right w:val="nil"/>
            </w:tcBorders>
            <w:shd w:val="clear" w:color="auto" w:fill="ED7D31" w:themeFill="accent2"/>
            <w:noWrap/>
            <w:vAlign w:val="bottom"/>
            <w:hideMark/>
          </w:tcPr>
          <w:p w14:paraId="6D536AF4" w14:textId="77777777" w:rsidR="00FA5B65" w:rsidRPr="00FA5B65" w:rsidRDefault="00FA5B65" w:rsidP="00FA5B65">
            <w:pPr>
              <w:spacing w:after="0" w:line="240" w:lineRule="auto"/>
              <w:jc w:val="center"/>
              <w:rPr>
                <w:rFonts w:ascii="Calibri" w:eastAsia="Times New Roman" w:hAnsi="Calibri" w:cs="Calibri"/>
                <w:b/>
                <w:bCs/>
                <w:color w:val="FFFFFF"/>
                <w:sz w:val="28"/>
                <w:szCs w:val="28"/>
                <w:lang w:val="es-CR" w:eastAsia="es-CR"/>
              </w:rPr>
            </w:pPr>
            <w:r w:rsidRPr="00FA5B65">
              <w:rPr>
                <w:rFonts w:ascii="Calibri" w:eastAsia="Times New Roman" w:hAnsi="Calibri" w:cs="Calibri"/>
                <w:b/>
                <w:bCs/>
                <w:color w:val="FFFFFF"/>
                <w:sz w:val="28"/>
                <w:szCs w:val="28"/>
                <w:lang w:val="es-CR" w:eastAsia="es-CR"/>
              </w:rPr>
              <w:t>N°</w:t>
            </w:r>
          </w:p>
        </w:tc>
        <w:tc>
          <w:tcPr>
            <w:tcW w:w="2429" w:type="dxa"/>
            <w:tcBorders>
              <w:top w:val="single" w:sz="4" w:space="0" w:color="auto"/>
              <w:left w:val="single" w:sz="4" w:space="0" w:color="auto"/>
              <w:bottom w:val="single" w:sz="8" w:space="0" w:color="auto"/>
              <w:right w:val="single" w:sz="4" w:space="0" w:color="auto"/>
            </w:tcBorders>
            <w:shd w:val="clear" w:color="auto" w:fill="ED7D31" w:themeFill="accent2"/>
            <w:noWrap/>
            <w:vAlign w:val="bottom"/>
            <w:hideMark/>
          </w:tcPr>
          <w:p w14:paraId="343B02A9" w14:textId="77777777" w:rsidR="00FA5B65" w:rsidRPr="00FA5B65" w:rsidRDefault="00FA5B65" w:rsidP="00FA5B65">
            <w:pPr>
              <w:spacing w:after="0" w:line="240" w:lineRule="auto"/>
              <w:jc w:val="center"/>
              <w:rPr>
                <w:rFonts w:ascii="Calibri" w:eastAsia="Times New Roman" w:hAnsi="Calibri" w:cs="Calibri"/>
                <w:b/>
                <w:bCs/>
                <w:color w:val="FFFFFF"/>
                <w:sz w:val="28"/>
                <w:szCs w:val="28"/>
                <w:lang w:val="es-CR" w:eastAsia="es-CR"/>
              </w:rPr>
            </w:pPr>
            <w:r w:rsidRPr="00FA5B65">
              <w:rPr>
                <w:rFonts w:ascii="Calibri" w:eastAsia="Times New Roman" w:hAnsi="Calibri" w:cs="Calibri"/>
                <w:b/>
                <w:bCs/>
                <w:color w:val="FFFFFF"/>
                <w:sz w:val="28"/>
                <w:szCs w:val="28"/>
                <w:lang w:val="es-CR" w:eastAsia="es-CR"/>
              </w:rPr>
              <w:t>Nombre del proceso</w:t>
            </w:r>
          </w:p>
        </w:tc>
        <w:tc>
          <w:tcPr>
            <w:tcW w:w="2551" w:type="dxa"/>
            <w:tcBorders>
              <w:top w:val="single" w:sz="4" w:space="0" w:color="auto"/>
              <w:left w:val="nil"/>
              <w:bottom w:val="single" w:sz="8" w:space="0" w:color="auto"/>
              <w:right w:val="single" w:sz="4" w:space="0" w:color="auto"/>
            </w:tcBorders>
            <w:shd w:val="clear" w:color="auto" w:fill="ED7D31" w:themeFill="accent2"/>
            <w:noWrap/>
            <w:vAlign w:val="bottom"/>
            <w:hideMark/>
          </w:tcPr>
          <w:p w14:paraId="56E1D626" w14:textId="77777777" w:rsidR="00FA5B65" w:rsidRPr="00FA5B65" w:rsidRDefault="00FA5B65" w:rsidP="00FA5B65">
            <w:pPr>
              <w:spacing w:after="0" w:line="240" w:lineRule="auto"/>
              <w:jc w:val="center"/>
              <w:rPr>
                <w:rFonts w:ascii="Calibri" w:eastAsia="Times New Roman" w:hAnsi="Calibri" w:cs="Calibri"/>
                <w:b/>
                <w:bCs/>
                <w:color w:val="FFFFFF"/>
                <w:sz w:val="28"/>
                <w:szCs w:val="28"/>
                <w:lang w:val="es-CR" w:eastAsia="es-CR"/>
              </w:rPr>
            </w:pPr>
            <w:r w:rsidRPr="00FA5B65">
              <w:rPr>
                <w:rFonts w:ascii="Calibri" w:eastAsia="Times New Roman" w:hAnsi="Calibri" w:cs="Calibri"/>
                <w:b/>
                <w:bCs/>
                <w:color w:val="FFFFFF"/>
                <w:sz w:val="28"/>
                <w:szCs w:val="28"/>
                <w:lang w:val="es-CR" w:eastAsia="es-CR"/>
              </w:rPr>
              <w:t>Oficina a la que pertenece</w:t>
            </w:r>
          </w:p>
        </w:tc>
        <w:tc>
          <w:tcPr>
            <w:tcW w:w="1701" w:type="dxa"/>
            <w:tcBorders>
              <w:top w:val="nil"/>
              <w:left w:val="nil"/>
              <w:bottom w:val="single" w:sz="8" w:space="0" w:color="auto"/>
              <w:right w:val="single" w:sz="4" w:space="0" w:color="auto"/>
            </w:tcBorders>
            <w:shd w:val="clear" w:color="auto" w:fill="ED7D31" w:themeFill="accent2"/>
            <w:noWrap/>
            <w:vAlign w:val="bottom"/>
            <w:hideMark/>
          </w:tcPr>
          <w:p w14:paraId="30E157F5" w14:textId="77777777" w:rsidR="00FA5B65" w:rsidRPr="00FA5B65" w:rsidRDefault="00FA5B65" w:rsidP="00FA5B65">
            <w:pPr>
              <w:spacing w:after="0" w:line="240" w:lineRule="auto"/>
              <w:jc w:val="center"/>
              <w:rPr>
                <w:rFonts w:ascii="Calibri" w:eastAsia="Times New Roman" w:hAnsi="Calibri" w:cs="Calibri"/>
                <w:b/>
                <w:bCs/>
                <w:color w:val="FFFFFF"/>
                <w:sz w:val="28"/>
                <w:szCs w:val="28"/>
                <w:lang w:val="es-CR" w:eastAsia="es-CR"/>
              </w:rPr>
            </w:pPr>
            <w:r w:rsidRPr="00FA5B65">
              <w:rPr>
                <w:rFonts w:ascii="Calibri" w:eastAsia="Times New Roman" w:hAnsi="Calibri" w:cs="Calibri"/>
                <w:b/>
                <w:bCs/>
                <w:color w:val="FFFFFF"/>
                <w:sz w:val="28"/>
                <w:szCs w:val="28"/>
                <w:lang w:val="es-CR" w:eastAsia="es-CR"/>
              </w:rPr>
              <w:t>Valor de criticidad</w:t>
            </w:r>
          </w:p>
        </w:tc>
        <w:tc>
          <w:tcPr>
            <w:tcW w:w="1560" w:type="dxa"/>
            <w:tcBorders>
              <w:top w:val="nil"/>
              <w:left w:val="nil"/>
              <w:bottom w:val="single" w:sz="8" w:space="0" w:color="auto"/>
              <w:right w:val="single" w:sz="4" w:space="0" w:color="auto"/>
            </w:tcBorders>
            <w:shd w:val="clear" w:color="auto" w:fill="ED7D31" w:themeFill="accent2"/>
            <w:noWrap/>
            <w:vAlign w:val="bottom"/>
            <w:hideMark/>
          </w:tcPr>
          <w:p w14:paraId="4FF817E9" w14:textId="77777777" w:rsidR="00FA5B65" w:rsidRPr="00FA5B65" w:rsidRDefault="00FA5B65" w:rsidP="00FA5B65">
            <w:pPr>
              <w:spacing w:after="0" w:line="240" w:lineRule="auto"/>
              <w:jc w:val="center"/>
              <w:rPr>
                <w:rFonts w:ascii="Calibri" w:eastAsia="Times New Roman" w:hAnsi="Calibri" w:cs="Calibri"/>
                <w:b/>
                <w:bCs/>
                <w:color w:val="FFFFFF"/>
                <w:sz w:val="28"/>
                <w:szCs w:val="28"/>
                <w:lang w:val="es-CR" w:eastAsia="es-CR"/>
              </w:rPr>
            </w:pPr>
            <w:r w:rsidRPr="00FA5B65">
              <w:rPr>
                <w:rFonts w:ascii="Calibri" w:eastAsia="Times New Roman" w:hAnsi="Calibri" w:cs="Calibri"/>
                <w:b/>
                <w:bCs/>
                <w:color w:val="FFFFFF"/>
                <w:sz w:val="28"/>
                <w:szCs w:val="28"/>
                <w:lang w:val="es-CR" w:eastAsia="es-CR"/>
              </w:rPr>
              <w:t>Nivel de criticidad</w:t>
            </w:r>
          </w:p>
        </w:tc>
      </w:tr>
      <w:tr w:rsidR="00FA5B65" w:rsidRPr="00FA5B65" w14:paraId="151CDB68" w14:textId="77777777" w:rsidTr="00FA5B65">
        <w:trPr>
          <w:trHeight w:val="290"/>
        </w:trPr>
        <w:tc>
          <w:tcPr>
            <w:tcW w:w="680" w:type="dxa"/>
            <w:tcBorders>
              <w:top w:val="nil"/>
              <w:left w:val="single" w:sz="8" w:space="0" w:color="auto"/>
              <w:bottom w:val="nil"/>
              <w:right w:val="single" w:sz="4" w:space="0" w:color="auto"/>
            </w:tcBorders>
            <w:shd w:val="clear" w:color="auto" w:fill="auto"/>
            <w:noWrap/>
            <w:vAlign w:val="center"/>
            <w:hideMark/>
          </w:tcPr>
          <w:p w14:paraId="310B6A8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w:t>
            </w:r>
          </w:p>
        </w:tc>
        <w:tc>
          <w:tcPr>
            <w:tcW w:w="2429" w:type="dxa"/>
            <w:tcBorders>
              <w:top w:val="single" w:sz="4" w:space="0" w:color="auto"/>
              <w:left w:val="nil"/>
              <w:bottom w:val="single" w:sz="4" w:space="0" w:color="auto"/>
              <w:right w:val="single" w:sz="4" w:space="0" w:color="auto"/>
            </w:tcBorders>
            <w:shd w:val="clear" w:color="auto" w:fill="auto"/>
            <w:hideMark/>
          </w:tcPr>
          <w:p w14:paraId="1E0380F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010 Servicio de seguridad</w:t>
            </w:r>
          </w:p>
        </w:tc>
        <w:tc>
          <w:tcPr>
            <w:tcW w:w="2551" w:type="dxa"/>
            <w:tcBorders>
              <w:top w:val="single" w:sz="4" w:space="0" w:color="auto"/>
              <w:left w:val="nil"/>
              <w:bottom w:val="single" w:sz="4" w:space="0" w:color="auto"/>
              <w:right w:val="single" w:sz="4" w:space="0" w:color="auto"/>
            </w:tcBorders>
            <w:shd w:val="clear" w:color="auto" w:fill="auto"/>
            <w:hideMark/>
          </w:tcPr>
          <w:p w14:paraId="077719C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7F2410B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25A3777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0052A09D" w14:textId="77777777" w:rsidTr="00FA5B65">
        <w:trPr>
          <w:trHeight w:val="29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13F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w:t>
            </w:r>
          </w:p>
        </w:tc>
        <w:tc>
          <w:tcPr>
            <w:tcW w:w="2429" w:type="dxa"/>
            <w:tcBorders>
              <w:top w:val="nil"/>
              <w:left w:val="nil"/>
              <w:bottom w:val="single" w:sz="4" w:space="0" w:color="auto"/>
              <w:right w:val="single" w:sz="4" w:space="0" w:color="auto"/>
            </w:tcBorders>
            <w:shd w:val="clear" w:color="auto" w:fill="auto"/>
            <w:hideMark/>
          </w:tcPr>
          <w:p w14:paraId="294E46D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008 Consulta de impedimentos de salida del país</w:t>
            </w:r>
          </w:p>
        </w:tc>
        <w:tc>
          <w:tcPr>
            <w:tcW w:w="2551" w:type="dxa"/>
            <w:tcBorders>
              <w:top w:val="nil"/>
              <w:left w:val="nil"/>
              <w:bottom w:val="single" w:sz="4" w:space="0" w:color="auto"/>
              <w:right w:val="single" w:sz="4" w:space="0" w:color="auto"/>
            </w:tcBorders>
            <w:shd w:val="clear" w:color="auto" w:fill="auto"/>
            <w:hideMark/>
          </w:tcPr>
          <w:p w14:paraId="3B007FC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701" w:type="dxa"/>
            <w:tcBorders>
              <w:top w:val="nil"/>
              <w:left w:val="nil"/>
              <w:bottom w:val="single" w:sz="4" w:space="0" w:color="auto"/>
              <w:right w:val="single" w:sz="4" w:space="0" w:color="auto"/>
            </w:tcBorders>
            <w:shd w:val="clear" w:color="auto" w:fill="auto"/>
            <w:noWrap/>
            <w:vAlign w:val="center"/>
            <w:hideMark/>
          </w:tcPr>
          <w:p w14:paraId="1D3378D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5AAFD81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67C55DF7"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35728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w:t>
            </w:r>
          </w:p>
        </w:tc>
        <w:tc>
          <w:tcPr>
            <w:tcW w:w="2429" w:type="dxa"/>
            <w:tcBorders>
              <w:top w:val="nil"/>
              <w:left w:val="nil"/>
              <w:bottom w:val="single" w:sz="4" w:space="0" w:color="auto"/>
              <w:right w:val="single" w:sz="4" w:space="0" w:color="auto"/>
            </w:tcBorders>
            <w:shd w:val="clear" w:color="auto" w:fill="auto"/>
            <w:hideMark/>
          </w:tcPr>
          <w:p w14:paraId="32779A3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SEG 001 Continuidad operativa de los sistemas de seguridad electrónica del Poder Judicial</w:t>
            </w:r>
          </w:p>
        </w:tc>
        <w:tc>
          <w:tcPr>
            <w:tcW w:w="2551" w:type="dxa"/>
            <w:tcBorders>
              <w:top w:val="nil"/>
              <w:left w:val="nil"/>
              <w:bottom w:val="single" w:sz="4" w:space="0" w:color="auto"/>
              <w:right w:val="single" w:sz="4" w:space="0" w:color="auto"/>
            </w:tcBorders>
            <w:shd w:val="clear" w:color="auto" w:fill="auto"/>
            <w:hideMark/>
          </w:tcPr>
          <w:p w14:paraId="3164A69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Seguridad</w:t>
            </w:r>
          </w:p>
        </w:tc>
        <w:tc>
          <w:tcPr>
            <w:tcW w:w="1701" w:type="dxa"/>
            <w:tcBorders>
              <w:top w:val="nil"/>
              <w:left w:val="nil"/>
              <w:bottom w:val="single" w:sz="4" w:space="0" w:color="auto"/>
              <w:right w:val="single" w:sz="4" w:space="0" w:color="auto"/>
            </w:tcBorders>
            <w:shd w:val="clear" w:color="auto" w:fill="auto"/>
            <w:noWrap/>
            <w:vAlign w:val="center"/>
            <w:hideMark/>
          </w:tcPr>
          <w:p w14:paraId="7D57006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0DB7A00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677838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96A8F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w:t>
            </w:r>
          </w:p>
        </w:tc>
        <w:tc>
          <w:tcPr>
            <w:tcW w:w="2429" w:type="dxa"/>
            <w:tcBorders>
              <w:top w:val="nil"/>
              <w:left w:val="nil"/>
              <w:bottom w:val="single" w:sz="4" w:space="0" w:color="auto"/>
              <w:right w:val="single" w:sz="4" w:space="0" w:color="auto"/>
            </w:tcBorders>
            <w:shd w:val="clear" w:color="auto" w:fill="auto"/>
            <w:hideMark/>
          </w:tcPr>
          <w:p w14:paraId="1EDC6E9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SEG 002 Seguridad humana y física del Poder Judicial</w:t>
            </w:r>
          </w:p>
        </w:tc>
        <w:tc>
          <w:tcPr>
            <w:tcW w:w="2551" w:type="dxa"/>
            <w:tcBorders>
              <w:top w:val="nil"/>
              <w:left w:val="nil"/>
              <w:bottom w:val="single" w:sz="4" w:space="0" w:color="auto"/>
              <w:right w:val="single" w:sz="4" w:space="0" w:color="auto"/>
            </w:tcBorders>
            <w:shd w:val="clear" w:color="auto" w:fill="auto"/>
            <w:hideMark/>
          </w:tcPr>
          <w:p w14:paraId="098B311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Seguridad</w:t>
            </w:r>
          </w:p>
        </w:tc>
        <w:tc>
          <w:tcPr>
            <w:tcW w:w="1701" w:type="dxa"/>
            <w:tcBorders>
              <w:top w:val="nil"/>
              <w:left w:val="nil"/>
              <w:bottom w:val="single" w:sz="4" w:space="0" w:color="auto"/>
              <w:right w:val="single" w:sz="4" w:space="0" w:color="auto"/>
            </w:tcBorders>
            <w:shd w:val="clear" w:color="auto" w:fill="auto"/>
            <w:noWrap/>
            <w:vAlign w:val="center"/>
            <w:hideMark/>
          </w:tcPr>
          <w:p w14:paraId="3BE6BC2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1DCC457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5A09C1F7"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58ADB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w:t>
            </w:r>
          </w:p>
        </w:tc>
        <w:tc>
          <w:tcPr>
            <w:tcW w:w="2429" w:type="dxa"/>
            <w:tcBorders>
              <w:top w:val="nil"/>
              <w:left w:val="nil"/>
              <w:bottom w:val="single" w:sz="4" w:space="0" w:color="auto"/>
              <w:right w:val="single" w:sz="4" w:space="0" w:color="auto"/>
            </w:tcBorders>
            <w:shd w:val="clear" w:color="auto" w:fill="auto"/>
            <w:hideMark/>
          </w:tcPr>
          <w:p w14:paraId="4A0E1E3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043 Restablecimiento de servicios básicos</w:t>
            </w:r>
          </w:p>
        </w:tc>
        <w:tc>
          <w:tcPr>
            <w:tcW w:w="2551" w:type="dxa"/>
            <w:tcBorders>
              <w:top w:val="nil"/>
              <w:left w:val="nil"/>
              <w:bottom w:val="single" w:sz="4" w:space="0" w:color="auto"/>
              <w:right w:val="single" w:sz="4" w:space="0" w:color="auto"/>
            </w:tcBorders>
            <w:shd w:val="clear" w:color="auto" w:fill="auto"/>
            <w:hideMark/>
          </w:tcPr>
          <w:p w14:paraId="1AAA667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14:paraId="162ADE4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059EBA0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02D294F"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334BA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w:t>
            </w:r>
          </w:p>
        </w:tc>
        <w:tc>
          <w:tcPr>
            <w:tcW w:w="2429" w:type="dxa"/>
            <w:tcBorders>
              <w:top w:val="nil"/>
              <w:left w:val="nil"/>
              <w:bottom w:val="single" w:sz="4" w:space="0" w:color="auto"/>
              <w:right w:val="single" w:sz="4" w:space="0" w:color="auto"/>
            </w:tcBorders>
            <w:shd w:val="clear" w:color="auto" w:fill="auto"/>
            <w:hideMark/>
          </w:tcPr>
          <w:p w14:paraId="4FE944B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028 Estudios de Impresiones Necrolofoscópicas</w:t>
            </w:r>
          </w:p>
        </w:tc>
        <w:tc>
          <w:tcPr>
            <w:tcW w:w="2551" w:type="dxa"/>
            <w:tcBorders>
              <w:top w:val="nil"/>
              <w:left w:val="nil"/>
              <w:bottom w:val="single" w:sz="4" w:space="0" w:color="auto"/>
              <w:right w:val="single" w:sz="4" w:space="0" w:color="auto"/>
            </w:tcBorders>
            <w:shd w:val="clear" w:color="auto" w:fill="auto"/>
            <w:hideMark/>
          </w:tcPr>
          <w:p w14:paraId="42FE098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26C0733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4010991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158BAAF"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62F718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w:t>
            </w:r>
          </w:p>
        </w:tc>
        <w:tc>
          <w:tcPr>
            <w:tcW w:w="2429" w:type="dxa"/>
            <w:tcBorders>
              <w:top w:val="nil"/>
              <w:left w:val="nil"/>
              <w:bottom w:val="single" w:sz="4" w:space="0" w:color="auto"/>
              <w:right w:val="single" w:sz="4" w:space="0" w:color="auto"/>
            </w:tcBorders>
            <w:shd w:val="clear" w:color="auto" w:fill="auto"/>
            <w:hideMark/>
          </w:tcPr>
          <w:p w14:paraId="4523F8E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030 Investigación criminal</w:t>
            </w:r>
          </w:p>
        </w:tc>
        <w:tc>
          <w:tcPr>
            <w:tcW w:w="2551" w:type="dxa"/>
            <w:tcBorders>
              <w:top w:val="nil"/>
              <w:left w:val="nil"/>
              <w:bottom w:val="single" w:sz="4" w:space="0" w:color="auto"/>
              <w:right w:val="single" w:sz="4" w:space="0" w:color="auto"/>
            </w:tcBorders>
            <w:shd w:val="clear" w:color="auto" w:fill="auto"/>
            <w:hideMark/>
          </w:tcPr>
          <w:p w14:paraId="1011799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0973238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21269AF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E37D3CA"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D260B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w:t>
            </w:r>
          </w:p>
        </w:tc>
        <w:tc>
          <w:tcPr>
            <w:tcW w:w="2429" w:type="dxa"/>
            <w:tcBorders>
              <w:top w:val="nil"/>
              <w:left w:val="nil"/>
              <w:bottom w:val="single" w:sz="4" w:space="0" w:color="auto"/>
              <w:right w:val="single" w:sz="4" w:space="0" w:color="auto"/>
            </w:tcBorders>
            <w:shd w:val="clear" w:color="auto" w:fill="auto"/>
            <w:hideMark/>
          </w:tcPr>
          <w:p w14:paraId="04D5329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058 Continuidad operativa de los sistemas informáticos</w:t>
            </w:r>
          </w:p>
        </w:tc>
        <w:tc>
          <w:tcPr>
            <w:tcW w:w="2551" w:type="dxa"/>
            <w:tcBorders>
              <w:top w:val="nil"/>
              <w:left w:val="nil"/>
              <w:bottom w:val="single" w:sz="4" w:space="0" w:color="auto"/>
              <w:right w:val="single" w:sz="4" w:space="0" w:color="auto"/>
            </w:tcBorders>
            <w:shd w:val="clear" w:color="auto" w:fill="auto"/>
            <w:hideMark/>
          </w:tcPr>
          <w:p w14:paraId="0203544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54C4035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7EC06C7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F834F1B"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185FC0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w:t>
            </w:r>
          </w:p>
        </w:tc>
        <w:tc>
          <w:tcPr>
            <w:tcW w:w="2429" w:type="dxa"/>
            <w:tcBorders>
              <w:top w:val="nil"/>
              <w:left w:val="nil"/>
              <w:bottom w:val="single" w:sz="4" w:space="0" w:color="auto"/>
              <w:right w:val="single" w:sz="4" w:space="0" w:color="auto"/>
            </w:tcBorders>
            <w:shd w:val="clear" w:color="auto" w:fill="auto"/>
            <w:hideMark/>
          </w:tcPr>
          <w:p w14:paraId="2C223BC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113 Custodia, traslado y manejo de todas las personas que se encuentran detenidas</w:t>
            </w:r>
          </w:p>
        </w:tc>
        <w:tc>
          <w:tcPr>
            <w:tcW w:w="2551" w:type="dxa"/>
            <w:tcBorders>
              <w:top w:val="nil"/>
              <w:left w:val="nil"/>
              <w:bottom w:val="single" w:sz="4" w:space="0" w:color="auto"/>
              <w:right w:val="single" w:sz="4" w:space="0" w:color="auto"/>
            </w:tcBorders>
            <w:shd w:val="clear" w:color="auto" w:fill="auto"/>
            <w:hideMark/>
          </w:tcPr>
          <w:p w14:paraId="385B698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25ED2B8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16ABA3B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7D4B532"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A74AE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w:t>
            </w:r>
          </w:p>
        </w:tc>
        <w:tc>
          <w:tcPr>
            <w:tcW w:w="2429" w:type="dxa"/>
            <w:tcBorders>
              <w:top w:val="nil"/>
              <w:left w:val="nil"/>
              <w:bottom w:val="single" w:sz="4" w:space="0" w:color="auto"/>
              <w:right w:val="single" w:sz="4" w:space="0" w:color="auto"/>
            </w:tcBorders>
            <w:shd w:val="clear" w:color="auto" w:fill="auto"/>
            <w:hideMark/>
          </w:tcPr>
          <w:p w14:paraId="7EF2A337" w14:textId="1453F032"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OIJ 124 Atención de </w:t>
            </w:r>
            <w:r w:rsidR="004E54DD" w:rsidRPr="00A023BF">
              <w:rPr>
                <w:rFonts w:eastAsia="Times New Roman"/>
                <w:color w:val="000000"/>
                <w:sz w:val="20"/>
                <w:szCs w:val="20"/>
                <w:lang w:val="es-CR" w:eastAsia="es-CR"/>
              </w:rPr>
              <w:t>eventos de</w:t>
            </w:r>
            <w:r w:rsidRPr="00A023BF">
              <w:rPr>
                <w:rFonts w:eastAsia="Times New Roman"/>
                <w:color w:val="000000"/>
                <w:sz w:val="20"/>
                <w:szCs w:val="20"/>
                <w:lang w:val="es-CR" w:eastAsia="es-CR"/>
              </w:rPr>
              <w:t xml:space="preserve"> crisis mayores</w:t>
            </w:r>
          </w:p>
        </w:tc>
        <w:tc>
          <w:tcPr>
            <w:tcW w:w="2551" w:type="dxa"/>
            <w:tcBorders>
              <w:top w:val="nil"/>
              <w:left w:val="nil"/>
              <w:bottom w:val="single" w:sz="4" w:space="0" w:color="auto"/>
              <w:right w:val="single" w:sz="4" w:space="0" w:color="auto"/>
            </w:tcBorders>
            <w:shd w:val="clear" w:color="auto" w:fill="auto"/>
            <w:hideMark/>
          </w:tcPr>
          <w:p w14:paraId="3D6C608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01BF018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17A9F7D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F80861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4A186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w:t>
            </w:r>
          </w:p>
        </w:tc>
        <w:tc>
          <w:tcPr>
            <w:tcW w:w="2429" w:type="dxa"/>
            <w:tcBorders>
              <w:top w:val="nil"/>
              <w:left w:val="nil"/>
              <w:bottom w:val="single" w:sz="4" w:space="0" w:color="auto"/>
              <w:right w:val="single" w:sz="4" w:space="0" w:color="auto"/>
            </w:tcBorders>
            <w:shd w:val="clear" w:color="auto" w:fill="auto"/>
            <w:hideMark/>
          </w:tcPr>
          <w:p w14:paraId="7198231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19 Causas próximas a prescribir</w:t>
            </w:r>
          </w:p>
        </w:tc>
        <w:tc>
          <w:tcPr>
            <w:tcW w:w="2551" w:type="dxa"/>
            <w:tcBorders>
              <w:top w:val="nil"/>
              <w:left w:val="nil"/>
              <w:bottom w:val="single" w:sz="4" w:space="0" w:color="auto"/>
              <w:right w:val="single" w:sz="4" w:space="0" w:color="auto"/>
            </w:tcBorders>
            <w:shd w:val="clear" w:color="auto" w:fill="auto"/>
            <w:hideMark/>
          </w:tcPr>
          <w:p w14:paraId="74869E7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Faltas y Contravenciones</w:t>
            </w:r>
          </w:p>
        </w:tc>
        <w:tc>
          <w:tcPr>
            <w:tcW w:w="1701" w:type="dxa"/>
            <w:tcBorders>
              <w:top w:val="nil"/>
              <w:left w:val="nil"/>
              <w:bottom w:val="single" w:sz="4" w:space="0" w:color="auto"/>
              <w:right w:val="single" w:sz="4" w:space="0" w:color="auto"/>
            </w:tcBorders>
            <w:shd w:val="clear" w:color="auto" w:fill="auto"/>
            <w:noWrap/>
            <w:vAlign w:val="center"/>
            <w:hideMark/>
          </w:tcPr>
          <w:p w14:paraId="6B7B14B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6BD6EC0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047023A8"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941F2A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12</w:t>
            </w:r>
          </w:p>
        </w:tc>
        <w:tc>
          <w:tcPr>
            <w:tcW w:w="2429" w:type="dxa"/>
            <w:tcBorders>
              <w:top w:val="nil"/>
              <w:left w:val="nil"/>
              <w:bottom w:val="single" w:sz="4" w:space="0" w:color="auto"/>
              <w:right w:val="single" w:sz="4" w:space="0" w:color="auto"/>
            </w:tcBorders>
            <w:shd w:val="clear" w:color="auto" w:fill="auto"/>
            <w:hideMark/>
          </w:tcPr>
          <w:p w14:paraId="2205D15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004 Hábeas Corpus</w:t>
            </w:r>
          </w:p>
        </w:tc>
        <w:tc>
          <w:tcPr>
            <w:tcW w:w="2551" w:type="dxa"/>
            <w:tcBorders>
              <w:top w:val="nil"/>
              <w:left w:val="nil"/>
              <w:bottom w:val="single" w:sz="4" w:space="0" w:color="auto"/>
              <w:right w:val="single" w:sz="4" w:space="0" w:color="auto"/>
            </w:tcBorders>
            <w:shd w:val="clear" w:color="auto" w:fill="auto"/>
            <w:hideMark/>
          </w:tcPr>
          <w:p w14:paraId="543DFCE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691C307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797D0DF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E765425"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85E79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13</w:t>
            </w:r>
          </w:p>
        </w:tc>
        <w:tc>
          <w:tcPr>
            <w:tcW w:w="2429" w:type="dxa"/>
            <w:tcBorders>
              <w:top w:val="nil"/>
              <w:left w:val="nil"/>
              <w:bottom w:val="single" w:sz="4" w:space="0" w:color="auto"/>
              <w:right w:val="single" w:sz="4" w:space="0" w:color="auto"/>
            </w:tcBorders>
            <w:shd w:val="clear" w:color="auto" w:fill="auto"/>
            <w:hideMark/>
          </w:tcPr>
          <w:p w14:paraId="34126D1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JPJUV 003 Solicitudes de trámite urgente</w:t>
            </w:r>
          </w:p>
        </w:tc>
        <w:tc>
          <w:tcPr>
            <w:tcW w:w="2551" w:type="dxa"/>
            <w:tcBorders>
              <w:top w:val="nil"/>
              <w:left w:val="nil"/>
              <w:bottom w:val="single" w:sz="4" w:space="0" w:color="auto"/>
              <w:right w:val="single" w:sz="4" w:space="0" w:color="auto"/>
            </w:tcBorders>
            <w:shd w:val="clear" w:color="auto" w:fill="auto"/>
            <w:hideMark/>
          </w:tcPr>
          <w:p w14:paraId="41F0C288" w14:textId="6D42AC20" w:rsidR="00FA5B65" w:rsidRPr="00A023BF" w:rsidRDefault="00B762CC"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Penales Juveniles</w:t>
            </w:r>
          </w:p>
        </w:tc>
        <w:tc>
          <w:tcPr>
            <w:tcW w:w="1701" w:type="dxa"/>
            <w:tcBorders>
              <w:top w:val="nil"/>
              <w:left w:val="nil"/>
              <w:bottom w:val="single" w:sz="4" w:space="0" w:color="auto"/>
              <w:right w:val="single" w:sz="4" w:space="0" w:color="auto"/>
            </w:tcBorders>
            <w:shd w:val="clear" w:color="auto" w:fill="auto"/>
            <w:noWrap/>
            <w:vAlign w:val="center"/>
            <w:hideMark/>
          </w:tcPr>
          <w:p w14:paraId="4C63C2C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450</w:t>
            </w:r>
          </w:p>
        </w:tc>
        <w:tc>
          <w:tcPr>
            <w:tcW w:w="1560" w:type="dxa"/>
            <w:tcBorders>
              <w:top w:val="nil"/>
              <w:left w:val="nil"/>
              <w:bottom w:val="single" w:sz="4" w:space="0" w:color="auto"/>
              <w:right w:val="single" w:sz="4" w:space="0" w:color="auto"/>
            </w:tcBorders>
            <w:shd w:val="clear" w:color="000000" w:fill="CC0000"/>
            <w:noWrap/>
            <w:vAlign w:val="center"/>
            <w:hideMark/>
          </w:tcPr>
          <w:p w14:paraId="2A354C2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B757335"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59AB28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14</w:t>
            </w:r>
          </w:p>
        </w:tc>
        <w:tc>
          <w:tcPr>
            <w:tcW w:w="2429" w:type="dxa"/>
            <w:tcBorders>
              <w:top w:val="nil"/>
              <w:left w:val="nil"/>
              <w:bottom w:val="single" w:sz="4" w:space="0" w:color="auto"/>
              <w:right w:val="single" w:sz="4" w:space="0" w:color="auto"/>
            </w:tcBorders>
            <w:shd w:val="clear" w:color="auto" w:fill="auto"/>
            <w:hideMark/>
          </w:tcPr>
          <w:p w14:paraId="7ABFE5E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053 Custodia, traslado, recepción e incineración de drogas decomisadas</w:t>
            </w:r>
          </w:p>
        </w:tc>
        <w:tc>
          <w:tcPr>
            <w:tcW w:w="2551" w:type="dxa"/>
            <w:tcBorders>
              <w:top w:val="nil"/>
              <w:left w:val="nil"/>
              <w:bottom w:val="single" w:sz="4" w:space="0" w:color="auto"/>
              <w:right w:val="single" w:sz="4" w:space="0" w:color="auto"/>
            </w:tcBorders>
            <w:shd w:val="clear" w:color="auto" w:fill="auto"/>
            <w:hideMark/>
          </w:tcPr>
          <w:p w14:paraId="2EE4526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0839C76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435</w:t>
            </w:r>
          </w:p>
        </w:tc>
        <w:tc>
          <w:tcPr>
            <w:tcW w:w="1560" w:type="dxa"/>
            <w:tcBorders>
              <w:top w:val="nil"/>
              <w:left w:val="nil"/>
              <w:bottom w:val="single" w:sz="4" w:space="0" w:color="auto"/>
              <w:right w:val="single" w:sz="4" w:space="0" w:color="auto"/>
            </w:tcBorders>
            <w:shd w:val="clear" w:color="000000" w:fill="CC0000"/>
            <w:noWrap/>
            <w:vAlign w:val="center"/>
            <w:hideMark/>
          </w:tcPr>
          <w:p w14:paraId="2BA49F8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2F7E6B25" w14:textId="77777777" w:rsidTr="00FA5B65">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C141EB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15</w:t>
            </w:r>
          </w:p>
        </w:tc>
        <w:tc>
          <w:tcPr>
            <w:tcW w:w="2429" w:type="dxa"/>
            <w:tcBorders>
              <w:top w:val="nil"/>
              <w:left w:val="nil"/>
              <w:bottom w:val="single" w:sz="4" w:space="0" w:color="auto"/>
              <w:right w:val="single" w:sz="4" w:space="0" w:color="auto"/>
            </w:tcBorders>
            <w:shd w:val="clear" w:color="auto" w:fill="auto"/>
            <w:hideMark/>
          </w:tcPr>
          <w:p w14:paraId="3AEA342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021 Trámite de solicitud de Protección Procesal y/o Extraprocesal de Víctimas, Testigos u otros intervinientes del proceso</w:t>
            </w:r>
          </w:p>
        </w:tc>
        <w:tc>
          <w:tcPr>
            <w:tcW w:w="2551" w:type="dxa"/>
            <w:tcBorders>
              <w:top w:val="nil"/>
              <w:left w:val="nil"/>
              <w:bottom w:val="single" w:sz="4" w:space="0" w:color="auto"/>
              <w:right w:val="single" w:sz="4" w:space="0" w:color="auto"/>
            </w:tcBorders>
            <w:shd w:val="clear" w:color="auto" w:fill="auto"/>
            <w:hideMark/>
          </w:tcPr>
          <w:p w14:paraId="45DFC3C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3466ED6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435</w:t>
            </w:r>
          </w:p>
        </w:tc>
        <w:tc>
          <w:tcPr>
            <w:tcW w:w="1560" w:type="dxa"/>
            <w:tcBorders>
              <w:top w:val="nil"/>
              <w:left w:val="nil"/>
              <w:bottom w:val="single" w:sz="4" w:space="0" w:color="auto"/>
              <w:right w:val="single" w:sz="4" w:space="0" w:color="auto"/>
            </w:tcBorders>
            <w:shd w:val="clear" w:color="000000" w:fill="CC0000"/>
            <w:noWrap/>
            <w:vAlign w:val="center"/>
            <w:hideMark/>
          </w:tcPr>
          <w:p w14:paraId="6BAD89A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E854690"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5A9AD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16</w:t>
            </w:r>
          </w:p>
        </w:tc>
        <w:tc>
          <w:tcPr>
            <w:tcW w:w="2429" w:type="dxa"/>
            <w:tcBorders>
              <w:top w:val="nil"/>
              <w:left w:val="nil"/>
              <w:bottom w:val="single" w:sz="4" w:space="0" w:color="auto"/>
              <w:right w:val="single" w:sz="4" w:space="0" w:color="auto"/>
            </w:tcBorders>
            <w:shd w:val="clear" w:color="auto" w:fill="auto"/>
            <w:hideMark/>
          </w:tcPr>
          <w:p w14:paraId="02F3DCA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ARCH 010 Atención al público para casos urgentes </w:t>
            </w:r>
          </w:p>
        </w:tc>
        <w:tc>
          <w:tcPr>
            <w:tcW w:w="2551" w:type="dxa"/>
            <w:tcBorders>
              <w:top w:val="nil"/>
              <w:left w:val="nil"/>
              <w:bottom w:val="single" w:sz="4" w:space="0" w:color="auto"/>
              <w:right w:val="nil"/>
            </w:tcBorders>
            <w:shd w:val="clear" w:color="auto" w:fill="auto"/>
            <w:hideMark/>
          </w:tcPr>
          <w:p w14:paraId="6064369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Archivo Judicial</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F8E8BA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432</w:t>
            </w:r>
          </w:p>
        </w:tc>
        <w:tc>
          <w:tcPr>
            <w:tcW w:w="1560" w:type="dxa"/>
            <w:tcBorders>
              <w:top w:val="nil"/>
              <w:left w:val="nil"/>
              <w:bottom w:val="single" w:sz="4" w:space="0" w:color="auto"/>
              <w:right w:val="single" w:sz="4" w:space="0" w:color="auto"/>
            </w:tcBorders>
            <w:shd w:val="clear" w:color="000000" w:fill="CC0000"/>
            <w:noWrap/>
            <w:vAlign w:val="center"/>
            <w:hideMark/>
          </w:tcPr>
          <w:p w14:paraId="1A9180B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6E0E773C"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16805C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17</w:t>
            </w:r>
          </w:p>
        </w:tc>
        <w:tc>
          <w:tcPr>
            <w:tcW w:w="2429" w:type="dxa"/>
            <w:tcBorders>
              <w:top w:val="nil"/>
              <w:left w:val="nil"/>
              <w:bottom w:val="single" w:sz="4" w:space="0" w:color="auto"/>
              <w:right w:val="single" w:sz="4" w:space="0" w:color="auto"/>
            </w:tcBorders>
            <w:shd w:val="clear" w:color="auto" w:fill="auto"/>
            <w:hideMark/>
          </w:tcPr>
          <w:p w14:paraId="1EB261B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 Emisión de certificaciones de antecedentes penales con fines jurisdiccionales</w:t>
            </w:r>
          </w:p>
        </w:tc>
        <w:tc>
          <w:tcPr>
            <w:tcW w:w="2551" w:type="dxa"/>
            <w:tcBorders>
              <w:top w:val="nil"/>
              <w:left w:val="nil"/>
              <w:bottom w:val="single" w:sz="4" w:space="0" w:color="auto"/>
              <w:right w:val="single" w:sz="4" w:space="0" w:color="auto"/>
            </w:tcBorders>
            <w:shd w:val="clear" w:color="auto" w:fill="auto"/>
            <w:hideMark/>
          </w:tcPr>
          <w:p w14:paraId="3C5B425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701" w:type="dxa"/>
            <w:tcBorders>
              <w:top w:val="nil"/>
              <w:left w:val="nil"/>
              <w:bottom w:val="single" w:sz="4" w:space="0" w:color="auto"/>
              <w:right w:val="single" w:sz="4" w:space="0" w:color="auto"/>
            </w:tcBorders>
            <w:shd w:val="clear" w:color="auto" w:fill="auto"/>
            <w:noWrap/>
            <w:vAlign w:val="center"/>
            <w:hideMark/>
          </w:tcPr>
          <w:p w14:paraId="140D829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432</w:t>
            </w:r>
          </w:p>
        </w:tc>
        <w:tc>
          <w:tcPr>
            <w:tcW w:w="1560" w:type="dxa"/>
            <w:tcBorders>
              <w:top w:val="nil"/>
              <w:left w:val="nil"/>
              <w:bottom w:val="single" w:sz="4" w:space="0" w:color="auto"/>
              <w:right w:val="single" w:sz="4" w:space="0" w:color="auto"/>
            </w:tcBorders>
            <w:shd w:val="clear" w:color="000000" w:fill="CC0000"/>
            <w:vAlign w:val="center"/>
            <w:hideMark/>
          </w:tcPr>
          <w:p w14:paraId="6557930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6939B0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671DB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18</w:t>
            </w:r>
          </w:p>
        </w:tc>
        <w:tc>
          <w:tcPr>
            <w:tcW w:w="2429" w:type="dxa"/>
            <w:tcBorders>
              <w:top w:val="nil"/>
              <w:left w:val="nil"/>
              <w:bottom w:val="single" w:sz="4" w:space="0" w:color="auto"/>
              <w:right w:val="single" w:sz="4" w:space="0" w:color="auto"/>
            </w:tcBorders>
            <w:shd w:val="clear" w:color="auto" w:fill="auto"/>
            <w:hideMark/>
          </w:tcPr>
          <w:p w14:paraId="53EC280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017 Recepción de documentos</w:t>
            </w:r>
          </w:p>
        </w:tc>
        <w:tc>
          <w:tcPr>
            <w:tcW w:w="2551" w:type="dxa"/>
            <w:tcBorders>
              <w:top w:val="nil"/>
              <w:left w:val="nil"/>
              <w:bottom w:val="single" w:sz="4" w:space="0" w:color="auto"/>
              <w:right w:val="single" w:sz="4" w:space="0" w:color="auto"/>
            </w:tcBorders>
            <w:shd w:val="clear" w:color="auto" w:fill="auto"/>
            <w:hideMark/>
          </w:tcPr>
          <w:p w14:paraId="25C8B55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1FE19CC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429</w:t>
            </w:r>
          </w:p>
        </w:tc>
        <w:tc>
          <w:tcPr>
            <w:tcW w:w="1560" w:type="dxa"/>
            <w:tcBorders>
              <w:top w:val="nil"/>
              <w:left w:val="nil"/>
              <w:bottom w:val="single" w:sz="4" w:space="0" w:color="auto"/>
              <w:right w:val="single" w:sz="4" w:space="0" w:color="auto"/>
            </w:tcBorders>
            <w:shd w:val="clear" w:color="000000" w:fill="CC0000"/>
            <w:noWrap/>
            <w:vAlign w:val="center"/>
            <w:hideMark/>
          </w:tcPr>
          <w:p w14:paraId="2D49484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4D31610"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9C8D2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19</w:t>
            </w:r>
          </w:p>
        </w:tc>
        <w:tc>
          <w:tcPr>
            <w:tcW w:w="2429" w:type="dxa"/>
            <w:tcBorders>
              <w:top w:val="nil"/>
              <w:left w:val="nil"/>
              <w:bottom w:val="single" w:sz="4" w:space="0" w:color="auto"/>
              <w:right w:val="single" w:sz="4" w:space="0" w:color="auto"/>
            </w:tcBorders>
            <w:shd w:val="clear" w:color="auto" w:fill="auto"/>
            <w:hideMark/>
          </w:tcPr>
          <w:p w14:paraId="43DF9E4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002 Anticipos (con características especiales)</w:t>
            </w:r>
          </w:p>
        </w:tc>
        <w:tc>
          <w:tcPr>
            <w:tcW w:w="2551" w:type="dxa"/>
            <w:tcBorders>
              <w:top w:val="nil"/>
              <w:left w:val="nil"/>
              <w:bottom w:val="single" w:sz="4" w:space="0" w:color="auto"/>
              <w:right w:val="single" w:sz="4" w:space="0" w:color="auto"/>
            </w:tcBorders>
            <w:shd w:val="clear" w:color="auto" w:fill="auto"/>
            <w:hideMark/>
          </w:tcPr>
          <w:p w14:paraId="74C801D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37FAFB6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426</w:t>
            </w:r>
          </w:p>
        </w:tc>
        <w:tc>
          <w:tcPr>
            <w:tcW w:w="1560" w:type="dxa"/>
            <w:tcBorders>
              <w:top w:val="nil"/>
              <w:left w:val="nil"/>
              <w:bottom w:val="single" w:sz="4" w:space="0" w:color="auto"/>
              <w:right w:val="single" w:sz="4" w:space="0" w:color="auto"/>
            </w:tcBorders>
            <w:shd w:val="clear" w:color="000000" w:fill="CC0000"/>
            <w:noWrap/>
            <w:vAlign w:val="center"/>
            <w:hideMark/>
          </w:tcPr>
          <w:p w14:paraId="328B931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629F748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D4C78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20</w:t>
            </w:r>
          </w:p>
        </w:tc>
        <w:tc>
          <w:tcPr>
            <w:tcW w:w="2429" w:type="dxa"/>
            <w:tcBorders>
              <w:top w:val="nil"/>
              <w:left w:val="nil"/>
              <w:bottom w:val="single" w:sz="4" w:space="0" w:color="auto"/>
              <w:right w:val="single" w:sz="4" w:space="0" w:color="auto"/>
            </w:tcBorders>
            <w:shd w:val="clear" w:color="auto" w:fill="auto"/>
            <w:hideMark/>
          </w:tcPr>
          <w:p w14:paraId="1BF84D7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PROV 058 Caja chica</w:t>
            </w:r>
          </w:p>
        </w:tc>
        <w:tc>
          <w:tcPr>
            <w:tcW w:w="2551" w:type="dxa"/>
            <w:tcBorders>
              <w:top w:val="nil"/>
              <w:left w:val="nil"/>
              <w:bottom w:val="single" w:sz="4" w:space="0" w:color="auto"/>
              <w:right w:val="single" w:sz="4" w:space="0" w:color="auto"/>
            </w:tcBorders>
            <w:shd w:val="clear" w:color="auto" w:fill="auto"/>
            <w:hideMark/>
          </w:tcPr>
          <w:p w14:paraId="1FC138A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Proveeduría</w:t>
            </w:r>
          </w:p>
        </w:tc>
        <w:tc>
          <w:tcPr>
            <w:tcW w:w="1701" w:type="dxa"/>
            <w:tcBorders>
              <w:top w:val="nil"/>
              <w:left w:val="nil"/>
              <w:bottom w:val="single" w:sz="4" w:space="0" w:color="auto"/>
              <w:right w:val="single" w:sz="4" w:space="0" w:color="auto"/>
            </w:tcBorders>
            <w:shd w:val="clear" w:color="auto" w:fill="auto"/>
            <w:noWrap/>
            <w:vAlign w:val="center"/>
            <w:hideMark/>
          </w:tcPr>
          <w:p w14:paraId="52A8529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423</w:t>
            </w:r>
          </w:p>
        </w:tc>
        <w:tc>
          <w:tcPr>
            <w:tcW w:w="1560" w:type="dxa"/>
            <w:tcBorders>
              <w:top w:val="nil"/>
              <w:left w:val="nil"/>
              <w:bottom w:val="single" w:sz="4" w:space="0" w:color="auto"/>
              <w:right w:val="single" w:sz="4" w:space="0" w:color="auto"/>
            </w:tcBorders>
            <w:shd w:val="clear" w:color="000000" w:fill="CC0000"/>
            <w:vAlign w:val="center"/>
            <w:hideMark/>
          </w:tcPr>
          <w:p w14:paraId="1E761DF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254A302"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414718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21</w:t>
            </w:r>
          </w:p>
        </w:tc>
        <w:tc>
          <w:tcPr>
            <w:tcW w:w="2429" w:type="dxa"/>
            <w:tcBorders>
              <w:top w:val="nil"/>
              <w:left w:val="nil"/>
              <w:bottom w:val="single" w:sz="4" w:space="0" w:color="auto"/>
              <w:right w:val="single" w:sz="4" w:space="0" w:color="auto"/>
            </w:tcBorders>
            <w:shd w:val="clear" w:color="auto" w:fill="auto"/>
            <w:hideMark/>
          </w:tcPr>
          <w:p w14:paraId="5F552F1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013 Sistema de Depósitos Judiciales</w:t>
            </w:r>
          </w:p>
        </w:tc>
        <w:tc>
          <w:tcPr>
            <w:tcW w:w="2551" w:type="dxa"/>
            <w:tcBorders>
              <w:top w:val="nil"/>
              <w:left w:val="nil"/>
              <w:bottom w:val="single" w:sz="4" w:space="0" w:color="auto"/>
              <w:right w:val="single" w:sz="4" w:space="0" w:color="auto"/>
            </w:tcBorders>
            <w:shd w:val="clear" w:color="auto" w:fill="auto"/>
            <w:hideMark/>
          </w:tcPr>
          <w:p w14:paraId="61FCBC1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37C9327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3CA21D8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2309F80C"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3FE561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22</w:t>
            </w:r>
          </w:p>
        </w:tc>
        <w:tc>
          <w:tcPr>
            <w:tcW w:w="2429" w:type="dxa"/>
            <w:tcBorders>
              <w:top w:val="nil"/>
              <w:left w:val="nil"/>
              <w:bottom w:val="single" w:sz="4" w:space="0" w:color="auto"/>
              <w:right w:val="single" w:sz="4" w:space="0" w:color="auto"/>
            </w:tcBorders>
            <w:shd w:val="clear" w:color="auto" w:fill="auto"/>
            <w:hideMark/>
          </w:tcPr>
          <w:p w14:paraId="7F38E24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AG 002 Producción formularios impresos y otros insumos para todas las oficinas judiciales</w:t>
            </w:r>
          </w:p>
        </w:tc>
        <w:tc>
          <w:tcPr>
            <w:tcW w:w="2551" w:type="dxa"/>
            <w:tcBorders>
              <w:top w:val="nil"/>
              <w:left w:val="nil"/>
              <w:bottom w:val="single" w:sz="4" w:space="0" w:color="auto"/>
              <w:right w:val="single" w:sz="4" w:space="0" w:color="auto"/>
            </w:tcBorders>
            <w:shd w:val="clear" w:color="auto" w:fill="auto"/>
            <w:hideMark/>
          </w:tcPr>
          <w:p w14:paraId="444DB3C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Artes Gráficas</w:t>
            </w:r>
          </w:p>
        </w:tc>
        <w:tc>
          <w:tcPr>
            <w:tcW w:w="1701" w:type="dxa"/>
            <w:tcBorders>
              <w:top w:val="nil"/>
              <w:left w:val="nil"/>
              <w:bottom w:val="single" w:sz="4" w:space="0" w:color="auto"/>
              <w:right w:val="single" w:sz="4" w:space="0" w:color="auto"/>
            </w:tcBorders>
            <w:shd w:val="clear" w:color="auto" w:fill="auto"/>
            <w:noWrap/>
            <w:vAlign w:val="center"/>
            <w:hideMark/>
          </w:tcPr>
          <w:p w14:paraId="73F7C2F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02FF9BD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7C7B663"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07DAAA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23</w:t>
            </w:r>
          </w:p>
        </w:tc>
        <w:tc>
          <w:tcPr>
            <w:tcW w:w="2429" w:type="dxa"/>
            <w:tcBorders>
              <w:top w:val="nil"/>
              <w:left w:val="nil"/>
              <w:bottom w:val="single" w:sz="4" w:space="0" w:color="auto"/>
              <w:right w:val="single" w:sz="4" w:space="0" w:color="auto"/>
            </w:tcBorders>
            <w:shd w:val="clear" w:color="auto" w:fill="auto"/>
            <w:hideMark/>
          </w:tcPr>
          <w:p w14:paraId="000854F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001-01 Emisión de certificaciones de antecedentes penales para instituciones externas</w:t>
            </w:r>
          </w:p>
        </w:tc>
        <w:tc>
          <w:tcPr>
            <w:tcW w:w="2551" w:type="dxa"/>
            <w:tcBorders>
              <w:top w:val="nil"/>
              <w:left w:val="nil"/>
              <w:bottom w:val="single" w:sz="4" w:space="0" w:color="auto"/>
              <w:right w:val="single" w:sz="4" w:space="0" w:color="auto"/>
            </w:tcBorders>
            <w:shd w:val="clear" w:color="auto" w:fill="auto"/>
            <w:hideMark/>
          </w:tcPr>
          <w:p w14:paraId="5AB00CC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701" w:type="dxa"/>
            <w:tcBorders>
              <w:top w:val="nil"/>
              <w:left w:val="nil"/>
              <w:bottom w:val="single" w:sz="4" w:space="0" w:color="auto"/>
              <w:right w:val="single" w:sz="4" w:space="0" w:color="auto"/>
            </w:tcBorders>
            <w:shd w:val="clear" w:color="auto" w:fill="auto"/>
            <w:noWrap/>
            <w:vAlign w:val="center"/>
            <w:hideMark/>
          </w:tcPr>
          <w:p w14:paraId="2EE6021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48EBC3E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C71D8D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ACA74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24</w:t>
            </w:r>
          </w:p>
        </w:tc>
        <w:tc>
          <w:tcPr>
            <w:tcW w:w="2429" w:type="dxa"/>
            <w:tcBorders>
              <w:top w:val="nil"/>
              <w:left w:val="nil"/>
              <w:bottom w:val="single" w:sz="4" w:space="0" w:color="auto"/>
              <w:right w:val="single" w:sz="4" w:space="0" w:color="auto"/>
            </w:tcBorders>
            <w:shd w:val="clear" w:color="auto" w:fill="auto"/>
            <w:hideMark/>
          </w:tcPr>
          <w:p w14:paraId="719AABF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 OIJ 020 Realización de Reseña policial</w:t>
            </w:r>
          </w:p>
        </w:tc>
        <w:tc>
          <w:tcPr>
            <w:tcW w:w="2551" w:type="dxa"/>
            <w:tcBorders>
              <w:top w:val="nil"/>
              <w:left w:val="nil"/>
              <w:bottom w:val="single" w:sz="4" w:space="0" w:color="auto"/>
              <w:right w:val="single" w:sz="4" w:space="0" w:color="auto"/>
            </w:tcBorders>
            <w:shd w:val="clear" w:color="auto" w:fill="auto"/>
            <w:hideMark/>
          </w:tcPr>
          <w:p w14:paraId="55C49DD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72E7287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2908AA1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4C29D2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698C1E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w:t>
            </w:r>
          </w:p>
        </w:tc>
        <w:tc>
          <w:tcPr>
            <w:tcW w:w="2429" w:type="dxa"/>
            <w:tcBorders>
              <w:top w:val="nil"/>
              <w:left w:val="nil"/>
              <w:bottom w:val="single" w:sz="4" w:space="0" w:color="auto"/>
              <w:right w:val="single" w:sz="4" w:space="0" w:color="auto"/>
            </w:tcBorders>
            <w:shd w:val="clear" w:color="auto" w:fill="auto"/>
            <w:hideMark/>
          </w:tcPr>
          <w:p w14:paraId="6D5419F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010 Levantamiento de impedimentos de salida del país</w:t>
            </w:r>
          </w:p>
        </w:tc>
        <w:tc>
          <w:tcPr>
            <w:tcW w:w="2551" w:type="dxa"/>
            <w:tcBorders>
              <w:top w:val="nil"/>
              <w:left w:val="nil"/>
              <w:bottom w:val="single" w:sz="4" w:space="0" w:color="auto"/>
              <w:right w:val="single" w:sz="4" w:space="0" w:color="auto"/>
            </w:tcBorders>
            <w:shd w:val="clear" w:color="auto" w:fill="auto"/>
            <w:hideMark/>
          </w:tcPr>
          <w:p w14:paraId="4E75823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1701" w:type="dxa"/>
            <w:tcBorders>
              <w:top w:val="nil"/>
              <w:left w:val="nil"/>
              <w:bottom w:val="single" w:sz="4" w:space="0" w:color="auto"/>
              <w:right w:val="single" w:sz="4" w:space="0" w:color="auto"/>
            </w:tcBorders>
            <w:shd w:val="clear" w:color="auto" w:fill="auto"/>
            <w:noWrap/>
            <w:vAlign w:val="center"/>
            <w:hideMark/>
          </w:tcPr>
          <w:p w14:paraId="0D1104C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60F1BBE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2A7C751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13D44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26</w:t>
            </w:r>
          </w:p>
        </w:tc>
        <w:tc>
          <w:tcPr>
            <w:tcW w:w="2429" w:type="dxa"/>
            <w:tcBorders>
              <w:top w:val="nil"/>
              <w:left w:val="nil"/>
              <w:bottom w:val="single" w:sz="4" w:space="0" w:color="auto"/>
              <w:right w:val="single" w:sz="4" w:space="0" w:color="auto"/>
            </w:tcBorders>
            <w:shd w:val="clear" w:color="auto" w:fill="auto"/>
            <w:hideMark/>
          </w:tcPr>
          <w:p w14:paraId="78C2C1D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JPEN 001 Etapas preparatoria e intermedia del proceso penal </w:t>
            </w:r>
          </w:p>
        </w:tc>
        <w:tc>
          <w:tcPr>
            <w:tcW w:w="2551" w:type="dxa"/>
            <w:tcBorders>
              <w:top w:val="nil"/>
              <w:left w:val="nil"/>
              <w:bottom w:val="single" w:sz="4" w:space="0" w:color="auto"/>
              <w:right w:val="single" w:sz="4" w:space="0" w:color="auto"/>
            </w:tcBorders>
            <w:shd w:val="clear" w:color="auto" w:fill="auto"/>
            <w:hideMark/>
          </w:tcPr>
          <w:p w14:paraId="6292409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Penales</w:t>
            </w:r>
          </w:p>
        </w:tc>
        <w:tc>
          <w:tcPr>
            <w:tcW w:w="1701" w:type="dxa"/>
            <w:tcBorders>
              <w:top w:val="nil"/>
              <w:left w:val="nil"/>
              <w:bottom w:val="single" w:sz="4" w:space="0" w:color="auto"/>
              <w:right w:val="single" w:sz="4" w:space="0" w:color="auto"/>
            </w:tcBorders>
            <w:shd w:val="clear" w:color="auto" w:fill="auto"/>
            <w:noWrap/>
            <w:vAlign w:val="center"/>
            <w:hideMark/>
          </w:tcPr>
          <w:p w14:paraId="1FC5072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64AF0C6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ADCCBF0"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A57FE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w:t>
            </w:r>
          </w:p>
        </w:tc>
        <w:tc>
          <w:tcPr>
            <w:tcW w:w="2429" w:type="dxa"/>
            <w:tcBorders>
              <w:top w:val="nil"/>
              <w:left w:val="nil"/>
              <w:bottom w:val="single" w:sz="4" w:space="0" w:color="auto"/>
              <w:right w:val="single" w:sz="4" w:space="0" w:color="auto"/>
            </w:tcBorders>
            <w:shd w:val="clear" w:color="auto" w:fill="auto"/>
            <w:hideMark/>
          </w:tcPr>
          <w:p w14:paraId="7F28746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JPJUV 008 Medidas Cautelares y prórrogas de medidas cautelares</w:t>
            </w:r>
          </w:p>
        </w:tc>
        <w:tc>
          <w:tcPr>
            <w:tcW w:w="2551" w:type="dxa"/>
            <w:tcBorders>
              <w:top w:val="nil"/>
              <w:left w:val="nil"/>
              <w:bottom w:val="single" w:sz="4" w:space="0" w:color="auto"/>
              <w:right w:val="single" w:sz="4" w:space="0" w:color="auto"/>
            </w:tcBorders>
            <w:shd w:val="clear" w:color="auto" w:fill="auto"/>
            <w:hideMark/>
          </w:tcPr>
          <w:p w14:paraId="4E06185D" w14:textId="31D2280F" w:rsidR="00FA5B65" w:rsidRPr="00A023BF" w:rsidRDefault="00B762CC"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Juzgados </w:t>
            </w:r>
            <w:r w:rsidR="00FA5B65" w:rsidRPr="00A023BF">
              <w:rPr>
                <w:rFonts w:eastAsia="Times New Roman"/>
                <w:color w:val="000000"/>
                <w:sz w:val="20"/>
                <w:szCs w:val="20"/>
                <w:lang w:val="es-CR" w:eastAsia="es-CR"/>
              </w:rPr>
              <w:t>Penal</w:t>
            </w:r>
            <w:r w:rsidRPr="00A023BF">
              <w:rPr>
                <w:rFonts w:eastAsia="Times New Roman"/>
                <w:color w:val="000000"/>
                <w:sz w:val="20"/>
                <w:szCs w:val="20"/>
                <w:lang w:val="es-CR" w:eastAsia="es-CR"/>
              </w:rPr>
              <w:t>es</w:t>
            </w:r>
            <w:r w:rsidR="00FA5B65" w:rsidRPr="00A023BF">
              <w:rPr>
                <w:rFonts w:eastAsia="Times New Roman"/>
                <w:color w:val="000000"/>
                <w:sz w:val="20"/>
                <w:szCs w:val="20"/>
                <w:lang w:val="es-CR" w:eastAsia="es-CR"/>
              </w:rPr>
              <w:t xml:space="preserve"> Juvenil</w:t>
            </w:r>
            <w:r w:rsidRPr="00A023BF">
              <w:rPr>
                <w:rFonts w:eastAsia="Times New Roman"/>
                <w:color w:val="000000"/>
                <w:sz w:val="20"/>
                <w:szCs w:val="20"/>
                <w:lang w:val="es-CR" w:eastAsia="es-CR"/>
              </w:rPr>
              <w:t>es</w:t>
            </w:r>
          </w:p>
        </w:tc>
        <w:tc>
          <w:tcPr>
            <w:tcW w:w="1701" w:type="dxa"/>
            <w:tcBorders>
              <w:top w:val="nil"/>
              <w:left w:val="nil"/>
              <w:bottom w:val="single" w:sz="4" w:space="0" w:color="auto"/>
              <w:right w:val="single" w:sz="4" w:space="0" w:color="auto"/>
            </w:tcBorders>
            <w:shd w:val="clear" w:color="auto" w:fill="auto"/>
            <w:noWrap/>
            <w:vAlign w:val="center"/>
            <w:hideMark/>
          </w:tcPr>
          <w:p w14:paraId="5AE1815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420</w:t>
            </w:r>
          </w:p>
        </w:tc>
        <w:tc>
          <w:tcPr>
            <w:tcW w:w="1560" w:type="dxa"/>
            <w:tcBorders>
              <w:top w:val="nil"/>
              <w:left w:val="nil"/>
              <w:bottom w:val="single" w:sz="4" w:space="0" w:color="auto"/>
              <w:right w:val="single" w:sz="4" w:space="0" w:color="auto"/>
            </w:tcBorders>
            <w:shd w:val="clear" w:color="000000" w:fill="CC0000"/>
            <w:vAlign w:val="center"/>
            <w:hideMark/>
          </w:tcPr>
          <w:p w14:paraId="182B295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6F586A4"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8882E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28</w:t>
            </w:r>
          </w:p>
        </w:tc>
        <w:tc>
          <w:tcPr>
            <w:tcW w:w="2429" w:type="dxa"/>
            <w:tcBorders>
              <w:top w:val="nil"/>
              <w:left w:val="nil"/>
              <w:bottom w:val="single" w:sz="4" w:space="0" w:color="auto"/>
              <w:right w:val="single" w:sz="4" w:space="0" w:color="auto"/>
            </w:tcBorders>
            <w:shd w:val="clear" w:color="auto" w:fill="auto"/>
            <w:hideMark/>
          </w:tcPr>
          <w:p w14:paraId="771324D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008 Atención de emergencia fuera de horas hábiles</w:t>
            </w:r>
          </w:p>
        </w:tc>
        <w:tc>
          <w:tcPr>
            <w:tcW w:w="2551" w:type="dxa"/>
            <w:tcBorders>
              <w:top w:val="nil"/>
              <w:left w:val="nil"/>
              <w:bottom w:val="single" w:sz="4" w:space="0" w:color="auto"/>
              <w:right w:val="single" w:sz="4" w:space="0" w:color="auto"/>
            </w:tcBorders>
            <w:shd w:val="clear" w:color="auto" w:fill="auto"/>
            <w:hideMark/>
          </w:tcPr>
          <w:p w14:paraId="34796A8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14:paraId="30F7B06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418</w:t>
            </w:r>
          </w:p>
        </w:tc>
        <w:tc>
          <w:tcPr>
            <w:tcW w:w="1560" w:type="dxa"/>
            <w:tcBorders>
              <w:top w:val="nil"/>
              <w:left w:val="nil"/>
              <w:bottom w:val="single" w:sz="4" w:space="0" w:color="auto"/>
              <w:right w:val="single" w:sz="4" w:space="0" w:color="auto"/>
            </w:tcBorders>
            <w:shd w:val="clear" w:color="000000" w:fill="CC0000"/>
            <w:vAlign w:val="center"/>
            <w:hideMark/>
          </w:tcPr>
          <w:p w14:paraId="29373B9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6C960237"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43B0E4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29</w:t>
            </w:r>
          </w:p>
        </w:tc>
        <w:tc>
          <w:tcPr>
            <w:tcW w:w="2429" w:type="dxa"/>
            <w:tcBorders>
              <w:top w:val="nil"/>
              <w:left w:val="nil"/>
              <w:bottom w:val="single" w:sz="4" w:space="0" w:color="auto"/>
              <w:right w:val="single" w:sz="4" w:space="0" w:color="auto"/>
            </w:tcBorders>
            <w:shd w:val="clear" w:color="auto" w:fill="auto"/>
            <w:hideMark/>
          </w:tcPr>
          <w:p w14:paraId="78A0A02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034 Asignación de transporte para el traslado de funcionarios judiciales</w:t>
            </w:r>
          </w:p>
        </w:tc>
        <w:tc>
          <w:tcPr>
            <w:tcW w:w="2551" w:type="dxa"/>
            <w:tcBorders>
              <w:top w:val="nil"/>
              <w:left w:val="nil"/>
              <w:bottom w:val="single" w:sz="4" w:space="0" w:color="auto"/>
              <w:right w:val="single" w:sz="4" w:space="0" w:color="auto"/>
            </w:tcBorders>
            <w:shd w:val="clear" w:color="auto" w:fill="auto"/>
            <w:hideMark/>
          </w:tcPr>
          <w:p w14:paraId="452DB00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14:paraId="04C6895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418</w:t>
            </w:r>
          </w:p>
        </w:tc>
        <w:tc>
          <w:tcPr>
            <w:tcW w:w="1560" w:type="dxa"/>
            <w:tcBorders>
              <w:top w:val="nil"/>
              <w:left w:val="nil"/>
              <w:bottom w:val="single" w:sz="4" w:space="0" w:color="auto"/>
              <w:right w:val="single" w:sz="4" w:space="0" w:color="auto"/>
            </w:tcBorders>
            <w:shd w:val="clear" w:color="000000" w:fill="CC0000"/>
            <w:vAlign w:val="center"/>
            <w:hideMark/>
          </w:tcPr>
          <w:p w14:paraId="4F90443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5017FE4"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1DFEB1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w:t>
            </w:r>
          </w:p>
        </w:tc>
        <w:tc>
          <w:tcPr>
            <w:tcW w:w="2429" w:type="dxa"/>
            <w:tcBorders>
              <w:top w:val="nil"/>
              <w:left w:val="nil"/>
              <w:bottom w:val="single" w:sz="4" w:space="0" w:color="auto"/>
              <w:right w:val="single" w:sz="4" w:space="0" w:color="auto"/>
            </w:tcBorders>
            <w:shd w:val="clear" w:color="auto" w:fill="auto"/>
            <w:hideMark/>
          </w:tcPr>
          <w:p w14:paraId="1649EB6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020 Trámite de solicitud de Anticipo Jurisdiccional de Prueba</w:t>
            </w:r>
          </w:p>
        </w:tc>
        <w:tc>
          <w:tcPr>
            <w:tcW w:w="2551" w:type="dxa"/>
            <w:tcBorders>
              <w:top w:val="nil"/>
              <w:left w:val="nil"/>
              <w:bottom w:val="single" w:sz="4" w:space="0" w:color="auto"/>
              <w:right w:val="single" w:sz="4" w:space="0" w:color="auto"/>
            </w:tcBorders>
            <w:shd w:val="clear" w:color="auto" w:fill="auto"/>
            <w:hideMark/>
          </w:tcPr>
          <w:p w14:paraId="2CD7B9E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6B03F90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414</w:t>
            </w:r>
          </w:p>
        </w:tc>
        <w:tc>
          <w:tcPr>
            <w:tcW w:w="1560" w:type="dxa"/>
            <w:tcBorders>
              <w:top w:val="nil"/>
              <w:left w:val="nil"/>
              <w:bottom w:val="single" w:sz="4" w:space="0" w:color="auto"/>
              <w:right w:val="single" w:sz="4" w:space="0" w:color="auto"/>
            </w:tcBorders>
            <w:shd w:val="clear" w:color="000000" w:fill="CC0000"/>
            <w:vAlign w:val="center"/>
            <w:hideMark/>
          </w:tcPr>
          <w:p w14:paraId="12759C7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3F9E89F"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59419C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31</w:t>
            </w:r>
          </w:p>
        </w:tc>
        <w:tc>
          <w:tcPr>
            <w:tcW w:w="2429" w:type="dxa"/>
            <w:tcBorders>
              <w:top w:val="nil"/>
              <w:left w:val="nil"/>
              <w:bottom w:val="single" w:sz="4" w:space="0" w:color="auto"/>
              <w:right w:val="single" w:sz="4" w:space="0" w:color="auto"/>
            </w:tcBorders>
            <w:shd w:val="clear" w:color="auto" w:fill="auto"/>
            <w:hideMark/>
          </w:tcPr>
          <w:p w14:paraId="7DAED4B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019 Trámite de Solicitud Allanamiento</w:t>
            </w:r>
          </w:p>
        </w:tc>
        <w:tc>
          <w:tcPr>
            <w:tcW w:w="2551" w:type="dxa"/>
            <w:tcBorders>
              <w:top w:val="nil"/>
              <w:left w:val="nil"/>
              <w:bottom w:val="single" w:sz="4" w:space="0" w:color="auto"/>
              <w:right w:val="single" w:sz="4" w:space="0" w:color="auto"/>
            </w:tcBorders>
            <w:shd w:val="clear" w:color="auto" w:fill="auto"/>
            <w:hideMark/>
          </w:tcPr>
          <w:p w14:paraId="37236B5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64DAA46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408</w:t>
            </w:r>
          </w:p>
        </w:tc>
        <w:tc>
          <w:tcPr>
            <w:tcW w:w="1560" w:type="dxa"/>
            <w:tcBorders>
              <w:top w:val="nil"/>
              <w:left w:val="nil"/>
              <w:bottom w:val="single" w:sz="4" w:space="0" w:color="auto"/>
              <w:right w:val="single" w:sz="4" w:space="0" w:color="auto"/>
            </w:tcBorders>
            <w:shd w:val="clear" w:color="000000" w:fill="CC0000"/>
            <w:vAlign w:val="center"/>
            <w:hideMark/>
          </w:tcPr>
          <w:p w14:paraId="32E2DB0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05238C60"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55DFB5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w:t>
            </w:r>
          </w:p>
        </w:tc>
        <w:tc>
          <w:tcPr>
            <w:tcW w:w="2429" w:type="dxa"/>
            <w:tcBorders>
              <w:top w:val="nil"/>
              <w:left w:val="nil"/>
              <w:bottom w:val="single" w:sz="4" w:space="0" w:color="auto"/>
              <w:right w:val="single" w:sz="4" w:space="0" w:color="auto"/>
            </w:tcBorders>
            <w:shd w:val="clear" w:color="auto" w:fill="auto"/>
            <w:hideMark/>
          </w:tcPr>
          <w:p w14:paraId="61813CA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025 Recepción y Custodia de Evidencias</w:t>
            </w:r>
          </w:p>
        </w:tc>
        <w:tc>
          <w:tcPr>
            <w:tcW w:w="2551" w:type="dxa"/>
            <w:tcBorders>
              <w:top w:val="nil"/>
              <w:left w:val="nil"/>
              <w:bottom w:val="single" w:sz="4" w:space="0" w:color="auto"/>
              <w:right w:val="single" w:sz="4" w:space="0" w:color="auto"/>
            </w:tcBorders>
            <w:shd w:val="clear" w:color="auto" w:fill="auto"/>
            <w:hideMark/>
          </w:tcPr>
          <w:p w14:paraId="3600EE5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5CC5773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406</w:t>
            </w:r>
          </w:p>
        </w:tc>
        <w:tc>
          <w:tcPr>
            <w:tcW w:w="1560" w:type="dxa"/>
            <w:tcBorders>
              <w:top w:val="nil"/>
              <w:left w:val="nil"/>
              <w:bottom w:val="single" w:sz="4" w:space="0" w:color="auto"/>
              <w:right w:val="single" w:sz="4" w:space="0" w:color="auto"/>
            </w:tcBorders>
            <w:shd w:val="clear" w:color="000000" w:fill="CC0000"/>
            <w:vAlign w:val="center"/>
            <w:hideMark/>
          </w:tcPr>
          <w:p w14:paraId="1E7B8ED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FA8D60A"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CCF02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w:t>
            </w:r>
          </w:p>
        </w:tc>
        <w:tc>
          <w:tcPr>
            <w:tcW w:w="2429" w:type="dxa"/>
            <w:tcBorders>
              <w:top w:val="nil"/>
              <w:left w:val="nil"/>
              <w:bottom w:val="single" w:sz="4" w:space="0" w:color="auto"/>
              <w:right w:val="single" w:sz="4" w:space="0" w:color="auto"/>
            </w:tcBorders>
            <w:shd w:val="clear" w:color="auto" w:fill="auto"/>
            <w:hideMark/>
          </w:tcPr>
          <w:p w14:paraId="3426DC1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001-03 Emisión de certificaciones de antecedentes penales para trámites internacionales</w:t>
            </w:r>
          </w:p>
        </w:tc>
        <w:tc>
          <w:tcPr>
            <w:tcW w:w="2551" w:type="dxa"/>
            <w:tcBorders>
              <w:top w:val="nil"/>
              <w:left w:val="nil"/>
              <w:bottom w:val="single" w:sz="4" w:space="0" w:color="auto"/>
              <w:right w:val="single" w:sz="4" w:space="0" w:color="auto"/>
            </w:tcBorders>
            <w:shd w:val="clear" w:color="auto" w:fill="auto"/>
            <w:hideMark/>
          </w:tcPr>
          <w:p w14:paraId="51D748B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701" w:type="dxa"/>
            <w:tcBorders>
              <w:top w:val="nil"/>
              <w:left w:val="nil"/>
              <w:bottom w:val="single" w:sz="4" w:space="0" w:color="auto"/>
              <w:right w:val="single" w:sz="4" w:space="0" w:color="auto"/>
            </w:tcBorders>
            <w:shd w:val="clear" w:color="auto" w:fill="auto"/>
            <w:noWrap/>
            <w:vAlign w:val="center"/>
            <w:hideMark/>
          </w:tcPr>
          <w:p w14:paraId="4B0D317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405</w:t>
            </w:r>
          </w:p>
        </w:tc>
        <w:tc>
          <w:tcPr>
            <w:tcW w:w="1560" w:type="dxa"/>
            <w:tcBorders>
              <w:top w:val="nil"/>
              <w:left w:val="nil"/>
              <w:bottom w:val="single" w:sz="4" w:space="0" w:color="auto"/>
              <w:right w:val="single" w:sz="4" w:space="0" w:color="auto"/>
            </w:tcBorders>
            <w:shd w:val="clear" w:color="000000" w:fill="CC0000"/>
            <w:vAlign w:val="center"/>
            <w:hideMark/>
          </w:tcPr>
          <w:p w14:paraId="542FFA7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86B722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280E8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w:t>
            </w:r>
          </w:p>
        </w:tc>
        <w:tc>
          <w:tcPr>
            <w:tcW w:w="2429" w:type="dxa"/>
            <w:tcBorders>
              <w:top w:val="nil"/>
              <w:left w:val="nil"/>
              <w:bottom w:val="single" w:sz="4" w:space="0" w:color="auto"/>
              <w:right w:val="single" w:sz="4" w:space="0" w:color="auto"/>
            </w:tcBorders>
            <w:shd w:val="clear" w:color="auto" w:fill="auto"/>
            <w:hideMark/>
          </w:tcPr>
          <w:p w14:paraId="6AC33E0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092 Atención de sitios de suceso</w:t>
            </w:r>
          </w:p>
        </w:tc>
        <w:tc>
          <w:tcPr>
            <w:tcW w:w="2551" w:type="dxa"/>
            <w:tcBorders>
              <w:top w:val="nil"/>
              <w:left w:val="nil"/>
              <w:bottom w:val="single" w:sz="4" w:space="0" w:color="auto"/>
              <w:right w:val="single" w:sz="4" w:space="0" w:color="auto"/>
            </w:tcBorders>
            <w:shd w:val="clear" w:color="auto" w:fill="auto"/>
            <w:hideMark/>
          </w:tcPr>
          <w:p w14:paraId="5F2F16E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2C8DF0D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405</w:t>
            </w:r>
          </w:p>
        </w:tc>
        <w:tc>
          <w:tcPr>
            <w:tcW w:w="1560" w:type="dxa"/>
            <w:tcBorders>
              <w:top w:val="nil"/>
              <w:left w:val="nil"/>
              <w:bottom w:val="single" w:sz="4" w:space="0" w:color="auto"/>
              <w:right w:val="single" w:sz="4" w:space="0" w:color="auto"/>
            </w:tcBorders>
            <w:shd w:val="clear" w:color="000000" w:fill="CC0000"/>
            <w:vAlign w:val="center"/>
            <w:hideMark/>
          </w:tcPr>
          <w:p w14:paraId="5C5D0A9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EF1C4D2"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D0750A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w:t>
            </w:r>
          </w:p>
        </w:tc>
        <w:tc>
          <w:tcPr>
            <w:tcW w:w="2429" w:type="dxa"/>
            <w:tcBorders>
              <w:top w:val="nil"/>
              <w:left w:val="nil"/>
              <w:bottom w:val="single" w:sz="4" w:space="0" w:color="auto"/>
              <w:right w:val="single" w:sz="4" w:space="0" w:color="auto"/>
            </w:tcBorders>
            <w:shd w:val="clear" w:color="auto" w:fill="auto"/>
            <w:hideMark/>
          </w:tcPr>
          <w:p w14:paraId="2CAF0FA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114 Recepción de denuncias</w:t>
            </w:r>
          </w:p>
        </w:tc>
        <w:tc>
          <w:tcPr>
            <w:tcW w:w="2551" w:type="dxa"/>
            <w:tcBorders>
              <w:top w:val="nil"/>
              <w:left w:val="nil"/>
              <w:bottom w:val="single" w:sz="4" w:space="0" w:color="auto"/>
              <w:right w:val="single" w:sz="4" w:space="0" w:color="auto"/>
            </w:tcBorders>
            <w:shd w:val="clear" w:color="auto" w:fill="auto"/>
            <w:hideMark/>
          </w:tcPr>
          <w:p w14:paraId="52F78D5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7DF569F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405</w:t>
            </w:r>
          </w:p>
        </w:tc>
        <w:tc>
          <w:tcPr>
            <w:tcW w:w="1560" w:type="dxa"/>
            <w:tcBorders>
              <w:top w:val="nil"/>
              <w:left w:val="nil"/>
              <w:bottom w:val="single" w:sz="4" w:space="0" w:color="auto"/>
              <w:right w:val="single" w:sz="4" w:space="0" w:color="auto"/>
            </w:tcBorders>
            <w:shd w:val="clear" w:color="000000" w:fill="CC0000"/>
            <w:vAlign w:val="center"/>
            <w:hideMark/>
          </w:tcPr>
          <w:p w14:paraId="4AEF072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F12A5B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1896D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w:t>
            </w:r>
          </w:p>
        </w:tc>
        <w:tc>
          <w:tcPr>
            <w:tcW w:w="2429" w:type="dxa"/>
            <w:tcBorders>
              <w:top w:val="nil"/>
              <w:left w:val="nil"/>
              <w:bottom w:val="single" w:sz="4" w:space="0" w:color="auto"/>
              <w:right w:val="single" w:sz="4" w:space="0" w:color="auto"/>
            </w:tcBorders>
            <w:shd w:val="clear" w:color="auto" w:fill="auto"/>
            <w:hideMark/>
          </w:tcPr>
          <w:p w14:paraId="465F74D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046 Trasiego de Correspondencia, expedientes, causas, evidencias y documentos varios</w:t>
            </w:r>
          </w:p>
        </w:tc>
        <w:tc>
          <w:tcPr>
            <w:tcW w:w="2551" w:type="dxa"/>
            <w:tcBorders>
              <w:top w:val="nil"/>
              <w:left w:val="nil"/>
              <w:bottom w:val="single" w:sz="4" w:space="0" w:color="auto"/>
              <w:right w:val="single" w:sz="4" w:space="0" w:color="auto"/>
            </w:tcBorders>
            <w:shd w:val="clear" w:color="auto" w:fill="auto"/>
            <w:hideMark/>
          </w:tcPr>
          <w:p w14:paraId="5711776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14:paraId="541E7F7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400</w:t>
            </w:r>
          </w:p>
        </w:tc>
        <w:tc>
          <w:tcPr>
            <w:tcW w:w="1560" w:type="dxa"/>
            <w:tcBorders>
              <w:top w:val="nil"/>
              <w:left w:val="nil"/>
              <w:bottom w:val="single" w:sz="4" w:space="0" w:color="auto"/>
              <w:right w:val="single" w:sz="4" w:space="0" w:color="auto"/>
            </w:tcBorders>
            <w:shd w:val="clear" w:color="000000" w:fill="CC0000"/>
            <w:vAlign w:val="center"/>
            <w:hideMark/>
          </w:tcPr>
          <w:p w14:paraId="310CB1E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68C2EDE"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6B53E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37</w:t>
            </w:r>
          </w:p>
        </w:tc>
        <w:tc>
          <w:tcPr>
            <w:tcW w:w="2429" w:type="dxa"/>
            <w:tcBorders>
              <w:top w:val="nil"/>
              <w:left w:val="nil"/>
              <w:bottom w:val="single" w:sz="4" w:space="0" w:color="auto"/>
              <w:right w:val="single" w:sz="4" w:space="0" w:color="auto"/>
            </w:tcBorders>
            <w:shd w:val="clear" w:color="auto" w:fill="auto"/>
            <w:hideMark/>
          </w:tcPr>
          <w:p w14:paraId="457EFEF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TPEN 003 Resolución de causas en la Sección de Flagrancia </w:t>
            </w:r>
          </w:p>
        </w:tc>
        <w:tc>
          <w:tcPr>
            <w:tcW w:w="2551" w:type="dxa"/>
            <w:tcBorders>
              <w:top w:val="nil"/>
              <w:left w:val="nil"/>
              <w:bottom w:val="single" w:sz="4" w:space="0" w:color="auto"/>
              <w:right w:val="single" w:sz="4" w:space="0" w:color="auto"/>
            </w:tcBorders>
            <w:shd w:val="clear" w:color="auto" w:fill="auto"/>
            <w:hideMark/>
          </w:tcPr>
          <w:p w14:paraId="3408241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Penal</w:t>
            </w:r>
          </w:p>
        </w:tc>
        <w:tc>
          <w:tcPr>
            <w:tcW w:w="1701" w:type="dxa"/>
            <w:tcBorders>
              <w:top w:val="nil"/>
              <w:left w:val="nil"/>
              <w:bottom w:val="single" w:sz="4" w:space="0" w:color="auto"/>
              <w:right w:val="single" w:sz="4" w:space="0" w:color="auto"/>
            </w:tcBorders>
            <w:shd w:val="clear" w:color="auto" w:fill="auto"/>
            <w:noWrap/>
            <w:vAlign w:val="center"/>
            <w:hideMark/>
          </w:tcPr>
          <w:p w14:paraId="375D88C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400</w:t>
            </w:r>
          </w:p>
        </w:tc>
        <w:tc>
          <w:tcPr>
            <w:tcW w:w="1560" w:type="dxa"/>
            <w:tcBorders>
              <w:top w:val="nil"/>
              <w:left w:val="nil"/>
              <w:bottom w:val="single" w:sz="4" w:space="0" w:color="auto"/>
              <w:right w:val="single" w:sz="4" w:space="0" w:color="auto"/>
            </w:tcBorders>
            <w:shd w:val="clear" w:color="000000" w:fill="CC0000"/>
            <w:vAlign w:val="center"/>
            <w:hideMark/>
          </w:tcPr>
          <w:p w14:paraId="1A5629B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2D8CF93C" w14:textId="77777777" w:rsidTr="00FA5B65">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EEFA7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38</w:t>
            </w:r>
          </w:p>
        </w:tc>
        <w:tc>
          <w:tcPr>
            <w:tcW w:w="2429" w:type="dxa"/>
            <w:tcBorders>
              <w:top w:val="nil"/>
              <w:left w:val="nil"/>
              <w:bottom w:val="single" w:sz="4" w:space="0" w:color="auto"/>
              <w:right w:val="single" w:sz="4" w:space="0" w:color="auto"/>
            </w:tcBorders>
            <w:shd w:val="clear" w:color="auto" w:fill="auto"/>
            <w:hideMark/>
          </w:tcPr>
          <w:p w14:paraId="3D0BEFA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018 Medidas cautelares</w:t>
            </w:r>
          </w:p>
        </w:tc>
        <w:tc>
          <w:tcPr>
            <w:tcW w:w="2551" w:type="dxa"/>
            <w:tcBorders>
              <w:top w:val="nil"/>
              <w:left w:val="nil"/>
              <w:bottom w:val="single" w:sz="4" w:space="0" w:color="auto"/>
              <w:right w:val="single" w:sz="4" w:space="0" w:color="auto"/>
            </w:tcBorders>
            <w:shd w:val="clear" w:color="auto" w:fill="auto"/>
            <w:hideMark/>
          </w:tcPr>
          <w:p w14:paraId="0DF6226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Faltas y Contravenciones</w:t>
            </w:r>
          </w:p>
        </w:tc>
        <w:tc>
          <w:tcPr>
            <w:tcW w:w="1701" w:type="dxa"/>
            <w:tcBorders>
              <w:top w:val="nil"/>
              <w:left w:val="nil"/>
              <w:bottom w:val="single" w:sz="4" w:space="0" w:color="auto"/>
              <w:right w:val="single" w:sz="4" w:space="0" w:color="auto"/>
            </w:tcBorders>
            <w:shd w:val="clear" w:color="auto" w:fill="auto"/>
            <w:noWrap/>
            <w:vAlign w:val="center"/>
            <w:hideMark/>
          </w:tcPr>
          <w:p w14:paraId="3692947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396</w:t>
            </w:r>
          </w:p>
        </w:tc>
        <w:tc>
          <w:tcPr>
            <w:tcW w:w="1560" w:type="dxa"/>
            <w:tcBorders>
              <w:top w:val="nil"/>
              <w:left w:val="nil"/>
              <w:bottom w:val="single" w:sz="4" w:space="0" w:color="auto"/>
              <w:right w:val="single" w:sz="4" w:space="0" w:color="auto"/>
            </w:tcBorders>
            <w:shd w:val="clear" w:color="000000" w:fill="CC0000"/>
            <w:vAlign w:val="center"/>
            <w:hideMark/>
          </w:tcPr>
          <w:p w14:paraId="3057A62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A784AC2"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4243F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39</w:t>
            </w:r>
          </w:p>
        </w:tc>
        <w:tc>
          <w:tcPr>
            <w:tcW w:w="2429" w:type="dxa"/>
            <w:tcBorders>
              <w:top w:val="nil"/>
              <w:left w:val="nil"/>
              <w:bottom w:val="single" w:sz="4" w:space="0" w:color="auto"/>
              <w:right w:val="single" w:sz="4" w:space="0" w:color="auto"/>
            </w:tcBorders>
            <w:shd w:val="clear" w:color="auto" w:fill="auto"/>
            <w:hideMark/>
          </w:tcPr>
          <w:p w14:paraId="4D3569E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004 Gestionar la continuidad</w:t>
            </w:r>
          </w:p>
        </w:tc>
        <w:tc>
          <w:tcPr>
            <w:tcW w:w="2551" w:type="dxa"/>
            <w:tcBorders>
              <w:top w:val="nil"/>
              <w:left w:val="nil"/>
              <w:bottom w:val="single" w:sz="4" w:space="0" w:color="auto"/>
              <w:right w:val="single" w:sz="4" w:space="0" w:color="auto"/>
            </w:tcBorders>
            <w:shd w:val="clear" w:color="auto" w:fill="auto"/>
            <w:hideMark/>
          </w:tcPr>
          <w:p w14:paraId="152C148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571CBB4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394</w:t>
            </w:r>
          </w:p>
        </w:tc>
        <w:tc>
          <w:tcPr>
            <w:tcW w:w="1560" w:type="dxa"/>
            <w:tcBorders>
              <w:top w:val="single" w:sz="8" w:space="0" w:color="auto"/>
              <w:left w:val="nil"/>
              <w:bottom w:val="single" w:sz="4" w:space="0" w:color="auto"/>
              <w:right w:val="single" w:sz="4" w:space="0" w:color="auto"/>
            </w:tcBorders>
            <w:shd w:val="clear" w:color="000000" w:fill="CC0000"/>
            <w:vAlign w:val="center"/>
            <w:hideMark/>
          </w:tcPr>
          <w:p w14:paraId="0448DDF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64D31EAD"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3D8E23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40</w:t>
            </w:r>
          </w:p>
        </w:tc>
        <w:tc>
          <w:tcPr>
            <w:tcW w:w="2429" w:type="dxa"/>
            <w:tcBorders>
              <w:top w:val="nil"/>
              <w:left w:val="nil"/>
              <w:bottom w:val="single" w:sz="4" w:space="0" w:color="auto"/>
              <w:right w:val="single" w:sz="4" w:space="0" w:color="auto"/>
            </w:tcBorders>
            <w:shd w:val="clear" w:color="auto" w:fill="auto"/>
            <w:hideMark/>
          </w:tcPr>
          <w:p w14:paraId="626C68C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104 Operación de todo el transporte institucional en las dependencias del OIJ</w:t>
            </w:r>
          </w:p>
        </w:tc>
        <w:tc>
          <w:tcPr>
            <w:tcW w:w="2551" w:type="dxa"/>
            <w:tcBorders>
              <w:top w:val="nil"/>
              <w:left w:val="nil"/>
              <w:bottom w:val="single" w:sz="4" w:space="0" w:color="auto"/>
              <w:right w:val="single" w:sz="4" w:space="0" w:color="auto"/>
            </w:tcBorders>
            <w:shd w:val="clear" w:color="auto" w:fill="auto"/>
            <w:hideMark/>
          </w:tcPr>
          <w:p w14:paraId="73FC3E5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2EF02AE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390</w:t>
            </w:r>
          </w:p>
        </w:tc>
        <w:tc>
          <w:tcPr>
            <w:tcW w:w="1560" w:type="dxa"/>
            <w:tcBorders>
              <w:top w:val="nil"/>
              <w:left w:val="nil"/>
              <w:bottom w:val="single" w:sz="4" w:space="0" w:color="auto"/>
              <w:right w:val="single" w:sz="4" w:space="0" w:color="auto"/>
            </w:tcBorders>
            <w:shd w:val="clear" w:color="000000" w:fill="CC0000"/>
            <w:vAlign w:val="center"/>
            <w:hideMark/>
          </w:tcPr>
          <w:p w14:paraId="4EA9D81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BD5BBEF"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24CC18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41</w:t>
            </w:r>
          </w:p>
        </w:tc>
        <w:tc>
          <w:tcPr>
            <w:tcW w:w="2429" w:type="dxa"/>
            <w:tcBorders>
              <w:top w:val="nil"/>
              <w:left w:val="nil"/>
              <w:bottom w:val="single" w:sz="4" w:space="0" w:color="auto"/>
              <w:right w:val="single" w:sz="4" w:space="0" w:color="auto"/>
            </w:tcBorders>
            <w:shd w:val="clear" w:color="auto" w:fill="auto"/>
            <w:hideMark/>
          </w:tcPr>
          <w:p w14:paraId="25A8C9A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155 Gestión de las condiciones operativas del servicio de comunicaciones radiales</w:t>
            </w:r>
          </w:p>
        </w:tc>
        <w:tc>
          <w:tcPr>
            <w:tcW w:w="2551" w:type="dxa"/>
            <w:tcBorders>
              <w:top w:val="nil"/>
              <w:left w:val="nil"/>
              <w:bottom w:val="single" w:sz="4" w:space="0" w:color="auto"/>
              <w:right w:val="single" w:sz="4" w:space="0" w:color="auto"/>
            </w:tcBorders>
            <w:shd w:val="clear" w:color="auto" w:fill="auto"/>
            <w:hideMark/>
          </w:tcPr>
          <w:p w14:paraId="574D10A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4285336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390</w:t>
            </w:r>
          </w:p>
        </w:tc>
        <w:tc>
          <w:tcPr>
            <w:tcW w:w="1560" w:type="dxa"/>
            <w:tcBorders>
              <w:top w:val="nil"/>
              <w:left w:val="nil"/>
              <w:bottom w:val="single" w:sz="4" w:space="0" w:color="auto"/>
              <w:right w:val="single" w:sz="4" w:space="0" w:color="auto"/>
            </w:tcBorders>
            <w:shd w:val="clear" w:color="000000" w:fill="CC0000"/>
            <w:vAlign w:val="center"/>
            <w:hideMark/>
          </w:tcPr>
          <w:p w14:paraId="0B11FAF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591A6FE"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197905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42</w:t>
            </w:r>
          </w:p>
        </w:tc>
        <w:tc>
          <w:tcPr>
            <w:tcW w:w="2429" w:type="dxa"/>
            <w:tcBorders>
              <w:top w:val="nil"/>
              <w:left w:val="nil"/>
              <w:bottom w:val="single" w:sz="4" w:space="0" w:color="auto"/>
              <w:right w:val="single" w:sz="4" w:space="0" w:color="auto"/>
            </w:tcBorders>
            <w:shd w:val="clear" w:color="auto" w:fill="auto"/>
            <w:hideMark/>
          </w:tcPr>
          <w:p w14:paraId="0E8A707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001 Juzgado de Familia, Niñez y Adolescencia (Medidas Cautelares y Salvaguardas)</w:t>
            </w:r>
          </w:p>
        </w:tc>
        <w:tc>
          <w:tcPr>
            <w:tcW w:w="2551" w:type="dxa"/>
            <w:tcBorders>
              <w:top w:val="nil"/>
              <w:left w:val="nil"/>
              <w:bottom w:val="single" w:sz="4" w:space="0" w:color="auto"/>
              <w:right w:val="single" w:sz="4" w:space="0" w:color="auto"/>
            </w:tcBorders>
            <w:shd w:val="clear" w:color="auto" w:fill="auto"/>
            <w:hideMark/>
          </w:tcPr>
          <w:p w14:paraId="70096AE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Familia</w:t>
            </w:r>
          </w:p>
        </w:tc>
        <w:tc>
          <w:tcPr>
            <w:tcW w:w="1701" w:type="dxa"/>
            <w:tcBorders>
              <w:top w:val="nil"/>
              <w:left w:val="nil"/>
              <w:bottom w:val="single" w:sz="4" w:space="0" w:color="auto"/>
              <w:right w:val="single" w:sz="4" w:space="0" w:color="auto"/>
            </w:tcBorders>
            <w:shd w:val="clear" w:color="auto" w:fill="auto"/>
            <w:noWrap/>
            <w:vAlign w:val="center"/>
            <w:hideMark/>
          </w:tcPr>
          <w:p w14:paraId="345732C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387</w:t>
            </w:r>
          </w:p>
        </w:tc>
        <w:tc>
          <w:tcPr>
            <w:tcW w:w="1560" w:type="dxa"/>
            <w:tcBorders>
              <w:top w:val="nil"/>
              <w:left w:val="nil"/>
              <w:bottom w:val="single" w:sz="4" w:space="0" w:color="auto"/>
              <w:right w:val="single" w:sz="4" w:space="0" w:color="auto"/>
            </w:tcBorders>
            <w:shd w:val="clear" w:color="000000" w:fill="CC0000"/>
            <w:vAlign w:val="center"/>
            <w:hideMark/>
          </w:tcPr>
          <w:p w14:paraId="1043D6B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A18635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FC016B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43</w:t>
            </w:r>
          </w:p>
        </w:tc>
        <w:tc>
          <w:tcPr>
            <w:tcW w:w="2429" w:type="dxa"/>
            <w:tcBorders>
              <w:top w:val="nil"/>
              <w:left w:val="nil"/>
              <w:bottom w:val="single" w:sz="4" w:space="0" w:color="auto"/>
              <w:right w:val="single" w:sz="4" w:space="0" w:color="auto"/>
            </w:tcBorders>
            <w:shd w:val="clear" w:color="auto" w:fill="auto"/>
            <w:hideMark/>
          </w:tcPr>
          <w:p w14:paraId="57337BE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003 Coordinación con el Registro Nacional de la Propiedad y Dirección Nacional de Migración y Extranjería</w:t>
            </w:r>
          </w:p>
        </w:tc>
        <w:tc>
          <w:tcPr>
            <w:tcW w:w="2551" w:type="dxa"/>
            <w:tcBorders>
              <w:top w:val="nil"/>
              <w:left w:val="nil"/>
              <w:bottom w:val="single" w:sz="4" w:space="0" w:color="auto"/>
              <w:right w:val="single" w:sz="4" w:space="0" w:color="auto"/>
            </w:tcBorders>
            <w:shd w:val="clear" w:color="auto" w:fill="auto"/>
            <w:hideMark/>
          </w:tcPr>
          <w:p w14:paraId="6D24896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Familia</w:t>
            </w:r>
          </w:p>
        </w:tc>
        <w:tc>
          <w:tcPr>
            <w:tcW w:w="1701" w:type="dxa"/>
            <w:tcBorders>
              <w:top w:val="nil"/>
              <w:left w:val="nil"/>
              <w:bottom w:val="single" w:sz="4" w:space="0" w:color="auto"/>
              <w:right w:val="single" w:sz="4" w:space="0" w:color="auto"/>
            </w:tcBorders>
            <w:shd w:val="clear" w:color="auto" w:fill="auto"/>
            <w:noWrap/>
            <w:vAlign w:val="center"/>
            <w:hideMark/>
          </w:tcPr>
          <w:p w14:paraId="2DB841B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387</w:t>
            </w:r>
          </w:p>
        </w:tc>
        <w:tc>
          <w:tcPr>
            <w:tcW w:w="1560" w:type="dxa"/>
            <w:tcBorders>
              <w:top w:val="nil"/>
              <w:left w:val="nil"/>
              <w:bottom w:val="single" w:sz="4" w:space="0" w:color="auto"/>
              <w:right w:val="single" w:sz="4" w:space="0" w:color="auto"/>
            </w:tcBorders>
            <w:shd w:val="clear" w:color="000000" w:fill="CC0000"/>
            <w:vAlign w:val="center"/>
            <w:hideMark/>
          </w:tcPr>
          <w:p w14:paraId="10BE92F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6BD24C67"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A721F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44</w:t>
            </w:r>
          </w:p>
        </w:tc>
        <w:tc>
          <w:tcPr>
            <w:tcW w:w="2429" w:type="dxa"/>
            <w:tcBorders>
              <w:top w:val="nil"/>
              <w:left w:val="nil"/>
              <w:bottom w:val="single" w:sz="4" w:space="0" w:color="auto"/>
              <w:right w:val="single" w:sz="4" w:space="0" w:color="auto"/>
            </w:tcBorders>
            <w:shd w:val="clear" w:color="auto" w:fill="auto"/>
            <w:hideMark/>
          </w:tcPr>
          <w:p w14:paraId="6ACF178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PROV 034 Abastecimiento combustible</w:t>
            </w:r>
          </w:p>
        </w:tc>
        <w:tc>
          <w:tcPr>
            <w:tcW w:w="2551" w:type="dxa"/>
            <w:tcBorders>
              <w:top w:val="nil"/>
              <w:left w:val="nil"/>
              <w:bottom w:val="single" w:sz="4" w:space="0" w:color="auto"/>
              <w:right w:val="single" w:sz="4" w:space="0" w:color="auto"/>
            </w:tcBorders>
            <w:shd w:val="clear" w:color="auto" w:fill="auto"/>
            <w:hideMark/>
          </w:tcPr>
          <w:p w14:paraId="25C7BB7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Proveeduría</w:t>
            </w:r>
          </w:p>
        </w:tc>
        <w:tc>
          <w:tcPr>
            <w:tcW w:w="1701" w:type="dxa"/>
            <w:tcBorders>
              <w:top w:val="nil"/>
              <w:left w:val="nil"/>
              <w:bottom w:val="single" w:sz="4" w:space="0" w:color="auto"/>
              <w:right w:val="single" w:sz="4" w:space="0" w:color="auto"/>
            </w:tcBorders>
            <w:shd w:val="clear" w:color="auto" w:fill="auto"/>
            <w:noWrap/>
            <w:vAlign w:val="center"/>
            <w:hideMark/>
          </w:tcPr>
          <w:p w14:paraId="7A6EA68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380</w:t>
            </w:r>
          </w:p>
        </w:tc>
        <w:tc>
          <w:tcPr>
            <w:tcW w:w="1560" w:type="dxa"/>
            <w:tcBorders>
              <w:top w:val="nil"/>
              <w:left w:val="nil"/>
              <w:bottom w:val="single" w:sz="4" w:space="0" w:color="auto"/>
              <w:right w:val="single" w:sz="4" w:space="0" w:color="auto"/>
            </w:tcBorders>
            <w:shd w:val="clear" w:color="000000" w:fill="CC0000"/>
            <w:vAlign w:val="center"/>
            <w:hideMark/>
          </w:tcPr>
          <w:p w14:paraId="01F6958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1E177F5"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CA03C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45</w:t>
            </w:r>
          </w:p>
        </w:tc>
        <w:tc>
          <w:tcPr>
            <w:tcW w:w="2429" w:type="dxa"/>
            <w:tcBorders>
              <w:top w:val="nil"/>
              <w:left w:val="nil"/>
              <w:bottom w:val="single" w:sz="4" w:space="0" w:color="auto"/>
              <w:right w:val="single" w:sz="4" w:space="0" w:color="auto"/>
            </w:tcBorders>
            <w:shd w:val="clear" w:color="auto" w:fill="auto"/>
            <w:hideMark/>
          </w:tcPr>
          <w:p w14:paraId="49FEE91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007 Mantenimiento y reparaciones</w:t>
            </w:r>
          </w:p>
        </w:tc>
        <w:tc>
          <w:tcPr>
            <w:tcW w:w="2551" w:type="dxa"/>
            <w:tcBorders>
              <w:top w:val="nil"/>
              <w:left w:val="nil"/>
              <w:bottom w:val="single" w:sz="4" w:space="0" w:color="auto"/>
              <w:right w:val="single" w:sz="4" w:space="0" w:color="auto"/>
            </w:tcBorders>
            <w:shd w:val="clear" w:color="auto" w:fill="auto"/>
            <w:hideMark/>
          </w:tcPr>
          <w:p w14:paraId="5340F97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7EAE0E9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372</w:t>
            </w:r>
          </w:p>
        </w:tc>
        <w:tc>
          <w:tcPr>
            <w:tcW w:w="1560" w:type="dxa"/>
            <w:tcBorders>
              <w:top w:val="nil"/>
              <w:left w:val="nil"/>
              <w:bottom w:val="single" w:sz="4" w:space="0" w:color="auto"/>
              <w:right w:val="single" w:sz="4" w:space="0" w:color="auto"/>
            </w:tcBorders>
            <w:shd w:val="clear" w:color="000000" w:fill="CC0000"/>
            <w:vAlign w:val="center"/>
            <w:hideMark/>
          </w:tcPr>
          <w:p w14:paraId="7673571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30DA5E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1C3C10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46</w:t>
            </w:r>
          </w:p>
        </w:tc>
        <w:tc>
          <w:tcPr>
            <w:tcW w:w="2429" w:type="dxa"/>
            <w:tcBorders>
              <w:top w:val="nil"/>
              <w:left w:val="nil"/>
              <w:bottom w:val="single" w:sz="4" w:space="0" w:color="auto"/>
              <w:right w:val="single" w:sz="4" w:space="0" w:color="auto"/>
            </w:tcBorders>
            <w:shd w:val="clear" w:color="auto" w:fill="auto"/>
            <w:hideMark/>
          </w:tcPr>
          <w:p w14:paraId="4DD201C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004 Solicitud de Allanamiento (de trámite urgente)</w:t>
            </w:r>
          </w:p>
        </w:tc>
        <w:tc>
          <w:tcPr>
            <w:tcW w:w="2551" w:type="dxa"/>
            <w:tcBorders>
              <w:top w:val="nil"/>
              <w:left w:val="nil"/>
              <w:bottom w:val="single" w:sz="4" w:space="0" w:color="auto"/>
              <w:right w:val="single" w:sz="4" w:space="0" w:color="auto"/>
            </w:tcBorders>
            <w:shd w:val="clear" w:color="auto" w:fill="auto"/>
            <w:hideMark/>
          </w:tcPr>
          <w:p w14:paraId="0C9A813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1E5BF0A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370</w:t>
            </w:r>
          </w:p>
        </w:tc>
        <w:tc>
          <w:tcPr>
            <w:tcW w:w="1560" w:type="dxa"/>
            <w:tcBorders>
              <w:top w:val="nil"/>
              <w:left w:val="nil"/>
              <w:bottom w:val="single" w:sz="4" w:space="0" w:color="auto"/>
              <w:right w:val="single" w:sz="4" w:space="0" w:color="auto"/>
            </w:tcBorders>
            <w:shd w:val="clear" w:color="000000" w:fill="CC0000"/>
            <w:vAlign w:val="center"/>
            <w:hideMark/>
          </w:tcPr>
          <w:p w14:paraId="482AF53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5320A7D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DA1885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47</w:t>
            </w:r>
          </w:p>
        </w:tc>
        <w:tc>
          <w:tcPr>
            <w:tcW w:w="2429" w:type="dxa"/>
            <w:tcBorders>
              <w:top w:val="nil"/>
              <w:left w:val="nil"/>
              <w:bottom w:val="single" w:sz="4" w:space="0" w:color="auto"/>
              <w:right w:val="single" w:sz="4" w:space="0" w:color="auto"/>
            </w:tcBorders>
            <w:shd w:val="clear" w:color="auto" w:fill="auto"/>
            <w:hideMark/>
          </w:tcPr>
          <w:p w14:paraId="28F88F7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005 Solicitud de anticipo jurisdiccional (de trámite urgente)</w:t>
            </w:r>
          </w:p>
        </w:tc>
        <w:tc>
          <w:tcPr>
            <w:tcW w:w="2551" w:type="dxa"/>
            <w:tcBorders>
              <w:top w:val="nil"/>
              <w:left w:val="nil"/>
              <w:bottom w:val="single" w:sz="4" w:space="0" w:color="auto"/>
              <w:right w:val="single" w:sz="4" w:space="0" w:color="auto"/>
            </w:tcBorders>
            <w:shd w:val="clear" w:color="auto" w:fill="auto"/>
            <w:hideMark/>
          </w:tcPr>
          <w:p w14:paraId="62A530A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7648881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370</w:t>
            </w:r>
          </w:p>
        </w:tc>
        <w:tc>
          <w:tcPr>
            <w:tcW w:w="1560" w:type="dxa"/>
            <w:tcBorders>
              <w:top w:val="nil"/>
              <w:left w:val="nil"/>
              <w:bottom w:val="single" w:sz="4" w:space="0" w:color="auto"/>
              <w:right w:val="single" w:sz="4" w:space="0" w:color="auto"/>
            </w:tcBorders>
            <w:shd w:val="clear" w:color="000000" w:fill="CC0000"/>
            <w:vAlign w:val="center"/>
            <w:hideMark/>
          </w:tcPr>
          <w:p w14:paraId="579A3CF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2FA06052"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6D2D49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48</w:t>
            </w:r>
          </w:p>
        </w:tc>
        <w:tc>
          <w:tcPr>
            <w:tcW w:w="2429" w:type="dxa"/>
            <w:tcBorders>
              <w:top w:val="nil"/>
              <w:left w:val="nil"/>
              <w:bottom w:val="single" w:sz="4" w:space="0" w:color="auto"/>
              <w:right w:val="single" w:sz="4" w:space="0" w:color="auto"/>
            </w:tcBorders>
            <w:shd w:val="clear" w:color="auto" w:fill="auto"/>
            <w:hideMark/>
          </w:tcPr>
          <w:p w14:paraId="013292A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GH 007 Proceso de pago de salarios</w:t>
            </w:r>
          </w:p>
        </w:tc>
        <w:tc>
          <w:tcPr>
            <w:tcW w:w="2551" w:type="dxa"/>
            <w:tcBorders>
              <w:top w:val="nil"/>
              <w:left w:val="nil"/>
              <w:bottom w:val="single" w:sz="4" w:space="0" w:color="auto"/>
              <w:right w:val="single" w:sz="4" w:space="0" w:color="auto"/>
            </w:tcBorders>
            <w:shd w:val="clear" w:color="auto" w:fill="auto"/>
            <w:hideMark/>
          </w:tcPr>
          <w:p w14:paraId="0C2FE1F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Gestión Humana</w:t>
            </w:r>
          </w:p>
        </w:tc>
        <w:tc>
          <w:tcPr>
            <w:tcW w:w="1701" w:type="dxa"/>
            <w:tcBorders>
              <w:top w:val="nil"/>
              <w:left w:val="nil"/>
              <w:bottom w:val="single" w:sz="4" w:space="0" w:color="auto"/>
              <w:right w:val="single" w:sz="4" w:space="0" w:color="auto"/>
            </w:tcBorders>
            <w:shd w:val="clear" w:color="auto" w:fill="auto"/>
            <w:noWrap/>
            <w:vAlign w:val="center"/>
            <w:hideMark/>
          </w:tcPr>
          <w:p w14:paraId="23FB778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366</w:t>
            </w:r>
          </w:p>
        </w:tc>
        <w:tc>
          <w:tcPr>
            <w:tcW w:w="1560" w:type="dxa"/>
            <w:tcBorders>
              <w:top w:val="nil"/>
              <w:left w:val="nil"/>
              <w:bottom w:val="single" w:sz="4" w:space="0" w:color="auto"/>
              <w:right w:val="single" w:sz="4" w:space="0" w:color="auto"/>
            </w:tcBorders>
            <w:shd w:val="clear" w:color="000000" w:fill="CC0000"/>
            <w:vAlign w:val="center"/>
            <w:hideMark/>
          </w:tcPr>
          <w:p w14:paraId="0126268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6FE065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9BFB2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49</w:t>
            </w:r>
          </w:p>
        </w:tc>
        <w:tc>
          <w:tcPr>
            <w:tcW w:w="2429" w:type="dxa"/>
            <w:tcBorders>
              <w:top w:val="nil"/>
              <w:left w:val="nil"/>
              <w:bottom w:val="single" w:sz="4" w:space="0" w:color="auto"/>
              <w:right w:val="single" w:sz="4" w:space="0" w:color="auto"/>
            </w:tcBorders>
            <w:shd w:val="clear" w:color="auto" w:fill="auto"/>
            <w:hideMark/>
          </w:tcPr>
          <w:p w14:paraId="18FDD35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PLA 025 Formulación del anteproyecto del presupuesto institucional</w:t>
            </w:r>
          </w:p>
        </w:tc>
        <w:tc>
          <w:tcPr>
            <w:tcW w:w="2551" w:type="dxa"/>
            <w:tcBorders>
              <w:top w:val="nil"/>
              <w:left w:val="nil"/>
              <w:bottom w:val="single" w:sz="4" w:space="0" w:color="auto"/>
              <w:right w:val="single" w:sz="4" w:space="0" w:color="auto"/>
            </w:tcBorders>
            <w:shd w:val="clear" w:color="auto" w:fill="auto"/>
            <w:hideMark/>
          </w:tcPr>
          <w:p w14:paraId="5CA18CD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Planificación</w:t>
            </w:r>
          </w:p>
        </w:tc>
        <w:tc>
          <w:tcPr>
            <w:tcW w:w="1701" w:type="dxa"/>
            <w:tcBorders>
              <w:top w:val="nil"/>
              <w:left w:val="nil"/>
              <w:bottom w:val="single" w:sz="4" w:space="0" w:color="auto"/>
              <w:right w:val="single" w:sz="4" w:space="0" w:color="auto"/>
            </w:tcBorders>
            <w:shd w:val="clear" w:color="auto" w:fill="auto"/>
            <w:noWrap/>
            <w:vAlign w:val="center"/>
            <w:hideMark/>
          </w:tcPr>
          <w:p w14:paraId="3CA504F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366</w:t>
            </w:r>
          </w:p>
        </w:tc>
        <w:tc>
          <w:tcPr>
            <w:tcW w:w="1560" w:type="dxa"/>
            <w:tcBorders>
              <w:top w:val="nil"/>
              <w:left w:val="nil"/>
              <w:bottom w:val="single" w:sz="4" w:space="0" w:color="auto"/>
              <w:right w:val="single" w:sz="4" w:space="0" w:color="auto"/>
            </w:tcBorders>
            <w:shd w:val="clear" w:color="000000" w:fill="CC0000"/>
            <w:vAlign w:val="center"/>
            <w:hideMark/>
          </w:tcPr>
          <w:p w14:paraId="21BBA6E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9122D8D"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A451F9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50</w:t>
            </w:r>
          </w:p>
        </w:tc>
        <w:tc>
          <w:tcPr>
            <w:tcW w:w="2429" w:type="dxa"/>
            <w:tcBorders>
              <w:top w:val="nil"/>
              <w:left w:val="nil"/>
              <w:bottom w:val="single" w:sz="4" w:space="0" w:color="auto"/>
              <w:right w:val="single" w:sz="4" w:space="0" w:color="auto"/>
            </w:tcBorders>
            <w:shd w:val="clear" w:color="auto" w:fill="auto"/>
            <w:hideMark/>
          </w:tcPr>
          <w:p w14:paraId="58D9358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SGCSJ 001 Dar trámite a las gestiones a conocer por la Corte Plena, el Consejo Superior y la Secretaría General de la Corte</w:t>
            </w:r>
          </w:p>
        </w:tc>
        <w:tc>
          <w:tcPr>
            <w:tcW w:w="2551" w:type="dxa"/>
            <w:tcBorders>
              <w:top w:val="nil"/>
              <w:left w:val="nil"/>
              <w:bottom w:val="single" w:sz="4" w:space="0" w:color="auto"/>
              <w:right w:val="single" w:sz="4" w:space="0" w:color="auto"/>
            </w:tcBorders>
            <w:shd w:val="clear" w:color="auto" w:fill="auto"/>
            <w:hideMark/>
          </w:tcPr>
          <w:p w14:paraId="1FE8325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Secretaría General de la Corte</w:t>
            </w:r>
          </w:p>
        </w:tc>
        <w:tc>
          <w:tcPr>
            <w:tcW w:w="1701" w:type="dxa"/>
            <w:tcBorders>
              <w:top w:val="nil"/>
              <w:left w:val="nil"/>
              <w:bottom w:val="single" w:sz="4" w:space="0" w:color="auto"/>
              <w:right w:val="single" w:sz="4" w:space="0" w:color="auto"/>
            </w:tcBorders>
            <w:shd w:val="clear" w:color="auto" w:fill="auto"/>
            <w:noWrap/>
            <w:vAlign w:val="center"/>
            <w:hideMark/>
          </w:tcPr>
          <w:p w14:paraId="29DF544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366</w:t>
            </w:r>
          </w:p>
        </w:tc>
        <w:tc>
          <w:tcPr>
            <w:tcW w:w="1560" w:type="dxa"/>
            <w:tcBorders>
              <w:top w:val="nil"/>
              <w:left w:val="nil"/>
              <w:bottom w:val="single" w:sz="4" w:space="0" w:color="auto"/>
              <w:right w:val="single" w:sz="4" w:space="0" w:color="auto"/>
            </w:tcBorders>
            <w:shd w:val="clear" w:color="000000" w:fill="CC0000"/>
            <w:vAlign w:val="center"/>
            <w:hideMark/>
          </w:tcPr>
          <w:p w14:paraId="77B1BFA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38ACAFDE"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6A69F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51</w:t>
            </w:r>
          </w:p>
        </w:tc>
        <w:tc>
          <w:tcPr>
            <w:tcW w:w="2429" w:type="dxa"/>
            <w:tcBorders>
              <w:top w:val="nil"/>
              <w:left w:val="nil"/>
              <w:bottom w:val="single" w:sz="4" w:space="0" w:color="auto"/>
              <w:right w:val="single" w:sz="4" w:space="0" w:color="auto"/>
            </w:tcBorders>
            <w:shd w:val="clear" w:color="auto" w:fill="auto"/>
            <w:hideMark/>
          </w:tcPr>
          <w:p w14:paraId="126F15C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JCTR 002 Recepción de denuncias y ampliación de denuncia</w:t>
            </w:r>
          </w:p>
        </w:tc>
        <w:tc>
          <w:tcPr>
            <w:tcW w:w="2551" w:type="dxa"/>
            <w:tcBorders>
              <w:top w:val="nil"/>
              <w:left w:val="nil"/>
              <w:bottom w:val="single" w:sz="4" w:space="0" w:color="auto"/>
              <w:right w:val="single" w:sz="4" w:space="0" w:color="auto"/>
            </w:tcBorders>
            <w:shd w:val="clear" w:color="auto" w:fill="auto"/>
            <w:hideMark/>
          </w:tcPr>
          <w:p w14:paraId="4AA4056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Faltas y Contravenciones</w:t>
            </w:r>
          </w:p>
        </w:tc>
        <w:tc>
          <w:tcPr>
            <w:tcW w:w="1701" w:type="dxa"/>
            <w:tcBorders>
              <w:top w:val="nil"/>
              <w:left w:val="nil"/>
              <w:bottom w:val="single" w:sz="4" w:space="0" w:color="auto"/>
              <w:right w:val="single" w:sz="4" w:space="0" w:color="auto"/>
            </w:tcBorders>
            <w:shd w:val="clear" w:color="auto" w:fill="auto"/>
            <w:noWrap/>
            <w:vAlign w:val="center"/>
            <w:hideMark/>
          </w:tcPr>
          <w:p w14:paraId="116F450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361</w:t>
            </w:r>
          </w:p>
        </w:tc>
        <w:tc>
          <w:tcPr>
            <w:tcW w:w="1560" w:type="dxa"/>
            <w:tcBorders>
              <w:top w:val="nil"/>
              <w:left w:val="nil"/>
              <w:bottom w:val="single" w:sz="4" w:space="0" w:color="auto"/>
              <w:right w:val="single" w:sz="4" w:space="0" w:color="auto"/>
            </w:tcBorders>
            <w:shd w:val="clear" w:color="000000" w:fill="CC0000"/>
            <w:vAlign w:val="center"/>
            <w:hideMark/>
          </w:tcPr>
          <w:p w14:paraId="74B757B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0A488639"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3E3ADE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52</w:t>
            </w:r>
          </w:p>
        </w:tc>
        <w:tc>
          <w:tcPr>
            <w:tcW w:w="2429" w:type="dxa"/>
            <w:tcBorders>
              <w:top w:val="nil"/>
              <w:left w:val="nil"/>
              <w:bottom w:val="nil"/>
              <w:right w:val="single" w:sz="4" w:space="0" w:color="auto"/>
            </w:tcBorders>
            <w:shd w:val="clear" w:color="auto" w:fill="auto"/>
            <w:hideMark/>
          </w:tcPr>
          <w:p w14:paraId="6092E04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005 Gestionar los servicios de seguridad</w:t>
            </w:r>
          </w:p>
        </w:tc>
        <w:tc>
          <w:tcPr>
            <w:tcW w:w="2551" w:type="dxa"/>
            <w:tcBorders>
              <w:top w:val="nil"/>
              <w:left w:val="nil"/>
              <w:bottom w:val="nil"/>
              <w:right w:val="single" w:sz="4" w:space="0" w:color="auto"/>
            </w:tcBorders>
            <w:shd w:val="clear" w:color="auto" w:fill="auto"/>
            <w:hideMark/>
          </w:tcPr>
          <w:p w14:paraId="7DB3564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6401514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360</w:t>
            </w:r>
          </w:p>
        </w:tc>
        <w:tc>
          <w:tcPr>
            <w:tcW w:w="1560" w:type="dxa"/>
            <w:tcBorders>
              <w:top w:val="nil"/>
              <w:left w:val="nil"/>
              <w:bottom w:val="single" w:sz="4" w:space="0" w:color="auto"/>
              <w:right w:val="single" w:sz="4" w:space="0" w:color="auto"/>
            </w:tcBorders>
            <w:shd w:val="clear" w:color="000000" w:fill="CC0000"/>
            <w:vAlign w:val="center"/>
            <w:hideMark/>
          </w:tcPr>
          <w:p w14:paraId="21991F0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7D6B231"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51E60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53</w:t>
            </w:r>
          </w:p>
        </w:tc>
        <w:tc>
          <w:tcPr>
            <w:tcW w:w="2429" w:type="dxa"/>
            <w:tcBorders>
              <w:top w:val="single" w:sz="4" w:space="0" w:color="auto"/>
              <w:left w:val="nil"/>
              <w:bottom w:val="single" w:sz="4" w:space="0" w:color="auto"/>
              <w:right w:val="single" w:sz="4" w:space="0" w:color="auto"/>
            </w:tcBorders>
            <w:shd w:val="clear" w:color="auto" w:fill="auto"/>
            <w:hideMark/>
          </w:tcPr>
          <w:p w14:paraId="2FF2E35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TIJ 001 Procedimiento disciplinario</w:t>
            </w:r>
          </w:p>
        </w:tc>
        <w:tc>
          <w:tcPr>
            <w:tcW w:w="2551" w:type="dxa"/>
            <w:tcBorders>
              <w:top w:val="single" w:sz="4" w:space="0" w:color="auto"/>
              <w:left w:val="nil"/>
              <w:bottom w:val="single" w:sz="4" w:space="0" w:color="auto"/>
              <w:right w:val="single" w:sz="4" w:space="0" w:color="auto"/>
            </w:tcBorders>
            <w:shd w:val="clear" w:color="auto" w:fill="auto"/>
            <w:hideMark/>
          </w:tcPr>
          <w:p w14:paraId="1408C5B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Inspección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2F96DFE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358</w:t>
            </w:r>
          </w:p>
        </w:tc>
        <w:tc>
          <w:tcPr>
            <w:tcW w:w="1560" w:type="dxa"/>
            <w:tcBorders>
              <w:top w:val="nil"/>
              <w:left w:val="nil"/>
              <w:bottom w:val="single" w:sz="4" w:space="0" w:color="auto"/>
              <w:right w:val="single" w:sz="4" w:space="0" w:color="auto"/>
            </w:tcBorders>
            <w:shd w:val="clear" w:color="000000" w:fill="CC0000"/>
            <w:vAlign w:val="center"/>
            <w:hideMark/>
          </w:tcPr>
          <w:p w14:paraId="4A180DD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0A126106"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27EBC2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54</w:t>
            </w:r>
          </w:p>
        </w:tc>
        <w:tc>
          <w:tcPr>
            <w:tcW w:w="2429" w:type="dxa"/>
            <w:tcBorders>
              <w:top w:val="nil"/>
              <w:left w:val="nil"/>
              <w:bottom w:val="single" w:sz="4" w:space="0" w:color="auto"/>
              <w:right w:val="single" w:sz="4" w:space="0" w:color="auto"/>
            </w:tcBorders>
            <w:shd w:val="clear" w:color="auto" w:fill="auto"/>
            <w:hideMark/>
          </w:tcPr>
          <w:p w14:paraId="7305AA9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007 Solicitudes en torno a medidas cautelares de emergencia</w:t>
            </w:r>
          </w:p>
        </w:tc>
        <w:tc>
          <w:tcPr>
            <w:tcW w:w="2551" w:type="dxa"/>
            <w:tcBorders>
              <w:top w:val="nil"/>
              <w:left w:val="nil"/>
              <w:bottom w:val="single" w:sz="4" w:space="0" w:color="auto"/>
              <w:right w:val="single" w:sz="4" w:space="0" w:color="auto"/>
            </w:tcBorders>
            <w:shd w:val="clear" w:color="auto" w:fill="auto"/>
            <w:hideMark/>
          </w:tcPr>
          <w:p w14:paraId="3B6D5A9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6D3810B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357</w:t>
            </w:r>
          </w:p>
        </w:tc>
        <w:tc>
          <w:tcPr>
            <w:tcW w:w="1560" w:type="dxa"/>
            <w:tcBorders>
              <w:top w:val="nil"/>
              <w:left w:val="nil"/>
              <w:bottom w:val="single" w:sz="4" w:space="0" w:color="auto"/>
              <w:right w:val="single" w:sz="4" w:space="0" w:color="auto"/>
            </w:tcBorders>
            <w:shd w:val="clear" w:color="000000" w:fill="CC0000"/>
            <w:vAlign w:val="center"/>
            <w:hideMark/>
          </w:tcPr>
          <w:p w14:paraId="1AE6247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8924ACD"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E20CA9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55</w:t>
            </w:r>
          </w:p>
        </w:tc>
        <w:tc>
          <w:tcPr>
            <w:tcW w:w="2429" w:type="dxa"/>
            <w:tcBorders>
              <w:top w:val="nil"/>
              <w:left w:val="nil"/>
              <w:bottom w:val="single" w:sz="4" w:space="0" w:color="auto"/>
              <w:right w:val="single" w:sz="4" w:space="0" w:color="auto"/>
            </w:tcBorders>
            <w:shd w:val="clear" w:color="auto" w:fill="auto"/>
            <w:hideMark/>
          </w:tcPr>
          <w:p w14:paraId="4B08F18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002 Prórrogas de prisión preventiva</w:t>
            </w:r>
          </w:p>
        </w:tc>
        <w:tc>
          <w:tcPr>
            <w:tcW w:w="2551" w:type="dxa"/>
            <w:tcBorders>
              <w:top w:val="nil"/>
              <w:left w:val="nil"/>
              <w:bottom w:val="single" w:sz="4" w:space="0" w:color="auto"/>
              <w:right w:val="single" w:sz="4" w:space="0" w:color="auto"/>
            </w:tcBorders>
            <w:shd w:val="clear" w:color="auto" w:fill="auto"/>
            <w:hideMark/>
          </w:tcPr>
          <w:p w14:paraId="3126867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2E011C1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357</w:t>
            </w:r>
          </w:p>
        </w:tc>
        <w:tc>
          <w:tcPr>
            <w:tcW w:w="1560" w:type="dxa"/>
            <w:tcBorders>
              <w:top w:val="nil"/>
              <w:left w:val="nil"/>
              <w:bottom w:val="single" w:sz="4" w:space="0" w:color="auto"/>
              <w:right w:val="single" w:sz="4" w:space="0" w:color="auto"/>
            </w:tcBorders>
            <w:shd w:val="clear" w:color="000000" w:fill="CC0000"/>
            <w:vAlign w:val="center"/>
            <w:hideMark/>
          </w:tcPr>
          <w:p w14:paraId="7BA01D5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ADDBFD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F4C7D4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56</w:t>
            </w:r>
          </w:p>
        </w:tc>
        <w:tc>
          <w:tcPr>
            <w:tcW w:w="2429" w:type="dxa"/>
            <w:tcBorders>
              <w:top w:val="nil"/>
              <w:left w:val="nil"/>
              <w:bottom w:val="single" w:sz="4" w:space="0" w:color="auto"/>
              <w:right w:val="single" w:sz="4" w:space="0" w:color="auto"/>
            </w:tcBorders>
            <w:shd w:val="clear" w:color="auto" w:fill="auto"/>
            <w:hideMark/>
          </w:tcPr>
          <w:p w14:paraId="246FE33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JFAM 002 Apremios Corporal en segunda instancia</w:t>
            </w:r>
          </w:p>
        </w:tc>
        <w:tc>
          <w:tcPr>
            <w:tcW w:w="2551" w:type="dxa"/>
            <w:tcBorders>
              <w:top w:val="nil"/>
              <w:left w:val="nil"/>
              <w:bottom w:val="single" w:sz="4" w:space="0" w:color="auto"/>
              <w:right w:val="single" w:sz="4" w:space="0" w:color="auto"/>
            </w:tcBorders>
            <w:shd w:val="clear" w:color="auto" w:fill="auto"/>
            <w:hideMark/>
          </w:tcPr>
          <w:p w14:paraId="736C929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Familia</w:t>
            </w:r>
          </w:p>
        </w:tc>
        <w:tc>
          <w:tcPr>
            <w:tcW w:w="1701" w:type="dxa"/>
            <w:tcBorders>
              <w:top w:val="nil"/>
              <w:left w:val="nil"/>
              <w:bottom w:val="single" w:sz="4" w:space="0" w:color="auto"/>
              <w:right w:val="single" w:sz="4" w:space="0" w:color="auto"/>
            </w:tcBorders>
            <w:shd w:val="clear" w:color="auto" w:fill="auto"/>
            <w:noWrap/>
            <w:vAlign w:val="center"/>
            <w:hideMark/>
          </w:tcPr>
          <w:p w14:paraId="273F997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354</w:t>
            </w:r>
          </w:p>
        </w:tc>
        <w:tc>
          <w:tcPr>
            <w:tcW w:w="1560" w:type="dxa"/>
            <w:tcBorders>
              <w:top w:val="nil"/>
              <w:left w:val="nil"/>
              <w:bottom w:val="single" w:sz="4" w:space="0" w:color="auto"/>
              <w:right w:val="single" w:sz="4" w:space="0" w:color="auto"/>
            </w:tcBorders>
            <w:shd w:val="clear" w:color="000000" w:fill="CC0000"/>
            <w:vAlign w:val="center"/>
            <w:hideMark/>
          </w:tcPr>
          <w:p w14:paraId="4DF0684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0A71AE0"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815769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57</w:t>
            </w:r>
          </w:p>
        </w:tc>
        <w:tc>
          <w:tcPr>
            <w:tcW w:w="2429" w:type="dxa"/>
            <w:tcBorders>
              <w:top w:val="nil"/>
              <w:left w:val="nil"/>
              <w:bottom w:val="single" w:sz="4" w:space="0" w:color="auto"/>
              <w:right w:val="single" w:sz="4" w:space="0" w:color="auto"/>
            </w:tcBorders>
            <w:shd w:val="clear" w:color="auto" w:fill="auto"/>
            <w:hideMark/>
          </w:tcPr>
          <w:p w14:paraId="7A7376B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APO 006 Gestionar el presupuesto y los costos</w:t>
            </w:r>
          </w:p>
        </w:tc>
        <w:tc>
          <w:tcPr>
            <w:tcW w:w="2551" w:type="dxa"/>
            <w:tcBorders>
              <w:top w:val="nil"/>
              <w:left w:val="nil"/>
              <w:bottom w:val="single" w:sz="4" w:space="0" w:color="auto"/>
              <w:right w:val="single" w:sz="4" w:space="0" w:color="auto"/>
            </w:tcBorders>
            <w:shd w:val="clear" w:color="auto" w:fill="auto"/>
            <w:hideMark/>
          </w:tcPr>
          <w:p w14:paraId="3A9F227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05FA78D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352</w:t>
            </w:r>
          </w:p>
        </w:tc>
        <w:tc>
          <w:tcPr>
            <w:tcW w:w="1560" w:type="dxa"/>
            <w:tcBorders>
              <w:top w:val="nil"/>
              <w:left w:val="nil"/>
              <w:bottom w:val="single" w:sz="4" w:space="0" w:color="auto"/>
              <w:right w:val="single" w:sz="4" w:space="0" w:color="auto"/>
            </w:tcBorders>
            <w:shd w:val="clear" w:color="000000" w:fill="CC0000"/>
            <w:vAlign w:val="center"/>
            <w:hideMark/>
          </w:tcPr>
          <w:p w14:paraId="74FB884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49A60D61"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BEE78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58</w:t>
            </w:r>
          </w:p>
        </w:tc>
        <w:tc>
          <w:tcPr>
            <w:tcW w:w="2429" w:type="dxa"/>
            <w:tcBorders>
              <w:top w:val="nil"/>
              <w:left w:val="nil"/>
              <w:bottom w:val="single" w:sz="4" w:space="0" w:color="auto"/>
              <w:right w:val="single" w:sz="4" w:space="0" w:color="auto"/>
            </w:tcBorders>
            <w:shd w:val="clear" w:color="auto" w:fill="auto"/>
            <w:hideMark/>
          </w:tcPr>
          <w:p w14:paraId="17C606E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007 Emisión de certificaciones de pensiones alimentarias</w:t>
            </w:r>
          </w:p>
        </w:tc>
        <w:tc>
          <w:tcPr>
            <w:tcW w:w="2551" w:type="dxa"/>
            <w:tcBorders>
              <w:top w:val="nil"/>
              <w:left w:val="nil"/>
              <w:bottom w:val="single" w:sz="4" w:space="0" w:color="auto"/>
              <w:right w:val="single" w:sz="4" w:space="0" w:color="auto"/>
            </w:tcBorders>
            <w:shd w:val="clear" w:color="auto" w:fill="auto"/>
            <w:hideMark/>
          </w:tcPr>
          <w:p w14:paraId="2302CCD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701" w:type="dxa"/>
            <w:tcBorders>
              <w:top w:val="nil"/>
              <w:left w:val="nil"/>
              <w:bottom w:val="single" w:sz="4" w:space="0" w:color="auto"/>
              <w:right w:val="single" w:sz="4" w:space="0" w:color="auto"/>
            </w:tcBorders>
            <w:shd w:val="clear" w:color="auto" w:fill="auto"/>
            <w:noWrap/>
            <w:vAlign w:val="center"/>
            <w:hideMark/>
          </w:tcPr>
          <w:p w14:paraId="3D792B8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351</w:t>
            </w:r>
          </w:p>
        </w:tc>
        <w:tc>
          <w:tcPr>
            <w:tcW w:w="1560" w:type="dxa"/>
            <w:tcBorders>
              <w:top w:val="nil"/>
              <w:left w:val="nil"/>
              <w:bottom w:val="single" w:sz="4" w:space="0" w:color="auto"/>
              <w:right w:val="single" w:sz="4" w:space="0" w:color="auto"/>
            </w:tcBorders>
            <w:shd w:val="clear" w:color="000000" w:fill="CC0000"/>
            <w:vAlign w:val="center"/>
            <w:hideMark/>
          </w:tcPr>
          <w:p w14:paraId="6C8872B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18615F6F"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25C2AE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59</w:t>
            </w:r>
          </w:p>
        </w:tc>
        <w:tc>
          <w:tcPr>
            <w:tcW w:w="2429" w:type="dxa"/>
            <w:tcBorders>
              <w:top w:val="nil"/>
              <w:left w:val="nil"/>
              <w:bottom w:val="single" w:sz="4" w:space="0" w:color="auto"/>
              <w:right w:val="single" w:sz="4" w:space="0" w:color="auto"/>
            </w:tcBorders>
            <w:shd w:val="clear" w:color="auto" w:fill="auto"/>
            <w:hideMark/>
          </w:tcPr>
          <w:p w14:paraId="24E7235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DP 002 Atención de la Defensa Pública a personas en cualquier situación de privación de libertad con vencimiento de plazos</w:t>
            </w:r>
          </w:p>
        </w:tc>
        <w:tc>
          <w:tcPr>
            <w:tcW w:w="2551" w:type="dxa"/>
            <w:tcBorders>
              <w:top w:val="nil"/>
              <w:left w:val="nil"/>
              <w:bottom w:val="single" w:sz="4" w:space="0" w:color="auto"/>
              <w:right w:val="single" w:sz="4" w:space="0" w:color="auto"/>
            </w:tcBorders>
            <w:shd w:val="clear" w:color="auto" w:fill="auto"/>
            <w:hideMark/>
          </w:tcPr>
          <w:p w14:paraId="524342E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Defensa Pública</w:t>
            </w:r>
          </w:p>
        </w:tc>
        <w:tc>
          <w:tcPr>
            <w:tcW w:w="1701" w:type="dxa"/>
            <w:tcBorders>
              <w:top w:val="nil"/>
              <w:left w:val="nil"/>
              <w:bottom w:val="single" w:sz="4" w:space="0" w:color="auto"/>
              <w:right w:val="single" w:sz="4" w:space="0" w:color="auto"/>
            </w:tcBorders>
            <w:shd w:val="clear" w:color="auto" w:fill="auto"/>
            <w:noWrap/>
            <w:vAlign w:val="center"/>
            <w:hideMark/>
          </w:tcPr>
          <w:p w14:paraId="796B872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351</w:t>
            </w:r>
          </w:p>
        </w:tc>
        <w:tc>
          <w:tcPr>
            <w:tcW w:w="1560" w:type="dxa"/>
            <w:tcBorders>
              <w:top w:val="nil"/>
              <w:left w:val="nil"/>
              <w:bottom w:val="single" w:sz="4" w:space="0" w:color="auto"/>
              <w:right w:val="single" w:sz="4" w:space="0" w:color="auto"/>
            </w:tcBorders>
            <w:shd w:val="clear" w:color="000000" w:fill="CC0000"/>
            <w:vAlign w:val="center"/>
            <w:hideMark/>
          </w:tcPr>
          <w:p w14:paraId="2D2C526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Alto</w:t>
            </w:r>
          </w:p>
        </w:tc>
      </w:tr>
      <w:tr w:rsidR="00FA5B65" w:rsidRPr="00FA5B65" w14:paraId="73CFF6DD"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96D30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60</w:t>
            </w:r>
          </w:p>
        </w:tc>
        <w:tc>
          <w:tcPr>
            <w:tcW w:w="2429" w:type="dxa"/>
            <w:tcBorders>
              <w:top w:val="nil"/>
              <w:left w:val="nil"/>
              <w:bottom w:val="single" w:sz="4" w:space="0" w:color="auto"/>
              <w:right w:val="single" w:sz="4" w:space="0" w:color="auto"/>
            </w:tcBorders>
            <w:shd w:val="clear" w:color="auto" w:fill="auto"/>
            <w:hideMark/>
          </w:tcPr>
          <w:p w14:paraId="372AAC1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RJ 001-02 Emisión de certificaciones de antecedentes penales para fines laborales</w:t>
            </w:r>
          </w:p>
        </w:tc>
        <w:tc>
          <w:tcPr>
            <w:tcW w:w="2551" w:type="dxa"/>
            <w:tcBorders>
              <w:top w:val="nil"/>
              <w:left w:val="nil"/>
              <w:bottom w:val="single" w:sz="4" w:space="0" w:color="auto"/>
              <w:right w:val="single" w:sz="4" w:space="0" w:color="auto"/>
            </w:tcBorders>
            <w:shd w:val="clear" w:color="auto" w:fill="auto"/>
            <w:hideMark/>
          </w:tcPr>
          <w:p w14:paraId="7B19453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Registro Judicial</w:t>
            </w:r>
          </w:p>
        </w:tc>
        <w:tc>
          <w:tcPr>
            <w:tcW w:w="1701" w:type="dxa"/>
            <w:tcBorders>
              <w:top w:val="nil"/>
              <w:left w:val="nil"/>
              <w:bottom w:val="single" w:sz="4" w:space="0" w:color="auto"/>
              <w:right w:val="single" w:sz="4" w:space="0" w:color="auto"/>
            </w:tcBorders>
            <w:shd w:val="clear" w:color="auto" w:fill="auto"/>
            <w:noWrap/>
            <w:vAlign w:val="center"/>
            <w:hideMark/>
          </w:tcPr>
          <w:p w14:paraId="13827FF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348</w:t>
            </w:r>
          </w:p>
        </w:tc>
        <w:tc>
          <w:tcPr>
            <w:tcW w:w="1560" w:type="dxa"/>
            <w:tcBorders>
              <w:top w:val="nil"/>
              <w:left w:val="nil"/>
              <w:bottom w:val="single" w:sz="4" w:space="0" w:color="auto"/>
              <w:right w:val="single" w:sz="4" w:space="0" w:color="auto"/>
            </w:tcBorders>
            <w:shd w:val="clear" w:color="000000" w:fill="FFFF00"/>
            <w:noWrap/>
            <w:vAlign w:val="center"/>
            <w:hideMark/>
          </w:tcPr>
          <w:p w14:paraId="107501B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7B685ED7"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C3E624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61</w:t>
            </w:r>
          </w:p>
        </w:tc>
        <w:tc>
          <w:tcPr>
            <w:tcW w:w="2429" w:type="dxa"/>
            <w:tcBorders>
              <w:top w:val="nil"/>
              <w:left w:val="nil"/>
              <w:bottom w:val="single" w:sz="4" w:space="0" w:color="auto"/>
              <w:right w:val="single" w:sz="4" w:space="0" w:color="auto"/>
            </w:tcBorders>
            <w:shd w:val="clear" w:color="auto" w:fill="auto"/>
            <w:hideMark/>
          </w:tcPr>
          <w:p w14:paraId="504C866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002 Ingreso y toma de denuncia</w:t>
            </w:r>
          </w:p>
        </w:tc>
        <w:tc>
          <w:tcPr>
            <w:tcW w:w="2551" w:type="dxa"/>
            <w:tcBorders>
              <w:top w:val="nil"/>
              <w:left w:val="nil"/>
              <w:bottom w:val="single" w:sz="4" w:space="0" w:color="auto"/>
              <w:right w:val="single" w:sz="4" w:space="0" w:color="auto"/>
            </w:tcBorders>
            <w:shd w:val="clear" w:color="auto" w:fill="auto"/>
            <w:hideMark/>
          </w:tcPr>
          <w:p w14:paraId="22CDAE2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479F14F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347</w:t>
            </w:r>
          </w:p>
        </w:tc>
        <w:tc>
          <w:tcPr>
            <w:tcW w:w="1560" w:type="dxa"/>
            <w:tcBorders>
              <w:top w:val="nil"/>
              <w:left w:val="nil"/>
              <w:bottom w:val="single" w:sz="4" w:space="0" w:color="auto"/>
              <w:right w:val="single" w:sz="4" w:space="0" w:color="auto"/>
            </w:tcBorders>
            <w:shd w:val="clear" w:color="000000" w:fill="FFFF00"/>
            <w:noWrap/>
            <w:vAlign w:val="center"/>
            <w:hideMark/>
          </w:tcPr>
          <w:p w14:paraId="3CF418C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10754496"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0B4D4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62</w:t>
            </w:r>
          </w:p>
        </w:tc>
        <w:tc>
          <w:tcPr>
            <w:tcW w:w="2429" w:type="dxa"/>
            <w:tcBorders>
              <w:top w:val="nil"/>
              <w:left w:val="nil"/>
              <w:bottom w:val="single" w:sz="4" w:space="0" w:color="auto"/>
              <w:right w:val="single" w:sz="4" w:space="0" w:color="auto"/>
            </w:tcBorders>
            <w:shd w:val="clear" w:color="auto" w:fill="auto"/>
            <w:hideMark/>
          </w:tcPr>
          <w:p w14:paraId="42A14BB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003 Medidas Cautelares</w:t>
            </w:r>
          </w:p>
        </w:tc>
        <w:tc>
          <w:tcPr>
            <w:tcW w:w="2551" w:type="dxa"/>
            <w:tcBorders>
              <w:top w:val="nil"/>
              <w:left w:val="nil"/>
              <w:bottom w:val="single" w:sz="4" w:space="0" w:color="auto"/>
              <w:right w:val="single" w:sz="4" w:space="0" w:color="auto"/>
            </w:tcBorders>
            <w:shd w:val="clear" w:color="auto" w:fill="auto"/>
            <w:hideMark/>
          </w:tcPr>
          <w:p w14:paraId="40E306C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1701" w:type="dxa"/>
            <w:tcBorders>
              <w:top w:val="nil"/>
              <w:left w:val="nil"/>
              <w:bottom w:val="single" w:sz="4" w:space="0" w:color="auto"/>
              <w:right w:val="single" w:sz="4" w:space="0" w:color="auto"/>
            </w:tcBorders>
            <w:shd w:val="clear" w:color="auto" w:fill="auto"/>
            <w:noWrap/>
            <w:vAlign w:val="center"/>
            <w:hideMark/>
          </w:tcPr>
          <w:p w14:paraId="60888CF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347</w:t>
            </w:r>
          </w:p>
        </w:tc>
        <w:tc>
          <w:tcPr>
            <w:tcW w:w="1560" w:type="dxa"/>
            <w:tcBorders>
              <w:top w:val="nil"/>
              <w:left w:val="nil"/>
              <w:bottom w:val="single" w:sz="4" w:space="0" w:color="auto"/>
              <w:right w:val="single" w:sz="4" w:space="0" w:color="auto"/>
            </w:tcBorders>
            <w:shd w:val="clear" w:color="000000" w:fill="FFFF00"/>
            <w:noWrap/>
            <w:vAlign w:val="center"/>
            <w:hideMark/>
          </w:tcPr>
          <w:p w14:paraId="7195875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566E3D64"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D4E24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63</w:t>
            </w:r>
          </w:p>
        </w:tc>
        <w:tc>
          <w:tcPr>
            <w:tcW w:w="2429" w:type="dxa"/>
            <w:tcBorders>
              <w:top w:val="nil"/>
              <w:left w:val="nil"/>
              <w:bottom w:val="single" w:sz="4" w:space="0" w:color="auto"/>
              <w:right w:val="single" w:sz="4" w:space="0" w:color="auto"/>
            </w:tcBorders>
            <w:shd w:val="clear" w:color="auto" w:fill="auto"/>
            <w:hideMark/>
          </w:tcPr>
          <w:p w14:paraId="6AF9383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JEP 002 Modificación de pena o cumplimiento</w:t>
            </w:r>
          </w:p>
        </w:tc>
        <w:tc>
          <w:tcPr>
            <w:tcW w:w="2551" w:type="dxa"/>
            <w:tcBorders>
              <w:top w:val="nil"/>
              <w:left w:val="nil"/>
              <w:bottom w:val="single" w:sz="4" w:space="0" w:color="auto"/>
              <w:right w:val="single" w:sz="4" w:space="0" w:color="auto"/>
            </w:tcBorders>
            <w:shd w:val="clear" w:color="auto" w:fill="auto"/>
            <w:hideMark/>
          </w:tcPr>
          <w:p w14:paraId="75EFB84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Ejecución de la Pena</w:t>
            </w:r>
          </w:p>
        </w:tc>
        <w:tc>
          <w:tcPr>
            <w:tcW w:w="1701" w:type="dxa"/>
            <w:tcBorders>
              <w:top w:val="nil"/>
              <w:left w:val="nil"/>
              <w:bottom w:val="single" w:sz="4" w:space="0" w:color="auto"/>
              <w:right w:val="single" w:sz="4" w:space="0" w:color="auto"/>
            </w:tcBorders>
            <w:shd w:val="clear" w:color="auto" w:fill="auto"/>
            <w:noWrap/>
            <w:vAlign w:val="center"/>
            <w:hideMark/>
          </w:tcPr>
          <w:p w14:paraId="087E661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346</w:t>
            </w:r>
          </w:p>
        </w:tc>
        <w:tc>
          <w:tcPr>
            <w:tcW w:w="1560" w:type="dxa"/>
            <w:tcBorders>
              <w:top w:val="nil"/>
              <w:left w:val="nil"/>
              <w:bottom w:val="single" w:sz="4" w:space="0" w:color="auto"/>
              <w:right w:val="single" w:sz="4" w:space="0" w:color="auto"/>
            </w:tcBorders>
            <w:shd w:val="clear" w:color="000000" w:fill="FFFF00"/>
            <w:noWrap/>
            <w:vAlign w:val="center"/>
            <w:hideMark/>
          </w:tcPr>
          <w:p w14:paraId="741EA35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4BBC5AF3"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E36031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64</w:t>
            </w:r>
          </w:p>
        </w:tc>
        <w:tc>
          <w:tcPr>
            <w:tcW w:w="2429" w:type="dxa"/>
            <w:tcBorders>
              <w:top w:val="nil"/>
              <w:left w:val="nil"/>
              <w:bottom w:val="single" w:sz="4" w:space="0" w:color="auto"/>
              <w:right w:val="single" w:sz="4" w:space="0" w:color="auto"/>
            </w:tcBorders>
            <w:shd w:val="clear" w:color="auto" w:fill="auto"/>
            <w:hideMark/>
          </w:tcPr>
          <w:p w14:paraId="59205F91" w14:textId="66579898"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OIJ 157 Atención </w:t>
            </w:r>
            <w:r w:rsidR="00B762CC" w:rsidRPr="00A023BF">
              <w:rPr>
                <w:rFonts w:eastAsia="Times New Roman"/>
                <w:color w:val="000000"/>
                <w:sz w:val="20"/>
                <w:szCs w:val="20"/>
                <w:lang w:val="es-CR" w:eastAsia="es-CR"/>
              </w:rPr>
              <w:t>de situaciones</w:t>
            </w:r>
            <w:r w:rsidRPr="00A023BF">
              <w:rPr>
                <w:rFonts w:eastAsia="Times New Roman"/>
                <w:color w:val="000000"/>
                <w:sz w:val="20"/>
                <w:szCs w:val="20"/>
                <w:lang w:val="es-CR" w:eastAsia="es-CR"/>
              </w:rPr>
              <w:t xml:space="preserve"> de emergencia y desastres</w:t>
            </w:r>
          </w:p>
        </w:tc>
        <w:tc>
          <w:tcPr>
            <w:tcW w:w="2551" w:type="dxa"/>
            <w:tcBorders>
              <w:top w:val="nil"/>
              <w:left w:val="nil"/>
              <w:bottom w:val="single" w:sz="4" w:space="0" w:color="auto"/>
              <w:right w:val="single" w:sz="4" w:space="0" w:color="auto"/>
            </w:tcBorders>
            <w:shd w:val="clear" w:color="auto" w:fill="auto"/>
            <w:hideMark/>
          </w:tcPr>
          <w:p w14:paraId="49FF26F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5C8619F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345</w:t>
            </w:r>
          </w:p>
        </w:tc>
        <w:tc>
          <w:tcPr>
            <w:tcW w:w="1560" w:type="dxa"/>
            <w:tcBorders>
              <w:top w:val="nil"/>
              <w:left w:val="nil"/>
              <w:bottom w:val="single" w:sz="4" w:space="0" w:color="auto"/>
              <w:right w:val="single" w:sz="4" w:space="0" w:color="auto"/>
            </w:tcBorders>
            <w:shd w:val="clear" w:color="000000" w:fill="FFFF00"/>
            <w:noWrap/>
            <w:vAlign w:val="center"/>
            <w:hideMark/>
          </w:tcPr>
          <w:p w14:paraId="1F9FACF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1874241B" w14:textId="77777777" w:rsidTr="00FA5B65">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F9EB7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65</w:t>
            </w:r>
          </w:p>
        </w:tc>
        <w:tc>
          <w:tcPr>
            <w:tcW w:w="2429" w:type="dxa"/>
            <w:tcBorders>
              <w:top w:val="nil"/>
              <w:left w:val="nil"/>
              <w:bottom w:val="single" w:sz="4" w:space="0" w:color="auto"/>
              <w:right w:val="single" w:sz="4" w:space="0" w:color="auto"/>
            </w:tcBorders>
            <w:shd w:val="clear" w:color="auto" w:fill="auto"/>
            <w:hideMark/>
          </w:tcPr>
          <w:p w14:paraId="75CB80E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003 Capturas del Juzgado de Ejecución de las Sanciones Penales Juveniles: órdenes de captura en ejecución de sentencia (REO REBELDE)</w:t>
            </w:r>
          </w:p>
        </w:tc>
        <w:tc>
          <w:tcPr>
            <w:tcW w:w="2551" w:type="dxa"/>
            <w:tcBorders>
              <w:top w:val="nil"/>
              <w:left w:val="nil"/>
              <w:bottom w:val="single" w:sz="4" w:space="0" w:color="auto"/>
              <w:right w:val="single" w:sz="4" w:space="0" w:color="auto"/>
            </w:tcBorders>
            <w:shd w:val="clear" w:color="auto" w:fill="auto"/>
            <w:hideMark/>
          </w:tcPr>
          <w:p w14:paraId="1B1E33F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701" w:type="dxa"/>
            <w:tcBorders>
              <w:top w:val="nil"/>
              <w:left w:val="nil"/>
              <w:bottom w:val="single" w:sz="4" w:space="0" w:color="auto"/>
              <w:right w:val="single" w:sz="4" w:space="0" w:color="auto"/>
            </w:tcBorders>
            <w:shd w:val="clear" w:color="auto" w:fill="auto"/>
            <w:noWrap/>
            <w:vAlign w:val="center"/>
            <w:hideMark/>
          </w:tcPr>
          <w:p w14:paraId="70BBFD7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344</w:t>
            </w:r>
          </w:p>
        </w:tc>
        <w:tc>
          <w:tcPr>
            <w:tcW w:w="1560" w:type="dxa"/>
            <w:tcBorders>
              <w:top w:val="nil"/>
              <w:left w:val="nil"/>
              <w:bottom w:val="single" w:sz="4" w:space="0" w:color="auto"/>
              <w:right w:val="single" w:sz="4" w:space="0" w:color="auto"/>
            </w:tcBorders>
            <w:shd w:val="clear" w:color="000000" w:fill="FFFF00"/>
            <w:noWrap/>
            <w:vAlign w:val="center"/>
            <w:hideMark/>
          </w:tcPr>
          <w:p w14:paraId="76F7B8A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395FCDA6"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A99EB4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66</w:t>
            </w:r>
          </w:p>
        </w:tc>
        <w:tc>
          <w:tcPr>
            <w:tcW w:w="2429" w:type="dxa"/>
            <w:tcBorders>
              <w:top w:val="nil"/>
              <w:left w:val="nil"/>
              <w:bottom w:val="single" w:sz="4" w:space="0" w:color="auto"/>
              <w:right w:val="single" w:sz="4" w:space="0" w:color="auto"/>
            </w:tcBorders>
            <w:shd w:val="clear" w:color="auto" w:fill="auto"/>
            <w:hideMark/>
          </w:tcPr>
          <w:p w14:paraId="3DE33FC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018 Comunicaciones Judiciales</w:t>
            </w:r>
          </w:p>
        </w:tc>
        <w:tc>
          <w:tcPr>
            <w:tcW w:w="2551" w:type="dxa"/>
            <w:tcBorders>
              <w:top w:val="nil"/>
              <w:left w:val="nil"/>
              <w:bottom w:val="single" w:sz="4" w:space="0" w:color="auto"/>
              <w:right w:val="single" w:sz="4" w:space="0" w:color="auto"/>
            </w:tcBorders>
            <w:shd w:val="clear" w:color="auto" w:fill="auto"/>
            <w:hideMark/>
          </w:tcPr>
          <w:p w14:paraId="5213B33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58CEA4E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343</w:t>
            </w:r>
          </w:p>
        </w:tc>
        <w:tc>
          <w:tcPr>
            <w:tcW w:w="1560" w:type="dxa"/>
            <w:tcBorders>
              <w:top w:val="nil"/>
              <w:left w:val="nil"/>
              <w:bottom w:val="single" w:sz="4" w:space="0" w:color="auto"/>
              <w:right w:val="single" w:sz="4" w:space="0" w:color="auto"/>
            </w:tcBorders>
            <w:shd w:val="clear" w:color="000000" w:fill="FFFF00"/>
            <w:noWrap/>
            <w:vAlign w:val="center"/>
            <w:hideMark/>
          </w:tcPr>
          <w:p w14:paraId="0A99626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58E7DD6D"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612BC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67</w:t>
            </w:r>
          </w:p>
        </w:tc>
        <w:tc>
          <w:tcPr>
            <w:tcW w:w="2429" w:type="dxa"/>
            <w:tcBorders>
              <w:top w:val="nil"/>
              <w:left w:val="nil"/>
              <w:bottom w:val="single" w:sz="4" w:space="0" w:color="auto"/>
              <w:right w:val="single" w:sz="4" w:space="0" w:color="auto"/>
            </w:tcBorders>
            <w:shd w:val="clear" w:color="auto" w:fill="auto"/>
            <w:hideMark/>
          </w:tcPr>
          <w:p w14:paraId="49DA30C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DSS 002 Gestionar las peticiones y los incidentes de servicio</w:t>
            </w:r>
          </w:p>
        </w:tc>
        <w:tc>
          <w:tcPr>
            <w:tcW w:w="2551" w:type="dxa"/>
            <w:tcBorders>
              <w:top w:val="nil"/>
              <w:left w:val="nil"/>
              <w:bottom w:val="single" w:sz="4" w:space="0" w:color="auto"/>
              <w:right w:val="single" w:sz="4" w:space="0" w:color="auto"/>
            </w:tcBorders>
            <w:shd w:val="clear" w:color="auto" w:fill="auto"/>
            <w:hideMark/>
          </w:tcPr>
          <w:p w14:paraId="528E7CA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3F506F7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342</w:t>
            </w:r>
          </w:p>
        </w:tc>
        <w:tc>
          <w:tcPr>
            <w:tcW w:w="1560" w:type="dxa"/>
            <w:tcBorders>
              <w:top w:val="nil"/>
              <w:left w:val="nil"/>
              <w:bottom w:val="single" w:sz="4" w:space="0" w:color="auto"/>
              <w:right w:val="single" w:sz="4" w:space="0" w:color="auto"/>
            </w:tcBorders>
            <w:shd w:val="clear" w:color="000000" w:fill="FFFF00"/>
            <w:vAlign w:val="center"/>
            <w:hideMark/>
          </w:tcPr>
          <w:p w14:paraId="0BD080B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2909059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22687B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68</w:t>
            </w:r>
          </w:p>
        </w:tc>
        <w:tc>
          <w:tcPr>
            <w:tcW w:w="2429" w:type="dxa"/>
            <w:tcBorders>
              <w:top w:val="nil"/>
              <w:left w:val="nil"/>
              <w:bottom w:val="single" w:sz="4" w:space="0" w:color="auto"/>
              <w:right w:val="single" w:sz="4" w:space="0" w:color="auto"/>
            </w:tcBorders>
            <w:shd w:val="clear" w:color="auto" w:fill="auto"/>
            <w:hideMark/>
          </w:tcPr>
          <w:p w14:paraId="2B3197F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TCA 007 Resolución de medidas cautelares Ante Causam</w:t>
            </w:r>
          </w:p>
        </w:tc>
        <w:tc>
          <w:tcPr>
            <w:tcW w:w="2551" w:type="dxa"/>
            <w:tcBorders>
              <w:top w:val="nil"/>
              <w:left w:val="nil"/>
              <w:bottom w:val="single" w:sz="4" w:space="0" w:color="auto"/>
              <w:right w:val="single" w:sz="4" w:space="0" w:color="auto"/>
            </w:tcBorders>
            <w:shd w:val="clear" w:color="auto" w:fill="auto"/>
            <w:hideMark/>
          </w:tcPr>
          <w:p w14:paraId="28A02E8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Contencioso Administrativo</w:t>
            </w:r>
          </w:p>
        </w:tc>
        <w:tc>
          <w:tcPr>
            <w:tcW w:w="1701" w:type="dxa"/>
            <w:tcBorders>
              <w:top w:val="nil"/>
              <w:left w:val="nil"/>
              <w:bottom w:val="single" w:sz="4" w:space="0" w:color="auto"/>
              <w:right w:val="single" w:sz="4" w:space="0" w:color="auto"/>
            </w:tcBorders>
            <w:shd w:val="clear" w:color="auto" w:fill="auto"/>
            <w:noWrap/>
            <w:vAlign w:val="center"/>
            <w:hideMark/>
          </w:tcPr>
          <w:p w14:paraId="2424FF2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340</w:t>
            </w:r>
          </w:p>
        </w:tc>
        <w:tc>
          <w:tcPr>
            <w:tcW w:w="1560" w:type="dxa"/>
            <w:tcBorders>
              <w:top w:val="nil"/>
              <w:left w:val="nil"/>
              <w:bottom w:val="single" w:sz="4" w:space="0" w:color="auto"/>
              <w:right w:val="single" w:sz="4" w:space="0" w:color="auto"/>
            </w:tcBorders>
            <w:shd w:val="clear" w:color="000000" w:fill="FFFF00"/>
            <w:noWrap/>
            <w:vAlign w:val="center"/>
            <w:hideMark/>
          </w:tcPr>
          <w:p w14:paraId="3A5D516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1F29C227"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A28EAB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69</w:t>
            </w:r>
          </w:p>
        </w:tc>
        <w:tc>
          <w:tcPr>
            <w:tcW w:w="2429" w:type="dxa"/>
            <w:tcBorders>
              <w:top w:val="nil"/>
              <w:left w:val="nil"/>
              <w:bottom w:val="single" w:sz="4" w:space="0" w:color="auto"/>
              <w:right w:val="single" w:sz="4" w:space="0" w:color="auto"/>
            </w:tcBorders>
            <w:shd w:val="clear" w:color="auto" w:fill="auto"/>
            <w:hideMark/>
          </w:tcPr>
          <w:p w14:paraId="6EC06AE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002 Cese por descuento</w:t>
            </w:r>
          </w:p>
        </w:tc>
        <w:tc>
          <w:tcPr>
            <w:tcW w:w="2551" w:type="dxa"/>
            <w:tcBorders>
              <w:top w:val="nil"/>
              <w:left w:val="nil"/>
              <w:bottom w:val="single" w:sz="4" w:space="0" w:color="auto"/>
              <w:right w:val="single" w:sz="4" w:space="0" w:color="auto"/>
            </w:tcBorders>
            <w:shd w:val="clear" w:color="auto" w:fill="auto"/>
            <w:hideMark/>
          </w:tcPr>
          <w:p w14:paraId="66D2219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701" w:type="dxa"/>
            <w:tcBorders>
              <w:top w:val="nil"/>
              <w:left w:val="nil"/>
              <w:bottom w:val="single" w:sz="4" w:space="0" w:color="auto"/>
              <w:right w:val="single" w:sz="4" w:space="0" w:color="auto"/>
            </w:tcBorders>
            <w:shd w:val="clear" w:color="auto" w:fill="auto"/>
            <w:noWrap/>
            <w:vAlign w:val="center"/>
            <w:hideMark/>
          </w:tcPr>
          <w:p w14:paraId="2660946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340</w:t>
            </w:r>
          </w:p>
        </w:tc>
        <w:tc>
          <w:tcPr>
            <w:tcW w:w="1560" w:type="dxa"/>
            <w:tcBorders>
              <w:top w:val="nil"/>
              <w:left w:val="nil"/>
              <w:bottom w:val="single" w:sz="4" w:space="0" w:color="auto"/>
              <w:right w:val="single" w:sz="4" w:space="0" w:color="auto"/>
            </w:tcBorders>
            <w:shd w:val="clear" w:color="000000" w:fill="FFFF00"/>
            <w:noWrap/>
            <w:vAlign w:val="center"/>
            <w:hideMark/>
          </w:tcPr>
          <w:p w14:paraId="622ACDE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6AE84B1E"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00A249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70</w:t>
            </w:r>
          </w:p>
        </w:tc>
        <w:tc>
          <w:tcPr>
            <w:tcW w:w="2429" w:type="dxa"/>
            <w:tcBorders>
              <w:top w:val="nil"/>
              <w:left w:val="nil"/>
              <w:bottom w:val="single" w:sz="4" w:space="0" w:color="auto"/>
              <w:right w:val="single" w:sz="4" w:space="0" w:color="auto"/>
            </w:tcBorders>
            <w:shd w:val="clear" w:color="auto" w:fill="auto"/>
            <w:hideMark/>
          </w:tcPr>
          <w:p w14:paraId="402A873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JPA 001 Solicitudes y entregas de apremios, giros de dinero, permisos y salidas del país, libertades y beneficios</w:t>
            </w:r>
          </w:p>
        </w:tc>
        <w:tc>
          <w:tcPr>
            <w:tcW w:w="2551" w:type="dxa"/>
            <w:tcBorders>
              <w:top w:val="nil"/>
              <w:left w:val="nil"/>
              <w:bottom w:val="single" w:sz="4" w:space="0" w:color="auto"/>
              <w:right w:val="single" w:sz="4" w:space="0" w:color="auto"/>
            </w:tcBorders>
            <w:shd w:val="clear" w:color="auto" w:fill="auto"/>
            <w:hideMark/>
          </w:tcPr>
          <w:p w14:paraId="3A91A14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Pensiones Alimentarias</w:t>
            </w:r>
          </w:p>
        </w:tc>
        <w:tc>
          <w:tcPr>
            <w:tcW w:w="1701" w:type="dxa"/>
            <w:tcBorders>
              <w:top w:val="nil"/>
              <w:left w:val="nil"/>
              <w:bottom w:val="single" w:sz="4" w:space="0" w:color="auto"/>
              <w:right w:val="single" w:sz="4" w:space="0" w:color="auto"/>
            </w:tcBorders>
            <w:shd w:val="clear" w:color="auto" w:fill="auto"/>
            <w:noWrap/>
            <w:vAlign w:val="center"/>
            <w:hideMark/>
          </w:tcPr>
          <w:p w14:paraId="7FE4A39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339</w:t>
            </w:r>
          </w:p>
        </w:tc>
        <w:tc>
          <w:tcPr>
            <w:tcW w:w="1560" w:type="dxa"/>
            <w:tcBorders>
              <w:top w:val="nil"/>
              <w:left w:val="nil"/>
              <w:bottom w:val="single" w:sz="4" w:space="0" w:color="auto"/>
              <w:right w:val="single" w:sz="4" w:space="0" w:color="auto"/>
            </w:tcBorders>
            <w:shd w:val="clear" w:color="000000" w:fill="FFFF00"/>
            <w:vAlign w:val="center"/>
            <w:hideMark/>
          </w:tcPr>
          <w:p w14:paraId="0163C0C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3B39E242"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96A52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71</w:t>
            </w:r>
          </w:p>
        </w:tc>
        <w:tc>
          <w:tcPr>
            <w:tcW w:w="2429" w:type="dxa"/>
            <w:tcBorders>
              <w:top w:val="nil"/>
              <w:left w:val="nil"/>
              <w:bottom w:val="single" w:sz="4" w:space="0" w:color="auto"/>
              <w:right w:val="single" w:sz="4" w:space="0" w:color="auto"/>
            </w:tcBorders>
            <w:shd w:val="clear" w:color="auto" w:fill="auto"/>
            <w:hideMark/>
          </w:tcPr>
          <w:p w14:paraId="6A4A93B8"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BAI 006 Gestionar los cambios de TI</w:t>
            </w:r>
          </w:p>
        </w:tc>
        <w:tc>
          <w:tcPr>
            <w:tcW w:w="2551" w:type="dxa"/>
            <w:tcBorders>
              <w:top w:val="nil"/>
              <w:left w:val="nil"/>
              <w:bottom w:val="single" w:sz="4" w:space="0" w:color="auto"/>
              <w:right w:val="single" w:sz="4" w:space="0" w:color="auto"/>
            </w:tcBorders>
            <w:shd w:val="clear" w:color="auto" w:fill="auto"/>
            <w:hideMark/>
          </w:tcPr>
          <w:p w14:paraId="4A11EFDB"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2D2B819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339</w:t>
            </w:r>
          </w:p>
        </w:tc>
        <w:tc>
          <w:tcPr>
            <w:tcW w:w="1560" w:type="dxa"/>
            <w:tcBorders>
              <w:top w:val="nil"/>
              <w:left w:val="nil"/>
              <w:bottom w:val="single" w:sz="4" w:space="0" w:color="auto"/>
              <w:right w:val="single" w:sz="4" w:space="0" w:color="auto"/>
            </w:tcBorders>
            <w:shd w:val="clear" w:color="000000" w:fill="FFFF00"/>
            <w:vAlign w:val="center"/>
            <w:hideMark/>
          </w:tcPr>
          <w:p w14:paraId="79187B2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6C1BEBE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9DC5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72</w:t>
            </w:r>
          </w:p>
        </w:tc>
        <w:tc>
          <w:tcPr>
            <w:tcW w:w="2429" w:type="dxa"/>
            <w:tcBorders>
              <w:top w:val="nil"/>
              <w:left w:val="nil"/>
              <w:bottom w:val="single" w:sz="4" w:space="0" w:color="auto"/>
              <w:right w:val="single" w:sz="4" w:space="0" w:color="auto"/>
            </w:tcBorders>
            <w:shd w:val="clear" w:color="auto" w:fill="auto"/>
            <w:hideMark/>
          </w:tcPr>
          <w:p w14:paraId="2D75B6D7"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BAI 007 Gestionar la aceptación y la transición de los cambios de TI</w:t>
            </w:r>
          </w:p>
        </w:tc>
        <w:tc>
          <w:tcPr>
            <w:tcW w:w="2551" w:type="dxa"/>
            <w:tcBorders>
              <w:top w:val="nil"/>
              <w:left w:val="nil"/>
              <w:bottom w:val="single" w:sz="4" w:space="0" w:color="auto"/>
              <w:right w:val="single" w:sz="4" w:space="0" w:color="auto"/>
            </w:tcBorders>
            <w:shd w:val="clear" w:color="auto" w:fill="auto"/>
            <w:hideMark/>
          </w:tcPr>
          <w:p w14:paraId="17F41E6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0B3F86D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339</w:t>
            </w:r>
          </w:p>
        </w:tc>
        <w:tc>
          <w:tcPr>
            <w:tcW w:w="1560" w:type="dxa"/>
            <w:tcBorders>
              <w:top w:val="nil"/>
              <w:left w:val="nil"/>
              <w:bottom w:val="single" w:sz="4" w:space="0" w:color="auto"/>
              <w:right w:val="single" w:sz="4" w:space="0" w:color="auto"/>
            </w:tcBorders>
            <w:shd w:val="clear" w:color="000000" w:fill="FFFF00"/>
            <w:noWrap/>
            <w:vAlign w:val="center"/>
            <w:hideMark/>
          </w:tcPr>
          <w:p w14:paraId="1F25117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036F5DF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634F4E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73</w:t>
            </w:r>
          </w:p>
        </w:tc>
        <w:tc>
          <w:tcPr>
            <w:tcW w:w="2429" w:type="dxa"/>
            <w:tcBorders>
              <w:top w:val="nil"/>
              <w:left w:val="nil"/>
              <w:bottom w:val="single" w:sz="4" w:space="0" w:color="auto"/>
              <w:right w:val="single" w:sz="4" w:space="0" w:color="auto"/>
            </w:tcBorders>
            <w:shd w:val="clear" w:color="auto" w:fill="auto"/>
            <w:hideMark/>
          </w:tcPr>
          <w:p w14:paraId="38A4E80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SRVGR 021 Limpieza de áreas afectadas por inundaciones</w:t>
            </w:r>
          </w:p>
        </w:tc>
        <w:tc>
          <w:tcPr>
            <w:tcW w:w="2551" w:type="dxa"/>
            <w:tcBorders>
              <w:top w:val="nil"/>
              <w:left w:val="nil"/>
              <w:bottom w:val="single" w:sz="4" w:space="0" w:color="auto"/>
              <w:right w:val="single" w:sz="4" w:space="0" w:color="auto"/>
            </w:tcBorders>
            <w:shd w:val="clear" w:color="auto" w:fill="auto"/>
            <w:hideMark/>
          </w:tcPr>
          <w:p w14:paraId="2965929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Servicios Generales</w:t>
            </w:r>
          </w:p>
        </w:tc>
        <w:tc>
          <w:tcPr>
            <w:tcW w:w="1701" w:type="dxa"/>
            <w:tcBorders>
              <w:top w:val="nil"/>
              <w:left w:val="nil"/>
              <w:bottom w:val="single" w:sz="4" w:space="0" w:color="auto"/>
              <w:right w:val="single" w:sz="4" w:space="0" w:color="auto"/>
            </w:tcBorders>
            <w:shd w:val="clear" w:color="auto" w:fill="auto"/>
            <w:noWrap/>
            <w:vAlign w:val="center"/>
            <w:hideMark/>
          </w:tcPr>
          <w:p w14:paraId="38B6242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338</w:t>
            </w:r>
          </w:p>
        </w:tc>
        <w:tc>
          <w:tcPr>
            <w:tcW w:w="1560" w:type="dxa"/>
            <w:tcBorders>
              <w:top w:val="nil"/>
              <w:left w:val="nil"/>
              <w:bottom w:val="single" w:sz="4" w:space="0" w:color="auto"/>
              <w:right w:val="single" w:sz="4" w:space="0" w:color="auto"/>
            </w:tcBorders>
            <w:shd w:val="clear" w:color="000000" w:fill="FFFF00"/>
            <w:noWrap/>
            <w:vAlign w:val="center"/>
            <w:hideMark/>
          </w:tcPr>
          <w:p w14:paraId="3E955F2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74419A25"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274929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74</w:t>
            </w:r>
          </w:p>
        </w:tc>
        <w:tc>
          <w:tcPr>
            <w:tcW w:w="2429" w:type="dxa"/>
            <w:tcBorders>
              <w:top w:val="nil"/>
              <w:left w:val="nil"/>
              <w:bottom w:val="single" w:sz="4" w:space="0" w:color="auto"/>
              <w:right w:val="single" w:sz="4" w:space="0" w:color="auto"/>
            </w:tcBorders>
            <w:shd w:val="clear" w:color="auto" w:fill="auto"/>
            <w:hideMark/>
          </w:tcPr>
          <w:p w14:paraId="2D27833E"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JUNAFO 001 Gestión de pago de asignaciones a personas jubiladas y pensionadas</w:t>
            </w:r>
          </w:p>
        </w:tc>
        <w:tc>
          <w:tcPr>
            <w:tcW w:w="2551" w:type="dxa"/>
            <w:tcBorders>
              <w:top w:val="nil"/>
              <w:left w:val="nil"/>
              <w:bottom w:val="single" w:sz="4" w:space="0" w:color="auto"/>
              <w:right w:val="single" w:sz="4" w:space="0" w:color="auto"/>
            </w:tcBorders>
            <w:shd w:val="clear" w:color="auto" w:fill="auto"/>
            <w:hideMark/>
          </w:tcPr>
          <w:p w14:paraId="5FE2AEB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Junta Administradora del Fondo de Jubilaciones y Pensiones del Poder Judicial</w:t>
            </w:r>
          </w:p>
        </w:tc>
        <w:tc>
          <w:tcPr>
            <w:tcW w:w="1701" w:type="dxa"/>
            <w:tcBorders>
              <w:top w:val="nil"/>
              <w:left w:val="nil"/>
              <w:bottom w:val="single" w:sz="4" w:space="0" w:color="auto"/>
              <w:right w:val="single" w:sz="4" w:space="0" w:color="auto"/>
            </w:tcBorders>
            <w:shd w:val="clear" w:color="auto" w:fill="auto"/>
            <w:noWrap/>
            <w:vAlign w:val="center"/>
            <w:hideMark/>
          </w:tcPr>
          <w:p w14:paraId="1654E65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331</w:t>
            </w:r>
          </w:p>
        </w:tc>
        <w:tc>
          <w:tcPr>
            <w:tcW w:w="1560" w:type="dxa"/>
            <w:tcBorders>
              <w:top w:val="nil"/>
              <w:left w:val="nil"/>
              <w:bottom w:val="single" w:sz="4" w:space="0" w:color="auto"/>
              <w:right w:val="single" w:sz="4" w:space="0" w:color="auto"/>
            </w:tcBorders>
            <w:shd w:val="clear" w:color="000000" w:fill="FFFF00"/>
            <w:noWrap/>
            <w:vAlign w:val="center"/>
            <w:hideMark/>
          </w:tcPr>
          <w:p w14:paraId="52146A5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47FC9B5A"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C3834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75</w:t>
            </w:r>
          </w:p>
        </w:tc>
        <w:tc>
          <w:tcPr>
            <w:tcW w:w="2429" w:type="dxa"/>
            <w:tcBorders>
              <w:top w:val="nil"/>
              <w:left w:val="nil"/>
              <w:bottom w:val="single" w:sz="4" w:space="0" w:color="auto"/>
              <w:right w:val="single" w:sz="4" w:space="0" w:color="auto"/>
            </w:tcBorders>
            <w:shd w:val="clear" w:color="auto" w:fill="auto"/>
            <w:hideMark/>
          </w:tcPr>
          <w:p w14:paraId="4E8F8B1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008 Declaración de la Persona Imputada</w:t>
            </w:r>
          </w:p>
        </w:tc>
        <w:tc>
          <w:tcPr>
            <w:tcW w:w="2551" w:type="dxa"/>
            <w:tcBorders>
              <w:top w:val="nil"/>
              <w:left w:val="nil"/>
              <w:bottom w:val="single" w:sz="4" w:space="0" w:color="auto"/>
              <w:right w:val="single" w:sz="4" w:space="0" w:color="auto"/>
            </w:tcBorders>
            <w:shd w:val="clear" w:color="auto" w:fill="auto"/>
            <w:hideMark/>
          </w:tcPr>
          <w:p w14:paraId="73D6C9F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120EEAD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331</w:t>
            </w:r>
          </w:p>
        </w:tc>
        <w:tc>
          <w:tcPr>
            <w:tcW w:w="1560" w:type="dxa"/>
            <w:tcBorders>
              <w:top w:val="nil"/>
              <w:left w:val="nil"/>
              <w:bottom w:val="single" w:sz="4" w:space="0" w:color="auto"/>
              <w:right w:val="single" w:sz="4" w:space="0" w:color="auto"/>
            </w:tcBorders>
            <w:shd w:val="clear" w:color="000000" w:fill="FFFF00"/>
            <w:noWrap/>
            <w:vAlign w:val="center"/>
            <w:hideMark/>
          </w:tcPr>
          <w:p w14:paraId="6152FE8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11C1553B"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0E098A6"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76</w:t>
            </w:r>
          </w:p>
        </w:tc>
        <w:tc>
          <w:tcPr>
            <w:tcW w:w="2429" w:type="dxa"/>
            <w:tcBorders>
              <w:top w:val="nil"/>
              <w:left w:val="nil"/>
              <w:bottom w:val="single" w:sz="4" w:space="0" w:color="auto"/>
              <w:right w:val="single" w:sz="4" w:space="0" w:color="auto"/>
            </w:tcBorders>
            <w:shd w:val="clear" w:color="auto" w:fill="auto"/>
            <w:hideMark/>
          </w:tcPr>
          <w:p w14:paraId="034CE0B0"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002 Campañas de comunicación de emergencia</w:t>
            </w:r>
          </w:p>
        </w:tc>
        <w:tc>
          <w:tcPr>
            <w:tcW w:w="2551" w:type="dxa"/>
            <w:tcBorders>
              <w:top w:val="nil"/>
              <w:left w:val="nil"/>
              <w:bottom w:val="single" w:sz="4" w:space="0" w:color="auto"/>
              <w:right w:val="single" w:sz="4" w:space="0" w:color="auto"/>
            </w:tcBorders>
            <w:shd w:val="clear" w:color="auto" w:fill="auto"/>
            <w:hideMark/>
          </w:tcPr>
          <w:p w14:paraId="3754853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1701" w:type="dxa"/>
            <w:tcBorders>
              <w:top w:val="nil"/>
              <w:left w:val="nil"/>
              <w:bottom w:val="single" w:sz="4" w:space="0" w:color="auto"/>
              <w:right w:val="single" w:sz="4" w:space="0" w:color="auto"/>
            </w:tcBorders>
            <w:shd w:val="clear" w:color="auto" w:fill="auto"/>
            <w:noWrap/>
            <w:vAlign w:val="center"/>
            <w:hideMark/>
          </w:tcPr>
          <w:p w14:paraId="40889C6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330</w:t>
            </w:r>
          </w:p>
        </w:tc>
        <w:tc>
          <w:tcPr>
            <w:tcW w:w="1560" w:type="dxa"/>
            <w:tcBorders>
              <w:top w:val="nil"/>
              <w:left w:val="nil"/>
              <w:bottom w:val="single" w:sz="4" w:space="0" w:color="auto"/>
              <w:right w:val="single" w:sz="4" w:space="0" w:color="auto"/>
            </w:tcBorders>
            <w:shd w:val="clear" w:color="000000" w:fill="FFFF00"/>
            <w:noWrap/>
            <w:vAlign w:val="center"/>
            <w:hideMark/>
          </w:tcPr>
          <w:p w14:paraId="53E4F61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5016F7D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0EF647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77</w:t>
            </w:r>
          </w:p>
        </w:tc>
        <w:tc>
          <w:tcPr>
            <w:tcW w:w="2429" w:type="dxa"/>
            <w:tcBorders>
              <w:top w:val="nil"/>
              <w:left w:val="nil"/>
              <w:bottom w:val="single" w:sz="4" w:space="0" w:color="auto"/>
              <w:right w:val="single" w:sz="4" w:space="0" w:color="auto"/>
            </w:tcBorders>
            <w:shd w:val="clear" w:color="auto" w:fill="auto"/>
            <w:hideMark/>
          </w:tcPr>
          <w:p w14:paraId="3AEF081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009 Servicio de transportes</w:t>
            </w:r>
          </w:p>
        </w:tc>
        <w:tc>
          <w:tcPr>
            <w:tcW w:w="2551" w:type="dxa"/>
            <w:tcBorders>
              <w:top w:val="nil"/>
              <w:left w:val="nil"/>
              <w:bottom w:val="single" w:sz="4" w:space="0" w:color="auto"/>
              <w:right w:val="single" w:sz="4" w:space="0" w:color="auto"/>
            </w:tcBorders>
            <w:shd w:val="clear" w:color="auto" w:fill="auto"/>
            <w:hideMark/>
          </w:tcPr>
          <w:p w14:paraId="7F1758A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3DB05B1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328</w:t>
            </w:r>
          </w:p>
        </w:tc>
        <w:tc>
          <w:tcPr>
            <w:tcW w:w="1560" w:type="dxa"/>
            <w:tcBorders>
              <w:top w:val="nil"/>
              <w:left w:val="nil"/>
              <w:bottom w:val="single" w:sz="4" w:space="0" w:color="auto"/>
              <w:right w:val="single" w:sz="4" w:space="0" w:color="auto"/>
            </w:tcBorders>
            <w:shd w:val="clear" w:color="000000" w:fill="FFFF00"/>
            <w:vAlign w:val="center"/>
            <w:hideMark/>
          </w:tcPr>
          <w:p w14:paraId="31A2DD77"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6FBBA18A"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2EFC9A"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78</w:t>
            </w:r>
          </w:p>
        </w:tc>
        <w:tc>
          <w:tcPr>
            <w:tcW w:w="2429" w:type="dxa"/>
            <w:tcBorders>
              <w:top w:val="nil"/>
              <w:left w:val="nil"/>
              <w:bottom w:val="single" w:sz="4" w:space="0" w:color="auto"/>
              <w:right w:val="single" w:sz="4" w:space="0" w:color="auto"/>
            </w:tcBorders>
            <w:shd w:val="clear" w:color="auto" w:fill="auto"/>
            <w:hideMark/>
          </w:tcPr>
          <w:p w14:paraId="519D5F5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007 Calificación de huelga</w:t>
            </w:r>
          </w:p>
        </w:tc>
        <w:tc>
          <w:tcPr>
            <w:tcW w:w="2551" w:type="dxa"/>
            <w:tcBorders>
              <w:top w:val="nil"/>
              <w:left w:val="nil"/>
              <w:bottom w:val="single" w:sz="4" w:space="0" w:color="auto"/>
              <w:right w:val="single" w:sz="4" w:space="0" w:color="auto"/>
            </w:tcBorders>
            <w:shd w:val="clear" w:color="auto" w:fill="auto"/>
            <w:hideMark/>
          </w:tcPr>
          <w:p w14:paraId="1D5F335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1701" w:type="dxa"/>
            <w:tcBorders>
              <w:top w:val="nil"/>
              <w:left w:val="nil"/>
              <w:bottom w:val="single" w:sz="4" w:space="0" w:color="auto"/>
              <w:right w:val="single" w:sz="4" w:space="0" w:color="auto"/>
            </w:tcBorders>
            <w:shd w:val="clear" w:color="auto" w:fill="auto"/>
            <w:noWrap/>
            <w:vAlign w:val="center"/>
            <w:hideMark/>
          </w:tcPr>
          <w:p w14:paraId="68418D4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328</w:t>
            </w:r>
          </w:p>
        </w:tc>
        <w:tc>
          <w:tcPr>
            <w:tcW w:w="1560" w:type="dxa"/>
            <w:tcBorders>
              <w:top w:val="nil"/>
              <w:left w:val="nil"/>
              <w:bottom w:val="single" w:sz="4" w:space="0" w:color="auto"/>
              <w:right w:val="single" w:sz="4" w:space="0" w:color="auto"/>
            </w:tcBorders>
            <w:shd w:val="clear" w:color="000000" w:fill="FFFF00"/>
            <w:vAlign w:val="center"/>
            <w:hideMark/>
          </w:tcPr>
          <w:p w14:paraId="35D60CF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47FF257B"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C310E1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79</w:t>
            </w:r>
          </w:p>
        </w:tc>
        <w:tc>
          <w:tcPr>
            <w:tcW w:w="2429" w:type="dxa"/>
            <w:tcBorders>
              <w:top w:val="nil"/>
              <w:left w:val="nil"/>
              <w:bottom w:val="single" w:sz="4" w:space="0" w:color="auto"/>
              <w:right w:val="single" w:sz="4" w:space="0" w:color="auto"/>
            </w:tcBorders>
            <w:shd w:val="clear" w:color="auto" w:fill="auto"/>
            <w:hideMark/>
          </w:tcPr>
          <w:p w14:paraId="50F7466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OAPVD 001 Protección Procesal y/o Extraprocesal de Víctimas, Testigos u otros intervinientes en los procesos judiciales</w:t>
            </w:r>
          </w:p>
        </w:tc>
        <w:tc>
          <w:tcPr>
            <w:tcW w:w="2551" w:type="dxa"/>
            <w:tcBorders>
              <w:top w:val="nil"/>
              <w:left w:val="nil"/>
              <w:bottom w:val="single" w:sz="4" w:space="0" w:color="auto"/>
              <w:right w:val="single" w:sz="4" w:space="0" w:color="auto"/>
            </w:tcBorders>
            <w:shd w:val="clear" w:color="auto" w:fill="auto"/>
            <w:hideMark/>
          </w:tcPr>
          <w:p w14:paraId="39559FE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Oficina de Atención y Protección a la Víctima del Delito</w:t>
            </w:r>
          </w:p>
        </w:tc>
        <w:tc>
          <w:tcPr>
            <w:tcW w:w="1701" w:type="dxa"/>
            <w:tcBorders>
              <w:top w:val="nil"/>
              <w:left w:val="nil"/>
              <w:bottom w:val="single" w:sz="4" w:space="0" w:color="auto"/>
              <w:right w:val="single" w:sz="4" w:space="0" w:color="auto"/>
            </w:tcBorders>
            <w:shd w:val="clear" w:color="auto" w:fill="auto"/>
            <w:noWrap/>
            <w:vAlign w:val="center"/>
            <w:hideMark/>
          </w:tcPr>
          <w:p w14:paraId="24E47F18"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326</w:t>
            </w:r>
          </w:p>
        </w:tc>
        <w:tc>
          <w:tcPr>
            <w:tcW w:w="1560" w:type="dxa"/>
            <w:tcBorders>
              <w:top w:val="nil"/>
              <w:left w:val="nil"/>
              <w:bottom w:val="single" w:sz="4" w:space="0" w:color="auto"/>
              <w:right w:val="single" w:sz="4" w:space="0" w:color="auto"/>
            </w:tcBorders>
            <w:shd w:val="clear" w:color="000000" w:fill="FFFF00"/>
            <w:vAlign w:val="center"/>
            <w:hideMark/>
          </w:tcPr>
          <w:p w14:paraId="6CEC803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31F252F6"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24DAA6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80</w:t>
            </w:r>
          </w:p>
        </w:tc>
        <w:tc>
          <w:tcPr>
            <w:tcW w:w="2429" w:type="dxa"/>
            <w:tcBorders>
              <w:top w:val="nil"/>
              <w:left w:val="nil"/>
              <w:bottom w:val="single" w:sz="4" w:space="0" w:color="auto"/>
              <w:right w:val="single" w:sz="4" w:space="0" w:color="auto"/>
            </w:tcBorders>
            <w:shd w:val="clear" w:color="auto" w:fill="auto"/>
            <w:hideMark/>
          </w:tcPr>
          <w:p w14:paraId="188E757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FICO 009 Gestión de Caja Chica</w:t>
            </w:r>
          </w:p>
        </w:tc>
        <w:tc>
          <w:tcPr>
            <w:tcW w:w="2551" w:type="dxa"/>
            <w:tcBorders>
              <w:top w:val="nil"/>
              <w:left w:val="nil"/>
              <w:bottom w:val="single" w:sz="4" w:space="0" w:color="auto"/>
              <w:right w:val="single" w:sz="4" w:space="0" w:color="auto"/>
            </w:tcBorders>
            <w:shd w:val="clear" w:color="auto" w:fill="auto"/>
            <w:hideMark/>
          </w:tcPr>
          <w:p w14:paraId="2C3D972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Financiero Contable</w:t>
            </w:r>
          </w:p>
        </w:tc>
        <w:tc>
          <w:tcPr>
            <w:tcW w:w="1701" w:type="dxa"/>
            <w:tcBorders>
              <w:top w:val="nil"/>
              <w:left w:val="nil"/>
              <w:bottom w:val="single" w:sz="4" w:space="0" w:color="auto"/>
              <w:right w:val="single" w:sz="4" w:space="0" w:color="auto"/>
            </w:tcBorders>
            <w:shd w:val="clear" w:color="auto" w:fill="auto"/>
            <w:noWrap/>
            <w:vAlign w:val="center"/>
            <w:hideMark/>
          </w:tcPr>
          <w:p w14:paraId="51DD424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325</w:t>
            </w:r>
          </w:p>
        </w:tc>
        <w:tc>
          <w:tcPr>
            <w:tcW w:w="1560" w:type="dxa"/>
            <w:tcBorders>
              <w:top w:val="nil"/>
              <w:left w:val="nil"/>
              <w:bottom w:val="single" w:sz="4" w:space="0" w:color="auto"/>
              <w:right w:val="single" w:sz="4" w:space="0" w:color="auto"/>
            </w:tcBorders>
            <w:shd w:val="clear" w:color="000000" w:fill="FFFF00"/>
            <w:vAlign w:val="center"/>
            <w:hideMark/>
          </w:tcPr>
          <w:p w14:paraId="3043BE8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7A3A8BA0"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865672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81</w:t>
            </w:r>
          </w:p>
        </w:tc>
        <w:tc>
          <w:tcPr>
            <w:tcW w:w="2429" w:type="dxa"/>
            <w:tcBorders>
              <w:top w:val="nil"/>
              <w:left w:val="nil"/>
              <w:bottom w:val="single" w:sz="4" w:space="0" w:color="auto"/>
              <w:right w:val="single" w:sz="4" w:space="0" w:color="auto"/>
            </w:tcBorders>
            <w:shd w:val="clear" w:color="auto" w:fill="auto"/>
            <w:hideMark/>
          </w:tcPr>
          <w:p w14:paraId="25324CEF"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 xml:space="preserve">TPEN 004 Resolución de causas en la Sección Ordinaria </w:t>
            </w:r>
          </w:p>
        </w:tc>
        <w:tc>
          <w:tcPr>
            <w:tcW w:w="2551" w:type="dxa"/>
            <w:tcBorders>
              <w:top w:val="nil"/>
              <w:left w:val="nil"/>
              <w:bottom w:val="single" w:sz="4" w:space="0" w:color="auto"/>
              <w:right w:val="single" w:sz="4" w:space="0" w:color="auto"/>
            </w:tcBorders>
            <w:shd w:val="clear" w:color="auto" w:fill="auto"/>
            <w:hideMark/>
          </w:tcPr>
          <w:p w14:paraId="15BE2E8A"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Penal</w:t>
            </w:r>
          </w:p>
        </w:tc>
        <w:tc>
          <w:tcPr>
            <w:tcW w:w="1701" w:type="dxa"/>
            <w:tcBorders>
              <w:top w:val="nil"/>
              <w:left w:val="nil"/>
              <w:bottom w:val="single" w:sz="4" w:space="0" w:color="auto"/>
              <w:right w:val="single" w:sz="4" w:space="0" w:color="auto"/>
            </w:tcBorders>
            <w:shd w:val="clear" w:color="auto" w:fill="auto"/>
            <w:noWrap/>
            <w:vAlign w:val="center"/>
            <w:hideMark/>
          </w:tcPr>
          <w:p w14:paraId="3C0C2313"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324</w:t>
            </w:r>
          </w:p>
        </w:tc>
        <w:tc>
          <w:tcPr>
            <w:tcW w:w="1560" w:type="dxa"/>
            <w:tcBorders>
              <w:top w:val="nil"/>
              <w:left w:val="nil"/>
              <w:bottom w:val="single" w:sz="4" w:space="0" w:color="auto"/>
              <w:right w:val="single" w:sz="4" w:space="0" w:color="auto"/>
            </w:tcBorders>
            <w:shd w:val="clear" w:color="000000" w:fill="FFFF00"/>
            <w:vAlign w:val="center"/>
            <w:hideMark/>
          </w:tcPr>
          <w:p w14:paraId="38AA598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14F36C20"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30B80AC"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82</w:t>
            </w:r>
          </w:p>
        </w:tc>
        <w:tc>
          <w:tcPr>
            <w:tcW w:w="2429" w:type="dxa"/>
            <w:tcBorders>
              <w:top w:val="nil"/>
              <w:left w:val="nil"/>
              <w:bottom w:val="single" w:sz="4" w:space="0" w:color="auto"/>
              <w:right w:val="single" w:sz="4" w:space="0" w:color="auto"/>
            </w:tcBorders>
            <w:shd w:val="clear" w:color="auto" w:fill="auto"/>
            <w:hideMark/>
          </w:tcPr>
          <w:p w14:paraId="5B541096"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JVD 001 Solicitud de medidas de protección en materia de violencia doméstica</w:t>
            </w:r>
          </w:p>
        </w:tc>
        <w:tc>
          <w:tcPr>
            <w:tcW w:w="2551" w:type="dxa"/>
            <w:tcBorders>
              <w:top w:val="nil"/>
              <w:left w:val="nil"/>
              <w:bottom w:val="single" w:sz="4" w:space="0" w:color="auto"/>
              <w:right w:val="single" w:sz="4" w:space="0" w:color="auto"/>
            </w:tcBorders>
            <w:shd w:val="clear" w:color="auto" w:fill="auto"/>
            <w:hideMark/>
          </w:tcPr>
          <w:p w14:paraId="430D3CF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Violencia Doméstica</w:t>
            </w:r>
          </w:p>
        </w:tc>
        <w:tc>
          <w:tcPr>
            <w:tcW w:w="1701" w:type="dxa"/>
            <w:tcBorders>
              <w:top w:val="nil"/>
              <w:left w:val="nil"/>
              <w:bottom w:val="single" w:sz="4" w:space="0" w:color="auto"/>
              <w:right w:val="single" w:sz="4" w:space="0" w:color="auto"/>
            </w:tcBorders>
            <w:shd w:val="clear" w:color="auto" w:fill="auto"/>
            <w:noWrap/>
            <w:vAlign w:val="center"/>
            <w:hideMark/>
          </w:tcPr>
          <w:p w14:paraId="6DE95800"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324</w:t>
            </w:r>
          </w:p>
        </w:tc>
        <w:tc>
          <w:tcPr>
            <w:tcW w:w="1560" w:type="dxa"/>
            <w:tcBorders>
              <w:top w:val="nil"/>
              <w:left w:val="nil"/>
              <w:bottom w:val="single" w:sz="4" w:space="0" w:color="auto"/>
              <w:right w:val="single" w:sz="4" w:space="0" w:color="auto"/>
            </w:tcBorders>
            <w:shd w:val="clear" w:color="000000" w:fill="FFFF00"/>
            <w:vAlign w:val="center"/>
            <w:hideMark/>
          </w:tcPr>
          <w:p w14:paraId="2BE1EAA4"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0125D2E7"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87B33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83</w:t>
            </w:r>
          </w:p>
        </w:tc>
        <w:tc>
          <w:tcPr>
            <w:tcW w:w="2429" w:type="dxa"/>
            <w:tcBorders>
              <w:top w:val="nil"/>
              <w:left w:val="nil"/>
              <w:bottom w:val="single" w:sz="4" w:space="0" w:color="auto"/>
              <w:right w:val="single" w:sz="4" w:space="0" w:color="auto"/>
            </w:tcBorders>
            <w:shd w:val="clear" w:color="auto" w:fill="auto"/>
            <w:hideMark/>
          </w:tcPr>
          <w:p w14:paraId="45F3D3B2"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AR 003 Gestión de compras bienes y servicios (contratación administrativa)</w:t>
            </w:r>
          </w:p>
        </w:tc>
        <w:tc>
          <w:tcPr>
            <w:tcW w:w="2551" w:type="dxa"/>
            <w:tcBorders>
              <w:top w:val="nil"/>
              <w:left w:val="nil"/>
              <w:bottom w:val="single" w:sz="4" w:space="0" w:color="auto"/>
              <w:right w:val="single" w:sz="4" w:space="0" w:color="auto"/>
            </w:tcBorders>
            <w:shd w:val="clear" w:color="auto" w:fill="auto"/>
            <w:hideMark/>
          </w:tcPr>
          <w:p w14:paraId="360D37C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Administraciones Regionales</w:t>
            </w:r>
          </w:p>
        </w:tc>
        <w:tc>
          <w:tcPr>
            <w:tcW w:w="1701" w:type="dxa"/>
            <w:tcBorders>
              <w:top w:val="nil"/>
              <w:left w:val="nil"/>
              <w:bottom w:val="single" w:sz="4" w:space="0" w:color="auto"/>
              <w:right w:val="single" w:sz="4" w:space="0" w:color="auto"/>
            </w:tcBorders>
            <w:shd w:val="clear" w:color="auto" w:fill="auto"/>
            <w:noWrap/>
            <w:vAlign w:val="center"/>
            <w:hideMark/>
          </w:tcPr>
          <w:p w14:paraId="34214DD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320</w:t>
            </w:r>
          </w:p>
        </w:tc>
        <w:tc>
          <w:tcPr>
            <w:tcW w:w="1560" w:type="dxa"/>
            <w:tcBorders>
              <w:top w:val="nil"/>
              <w:left w:val="nil"/>
              <w:bottom w:val="single" w:sz="4" w:space="0" w:color="auto"/>
              <w:right w:val="single" w:sz="4" w:space="0" w:color="auto"/>
            </w:tcBorders>
            <w:shd w:val="clear" w:color="000000" w:fill="FFFF00"/>
            <w:vAlign w:val="center"/>
            <w:hideMark/>
          </w:tcPr>
          <w:p w14:paraId="7CB32F2D"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6A96F443"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3189DA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84</w:t>
            </w:r>
          </w:p>
        </w:tc>
        <w:tc>
          <w:tcPr>
            <w:tcW w:w="2429" w:type="dxa"/>
            <w:tcBorders>
              <w:top w:val="nil"/>
              <w:left w:val="nil"/>
              <w:bottom w:val="single" w:sz="4" w:space="0" w:color="auto"/>
              <w:right w:val="single" w:sz="4" w:space="0" w:color="auto"/>
            </w:tcBorders>
            <w:shd w:val="clear" w:color="auto" w:fill="auto"/>
            <w:hideMark/>
          </w:tcPr>
          <w:p w14:paraId="02647F7D"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CACMFJ 001 Nombramiento de personas juzgadoras</w:t>
            </w:r>
          </w:p>
        </w:tc>
        <w:tc>
          <w:tcPr>
            <w:tcW w:w="2551" w:type="dxa"/>
            <w:tcBorders>
              <w:top w:val="nil"/>
              <w:left w:val="nil"/>
              <w:bottom w:val="single" w:sz="4" w:space="0" w:color="auto"/>
              <w:right w:val="single" w:sz="4" w:space="0" w:color="auto"/>
            </w:tcBorders>
            <w:shd w:val="clear" w:color="auto" w:fill="auto"/>
            <w:hideMark/>
          </w:tcPr>
          <w:p w14:paraId="647B9465"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Centro de Apoyo, Coordinación y Mejoramiento de la Función Jurisdiccional</w:t>
            </w:r>
          </w:p>
        </w:tc>
        <w:tc>
          <w:tcPr>
            <w:tcW w:w="1701" w:type="dxa"/>
            <w:tcBorders>
              <w:top w:val="nil"/>
              <w:left w:val="nil"/>
              <w:bottom w:val="single" w:sz="4" w:space="0" w:color="auto"/>
              <w:right w:val="single" w:sz="4" w:space="0" w:color="auto"/>
            </w:tcBorders>
            <w:shd w:val="clear" w:color="auto" w:fill="auto"/>
            <w:noWrap/>
            <w:vAlign w:val="center"/>
            <w:hideMark/>
          </w:tcPr>
          <w:p w14:paraId="73F8CEC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318</w:t>
            </w:r>
          </w:p>
        </w:tc>
        <w:tc>
          <w:tcPr>
            <w:tcW w:w="1560" w:type="dxa"/>
            <w:tcBorders>
              <w:top w:val="nil"/>
              <w:left w:val="nil"/>
              <w:bottom w:val="single" w:sz="4" w:space="0" w:color="auto"/>
              <w:right w:val="single" w:sz="4" w:space="0" w:color="auto"/>
            </w:tcBorders>
            <w:shd w:val="clear" w:color="000000" w:fill="FFFF00"/>
            <w:vAlign w:val="center"/>
            <w:hideMark/>
          </w:tcPr>
          <w:p w14:paraId="2B22A16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61B0E387"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C25943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85</w:t>
            </w:r>
          </w:p>
        </w:tc>
        <w:tc>
          <w:tcPr>
            <w:tcW w:w="2429" w:type="dxa"/>
            <w:tcBorders>
              <w:top w:val="nil"/>
              <w:left w:val="nil"/>
              <w:bottom w:val="single" w:sz="4" w:space="0" w:color="auto"/>
              <w:right w:val="single" w:sz="4" w:space="0" w:color="auto"/>
            </w:tcBorders>
            <w:shd w:val="clear" w:color="auto" w:fill="auto"/>
            <w:hideMark/>
          </w:tcPr>
          <w:p w14:paraId="08B4E991"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CJIC 001 Intercepción de Comunicaciones Telefónicas</w:t>
            </w:r>
          </w:p>
        </w:tc>
        <w:tc>
          <w:tcPr>
            <w:tcW w:w="2551" w:type="dxa"/>
            <w:tcBorders>
              <w:top w:val="nil"/>
              <w:left w:val="nil"/>
              <w:bottom w:val="single" w:sz="4" w:space="0" w:color="auto"/>
              <w:right w:val="single" w:sz="4" w:space="0" w:color="auto"/>
            </w:tcBorders>
            <w:shd w:val="clear" w:color="auto" w:fill="auto"/>
            <w:hideMark/>
          </w:tcPr>
          <w:p w14:paraId="1F71076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Centro Judicial de Intervención de las 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4E354525"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316</w:t>
            </w:r>
          </w:p>
        </w:tc>
        <w:tc>
          <w:tcPr>
            <w:tcW w:w="1560" w:type="dxa"/>
            <w:tcBorders>
              <w:top w:val="nil"/>
              <w:left w:val="nil"/>
              <w:bottom w:val="single" w:sz="4" w:space="0" w:color="auto"/>
              <w:right w:val="single" w:sz="4" w:space="0" w:color="auto"/>
            </w:tcBorders>
            <w:shd w:val="clear" w:color="000000" w:fill="FFFF00"/>
            <w:vAlign w:val="center"/>
            <w:hideMark/>
          </w:tcPr>
          <w:p w14:paraId="6CAA70A9"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553AB2FC"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A158DAE"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86</w:t>
            </w:r>
          </w:p>
        </w:tc>
        <w:tc>
          <w:tcPr>
            <w:tcW w:w="2429" w:type="dxa"/>
            <w:tcBorders>
              <w:top w:val="nil"/>
              <w:left w:val="nil"/>
              <w:bottom w:val="single" w:sz="4" w:space="0" w:color="auto"/>
              <w:right w:val="single" w:sz="4" w:space="0" w:color="auto"/>
            </w:tcBorders>
            <w:shd w:val="clear" w:color="auto" w:fill="auto"/>
            <w:hideMark/>
          </w:tcPr>
          <w:p w14:paraId="07E92BAC"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 013 Otorgamiento de claves de acceso a sistemas de información</w:t>
            </w:r>
          </w:p>
        </w:tc>
        <w:tc>
          <w:tcPr>
            <w:tcW w:w="2551" w:type="dxa"/>
            <w:tcBorders>
              <w:top w:val="nil"/>
              <w:left w:val="nil"/>
              <w:bottom w:val="single" w:sz="4" w:space="0" w:color="auto"/>
              <w:right w:val="single" w:sz="4" w:space="0" w:color="auto"/>
            </w:tcBorders>
            <w:shd w:val="clear" w:color="auto" w:fill="auto"/>
            <w:hideMark/>
          </w:tcPr>
          <w:p w14:paraId="173D28B3"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Ejecutiva</w:t>
            </w:r>
          </w:p>
        </w:tc>
        <w:tc>
          <w:tcPr>
            <w:tcW w:w="1701" w:type="dxa"/>
            <w:tcBorders>
              <w:top w:val="nil"/>
              <w:left w:val="nil"/>
              <w:bottom w:val="single" w:sz="4" w:space="0" w:color="auto"/>
              <w:right w:val="single" w:sz="4" w:space="0" w:color="auto"/>
            </w:tcBorders>
            <w:shd w:val="clear" w:color="auto" w:fill="auto"/>
            <w:noWrap/>
            <w:vAlign w:val="center"/>
            <w:hideMark/>
          </w:tcPr>
          <w:p w14:paraId="204F0BE2"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305</w:t>
            </w:r>
          </w:p>
        </w:tc>
        <w:tc>
          <w:tcPr>
            <w:tcW w:w="1560" w:type="dxa"/>
            <w:tcBorders>
              <w:top w:val="nil"/>
              <w:left w:val="nil"/>
              <w:bottom w:val="single" w:sz="4" w:space="0" w:color="auto"/>
              <w:right w:val="single" w:sz="4" w:space="0" w:color="auto"/>
            </w:tcBorders>
            <w:shd w:val="clear" w:color="000000" w:fill="FFFF00"/>
            <w:vAlign w:val="center"/>
            <w:hideMark/>
          </w:tcPr>
          <w:p w14:paraId="1387A111"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FA5B65" w:rsidRPr="00FA5B65" w14:paraId="538B9D67"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7930D07" w14:textId="2ECE83CE" w:rsidR="00FA5B65" w:rsidRPr="00A023BF" w:rsidRDefault="001D083B"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87</w:t>
            </w:r>
          </w:p>
        </w:tc>
        <w:tc>
          <w:tcPr>
            <w:tcW w:w="2429" w:type="dxa"/>
            <w:tcBorders>
              <w:top w:val="nil"/>
              <w:left w:val="nil"/>
              <w:bottom w:val="single" w:sz="4" w:space="0" w:color="auto"/>
              <w:right w:val="single" w:sz="4" w:space="0" w:color="auto"/>
            </w:tcBorders>
            <w:shd w:val="clear" w:color="auto" w:fill="auto"/>
            <w:hideMark/>
          </w:tcPr>
          <w:p w14:paraId="1F678589"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JTRAN 001 Gestión de trámite asuntos materia tránsito</w:t>
            </w:r>
          </w:p>
        </w:tc>
        <w:tc>
          <w:tcPr>
            <w:tcW w:w="2551" w:type="dxa"/>
            <w:tcBorders>
              <w:top w:val="nil"/>
              <w:left w:val="nil"/>
              <w:bottom w:val="single" w:sz="4" w:space="0" w:color="auto"/>
              <w:right w:val="single" w:sz="4" w:space="0" w:color="auto"/>
            </w:tcBorders>
            <w:shd w:val="clear" w:color="auto" w:fill="auto"/>
            <w:hideMark/>
          </w:tcPr>
          <w:p w14:paraId="617A90E4" w14:textId="77777777" w:rsidR="00FA5B65" w:rsidRPr="00A023BF" w:rsidRDefault="00FA5B65" w:rsidP="00FA5B65">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Tránsito</w:t>
            </w:r>
          </w:p>
        </w:tc>
        <w:tc>
          <w:tcPr>
            <w:tcW w:w="1701" w:type="dxa"/>
            <w:tcBorders>
              <w:top w:val="nil"/>
              <w:left w:val="nil"/>
              <w:bottom w:val="single" w:sz="4" w:space="0" w:color="auto"/>
              <w:right w:val="single" w:sz="4" w:space="0" w:color="auto"/>
            </w:tcBorders>
            <w:shd w:val="clear" w:color="auto" w:fill="auto"/>
            <w:noWrap/>
            <w:vAlign w:val="center"/>
            <w:hideMark/>
          </w:tcPr>
          <w:p w14:paraId="3615568B"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304</w:t>
            </w:r>
          </w:p>
        </w:tc>
        <w:tc>
          <w:tcPr>
            <w:tcW w:w="1560" w:type="dxa"/>
            <w:tcBorders>
              <w:top w:val="nil"/>
              <w:left w:val="nil"/>
              <w:bottom w:val="single" w:sz="4" w:space="0" w:color="auto"/>
              <w:right w:val="single" w:sz="4" w:space="0" w:color="auto"/>
            </w:tcBorders>
            <w:shd w:val="clear" w:color="000000" w:fill="FFFF00"/>
            <w:vAlign w:val="center"/>
            <w:hideMark/>
          </w:tcPr>
          <w:p w14:paraId="6BA5D28F" w14:textId="77777777" w:rsidR="00FA5B65" w:rsidRPr="00A023BF" w:rsidRDefault="00FA5B65" w:rsidP="00FA5B65">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73894524"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tcPr>
          <w:p w14:paraId="20CE70CC" w14:textId="304209D1"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88</w:t>
            </w:r>
          </w:p>
        </w:tc>
        <w:tc>
          <w:tcPr>
            <w:tcW w:w="2429" w:type="dxa"/>
            <w:tcBorders>
              <w:top w:val="nil"/>
              <w:left w:val="nil"/>
              <w:bottom w:val="single" w:sz="4" w:space="0" w:color="auto"/>
              <w:right w:val="single" w:sz="4" w:space="0" w:color="auto"/>
            </w:tcBorders>
            <w:shd w:val="clear" w:color="auto" w:fill="auto"/>
          </w:tcPr>
          <w:p w14:paraId="2AC9FE81" w14:textId="2099FBDD"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001 Comunicados de Emergencia</w:t>
            </w:r>
          </w:p>
        </w:tc>
        <w:tc>
          <w:tcPr>
            <w:tcW w:w="2551" w:type="dxa"/>
            <w:tcBorders>
              <w:top w:val="nil"/>
              <w:left w:val="nil"/>
              <w:bottom w:val="single" w:sz="4" w:space="0" w:color="auto"/>
              <w:right w:val="single" w:sz="4" w:space="0" w:color="auto"/>
            </w:tcBorders>
            <w:shd w:val="clear" w:color="auto" w:fill="auto"/>
          </w:tcPr>
          <w:p w14:paraId="22355DC7" w14:textId="4E6012E5"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1701" w:type="dxa"/>
            <w:tcBorders>
              <w:top w:val="nil"/>
              <w:left w:val="nil"/>
              <w:bottom w:val="single" w:sz="4" w:space="0" w:color="auto"/>
              <w:right w:val="single" w:sz="4" w:space="0" w:color="auto"/>
            </w:tcBorders>
            <w:shd w:val="clear" w:color="auto" w:fill="auto"/>
            <w:noWrap/>
            <w:vAlign w:val="center"/>
          </w:tcPr>
          <w:p w14:paraId="745B56A2" w14:textId="39E19006"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303</w:t>
            </w:r>
          </w:p>
        </w:tc>
        <w:tc>
          <w:tcPr>
            <w:tcW w:w="1560" w:type="dxa"/>
            <w:tcBorders>
              <w:top w:val="nil"/>
              <w:left w:val="nil"/>
              <w:bottom w:val="single" w:sz="4" w:space="0" w:color="auto"/>
              <w:right w:val="single" w:sz="4" w:space="0" w:color="auto"/>
            </w:tcBorders>
            <w:shd w:val="clear" w:color="000000" w:fill="FFFF00"/>
            <w:vAlign w:val="center"/>
          </w:tcPr>
          <w:p w14:paraId="6F177FA8" w14:textId="4942A812"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75808C7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E225029"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89</w:t>
            </w:r>
          </w:p>
        </w:tc>
        <w:tc>
          <w:tcPr>
            <w:tcW w:w="2429" w:type="dxa"/>
            <w:tcBorders>
              <w:top w:val="nil"/>
              <w:left w:val="nil"/>
              <w:bottom w:val="single" w:sz="4" w:space="0" w:color="auto"/>
              <w:right w:val="single" w:sz="4" w:space="0" w:color="auto"/>
            </w:tcBorders>
            <w:shd w:val="clear" w:color="auto" w:fill="auto"/>
            <w:hideMark/>
          </w:tcPr>
          <w:p w14:paraId="756A0344"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PCO 005 Atención de periodistas</w:t>
            </w:r>
          </w:p>
        </w:tc>
        <w:tc>
          <w:tcPr>
            <w:tcW w:w="2551" w:type="dxa"/>
            <w:tcBorders>
              <w:top w:val="nil"/>
              <w:left w:val="nil"/>
              <w:bottom w:val="single" w:sz="4" w:space="0" w:color="auto"/>
              <w:right w:val="single" w:sz="4" w:space="0" w:color="auto"/>
            </w:tcBorders>
            <w:shd w:val="clear" w:color="auto" w:fill="auto"/>
            <w:hideMark/>
          </w:tcPr>
          <w:p w14:paraId="7F0C47C1"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Prensa y Comunicación</w:t>
            </w:r>
          </w:p>
        </w:tc>
        <w:tc>
          <w:tcPr>
            <w:tcW w:w="1701" w:type="dxa"/>
            <w:tcBorders>
              <w:top w:val="nil"/>
              <w:left w:val="nil"/>
              <w:bottom w:val="single" w:sz="4" w:space="0" w:color="auto"/>
              <w:right w:val="single" w:sz="4" w:space="0" w:color="auto"/>
            </w:tcBorders>
            <w:shd w:val="clear" w:color="auto" w:fill="auto"/>
            <w:noWrap/>
            <w:vAlign w:val="center"/>
            <w:hideMark/>
          </w:tcPr>
          <w:p w14:paraId="1529A14A"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303</w:t>
            </w:r>
          </w:p>
        </w:tc>
        <w:tc>
          <w:tcPr>
            <w:tcW w:w="1560" w:type="dxa"/>
            <w:tcBorders>
              <w:top w:val="nil"/>
              <w:left w:val="nil"/>
              <w:bottom w:val="single" w:sz="4" w:space="0" w:color="auto"/>
              <w:right w:val="single" w:sz="4" w:space="0" w:color="auto"/>
            </w:tcBorders>
            <w:shd w:val="clear" w:color="000000" w:fill="FFFF00"/>
            <w:vAlign w:val="center"/>
            <w:hideMark/>
          </w:tcPr>
          <w:p w14:paraId="791D5631"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511D0218"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9A667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90</w:t>
            </w:r>
          </w:p>
        </w:tc>
        <w:tc>
          <w:tcPr>
            <w:tcW w:w="2429" w:type="dxa"/>
            <w:tcBorders>
              <w:top w:val="nil"/>
              <w:left w:val="nil"/>
              <w:bottom w:val="single" w:sz="4" w:space="0" w:color="auto"/>
              <w:right w:val="single" w:sz="4" w:space="0" w:color="auto"/>
            </w:tcBorders>
            <w:shd w:val="clear" w:color="auto" w:fill="auto"/>
            <w:hideMark/>
          </w:tcPr>
          <w:p w14:paraId="4159889F"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005 Recurso de casación con persona privada de libertad</w:t>
            </w:r>
          </w:p>
        </w:tc>
        <w:tc>
          <w:tcPr>
            <w:tcW w:w="2551" w:type="dxa"/>
            <w:tcBorders>
              <w:top w:val="nil"/>
              <w:left w:val="nil"/>
              <w:bottom w:val="single" w:sz="4" w:space="0" w:color="auto"/>
              <w:right w:val="single" w:sz="4" w:space="0" w:color="auto"/>
            </w:tcBorders>
            <w:shd w:val="clear" w:color="auto" w:fill="auto"/>
            <w:hideMark/>
          </w:tcPr>
          <w:p w14:paraId="22DB07BE"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47C4BE8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300</w:t>
            </w:r>
          </w:p>
        </w:tc>
        <w:tc>
          <w:tcPr>
            <w:tcW w:w="1560" w:type="dxa"/>
            <w:tcBorders>
              <w:top w:val="nil"/>
              <w:left w:val="nil"/>
              <w:bottom w:val="single" w:sz="4" w:space="0" w:color="auto"/>
              <w:right w:val="single" w:sz="4" w:space="0" w:color="auto"/>
            </w:tcBorders>
            <w:shd w:val="clear" w:color="000000" w:fill="FFFF00"/>
            <w:vAlign w:val="center"/>
            <w:hideMark/>
          </w:tcPr>
          <w:p w14:paraId="61CEAF03"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49328CEC"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E64429"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91</w:t>
            </w:r>
          </w:p>
        </w:tc>
        <w:tc>
          <w:tcPr>
            <w:tcW w:w="2429" w:type="dxa"/>
            <w:tcBorders>
              <w:top w:val="nil"/>
              <w:left w:val="nil"/>
              <w:bottom w:val="single" w:sz="4" w:space="0" w:color="auto"/>
              <w:right w:val="single" w:sz="4" w:space="0" w:color="auto"/>
            </w:tcBorders>
            <w:shd w:val="clear" w:color="auto" w:fill="auto"/>
            <w:hideMark/>
          </w:tcPr>
          <w:p w14:paraId="7CD1B2E1"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006 Medida Extraordinaria</w:t>
            </w:r>
          </w:p>
        </w:tc>
        <w:tc>
          <w:tcPr>
            <w:tcW w:w="2551" w:type="dxa"/>
            <w:tcBorders>
              <w:top w:val="nil"/>
              <w:left w:val="nil"/>
              <w:bottom w:val="single" w:sz="4" w:space="0" w:color="auto"/>
              <w:right w:val="single" w:sz="4" w:space="0" w:color="auto"/>
            </w:tcBorders>
            <w:shd w:val="clear" w:color="auto" w:fill="auto"/>
            <w:hideMark/>
          </w:tcPr>
          <w:p w14:paraId="13C867B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701" w:type="dxa"/>
            <w:tcBorders>
              <w:top w:val="nil"/>
              <w:left w:val="nil"/>
              <w:bottom w:val="single" w:sz="4" w:space="0" w:color="auto"/>
              <w:right w:val="single" w:sz="4" w:space="0" w:color="auto"/>
            </w:tcBorders>
            <w:shd w:val="clear" w:color="auto" w:fill="auto"/>
            <w:noWrap/>
            <w:vAlign w:val="center"/>
            <w:hideMark/>
          </w:tcPr>
          <w:p w14:paraId="0A3F824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297</w:t>
            </w:r>
          </w:p>
        </w:tc>
        <w:tc>
          <w:tcPr>
            <w:tcW w:w="1560" w:type="dxa"/>
            <w:tcBorders>
              <w:top w:val="nil"/>
              <w:left w:val="nil"/>
              <w:bottom w:val="single" w:sz="4" w:space="0" w:color="auto"/>
              <w:right w:val="single" w:sz="4" w:space="0" w:color="auto"/>
            </w:tcBorders>
            <w:shd w:val="clear" w:color="000000" w:fill="FFFF00"/>
            <w:vAlign w:val="center"/>
            <w:hideMark/>
          </w:tcPr>
          <w:p w14:paraId="417539AE"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6D54BFF5"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35502DE"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92</w:t>
            </w:r>
          </w:p>
        </w:tc>
        <w:tc>
          <w:tcPr>
            <w:tcW w:w="2429" w:type="dxa"/>
            <w:tcBorders>
              <w:top w:val="nil"/>
              <w:left w:val="nil"/>
              <w:bottom w:val="single" w:sz="4" w:space="0" w:color="auto"/>
              <w:right w:val="single" w:sz="4" w:space="0" w:color="auto"/>
            </w:tcBorders>
            <w:shd w:val="clear" w:color="auto" w:fill="auto"/>
            <w:hideMark/>
          </w:tcPr>
          <w:p w14:paraId="5F5BBCEA"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014 Medidas cautelares de atención urgente</w:t>
            </w:r>
          </w:p>
        </w:tc>
        <w:tc>
          <w:tcPr>
            <w:tcW w:w="2551" w:type="dxa"/>
            <w:tcBorders>
              <w:top w:val="nil"/>
              <w:left w:val="nil"/>
              <w:bottom w:val="single" w:sz="4" w:space="0" w:color="auto"/>
              <w:right w:val="single" w:sz="4" w:space="0" w:color="auto"/>
            </w:tcBorders>
            <w:shd w:val="clear" w:color="auto" w:fill="auto"/>
            <w:hideMark/>
          </w:tcPr>
          <w:p w14:paraId="5D6B34AC"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1701" w:type="dxa"/>
            <w:tcBorders>
              <w:top w:val="nil"/>
              <w:left w:val="nil"/>
              <w:bottom w:val="single" w:sz="4" w:space="0" w:color="auto"/>
              <w:right w:val="single" w:sz="4" w:space="0" w:color="auto"/>
            </w:tcBorders>
            <w:shd w:val="clear" w:color="auto" w:fill="auto"/>
            <w:noWrap/>
            <w:vAlign w:val="center"/>
            <w:hideMark/>
          </w:tcPr>
          <w:p w14:paraId="74D09840"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291</w:t>
            </w:r>
          </w:p>
        </w:tc>
        <w:tc>
          <w:tcPr>
            <w:tcW w:w="1560" w:type="dxa"/>
            <w:tcBorders>
              <w:top w:val="nil"/>
              <w:left w:val="nil"/>
              <w:bottom w:val="single" w:sz="4" w:space="0" w:color="auto"/>
              <w:right w:val="single" w:sz="4" w:space="0" w:color="auto"/>
            </w:tcBorders>
            <w:shd w:val="clear" w:color="000000" w:fill="FFFF00"/>
            <w:vAlign w:val="center"/>
            <w:hideMark/>
          </w:tcPr>
          <w:p w14:paraId="016DD36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2FF759A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54FF28"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93</w:t>
            </w:r>
          </w:p>
        </w:tc>
        <w:tc>
          <w:tcPr>
            <w:tcW w:w="2429" w:type="dxa"/>
            <w:tcBorders>
              <w:top w:val="nil"/>
              <w:left w:val="nil"/>
              <w:bottom w:val="single" w:sz="4" w:space="0" w:color="auto"/>
              <w:right w:val="single" w:sz="4" w:space="0" w:color="auto"/>
            </w:tcBorders>
            <w:shd w:val="clear" w:color="auto" w:fill="auto"/>
            <w:hideMark/>
          </w:tcPr>
          <w:p w14:paraId="42CD8F2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016 Puesta en posesión de un bien posterior a un remate</w:t>
            </w:r>
          </w:p>
        </w:tc>
        <w:tc>
          <w:tcPr>
            <w:tcW w:w="2551" w:type="dxa"/>
            <w:tcBorders>
              <w:top w:val="nil"/>
              <w:left w:val="nil"/>
              <w:bottom w:val="single" w:sz="4" w:space="0" w:color="auto"/>
              <w:right w:val="single" w:sz="4" w:space="0" w:color="auto"/>
            </w:tcBorders>
            <w:shd w:val="clear" w:color="auto" w:fill="auto"/>
            <w:hideMark/>
          </w:tcPr>
          <w:p w14:paraId="62F99B0A"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1701" w:type="dxa"/>
            <w:tcBorders>
              <w:top w:val="nil"/>
              <w:left w:val="nil"/>
              <w:bottom w:val="single" w:sz="4" w:space="0" w:color="auto"/>
              <w:right w:val="single" w:sz="4" w:space="0" w:color="auto"/>
            </w:tcBorders>
            <w:shd w:val="clear" w:color="auto" w:fill="auto"/>
            <w:noWrap/>
            <w:vAlign w:val="center"/>
            <w:hideMark/>
          </w:tcPr>
          <w:p w14:paraId="1CBDC09A"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291</w:t>
            </w:r>
          </w:p>
        </w:tc>
        <w:tc>
          <w:tcPr>
            <w:tcW w:w="1560" w:type="dxa"/>
            <w:tcBorders>
              <w:top w:val="nil"/>
              <w:left w:val="nil"/>
              <w:bottom w:val="single" w:sz="4" w:space="0" w:color="auto"/>
              <w:right w:val="single" w:sz="4" w:space="0" w:color="auto"/>
            </w:tcBorders>
            <w:shd w:val="clear" w:color="000000" w:fill="FFFF00"/>
            <w:vAlign w:val="center"/>
            <w:hideMark/>
          </w:tcPr>
          <w:p w14:paraId="369291F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6561DB6C"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37EF41"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94</w:t>
            </w:r>
          </w:p>
        </w:tc>
        <w:tc>
          <w:tcPr>
            <w:tcW w:w="2429" w:type="dxa"/>
            <w:tcBorders>
              <w:top w:val="nil"/>
              <w:left w:val="nil"/>
              <w:bottom w:val="single" w:sz="4" w:space="0" w:color="auto"/>
              <w:right w:val="single" w:sz="4" w:space="0" w:color="auto"/>
            </w:tcBorders>
            <w:shd w:val="clear" w:color="auto" w:fill="auto"/>
            <w:hideMark/>
          </w:tcPr>
          <w:p w14:paraId="5FE26D4C"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003 Solicitud de intervenciones telefónicas (vencimiento y urgentes)</w:t>
            </w:r>
          </w:p>
        </w:tc>
        <w:tc>
          <w:tcPr>
            <w:tcW w:w="2551" w:type="dxa"/>
            <w:tcBorders>
              <w:top w:val="nil"/>
              <w:left w:val="nil"/>
              <w:bottom w:val="single" w:sz="4" w:space="0" w:color="auto"/>
              <w:right w:val="single" w:sz="4" w:space="0" w:color="auto"/>
            </w:tcBorders>
            <w:shd w:val="clear" w:color="auto" w:fill="auto"/>
            <w:hideMark/>
          </w:tcPr>
          <w:p w14:paraId="0C87F0E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56317DCC"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286</w:t>
            </w:r>
          </w:p>
        </w:tc>
        <w:tc>
          <w:tcPr>
            <w:tcW w:w="1560" w:type="dxa"/>
            <w:tcBorders>
              <w:top w:val="nil"/>
              <w:left w:val="nil"/>
              <w:bottom w:val="single" w:sz="4" w:space="0" w:color="auto"/>
              <w:right w:val="single" w:sz="4" w:space="0" w:color="auto"/>
            </w:tcBorders>
            <w:shd w:val="clear" w:color="000000" w:fill="FFFF00"/>
            <w:vAlign w:val="center"/>
            <w:hideMark/>
          </w:tcPr>
          <w:p w14:paraId="43B3D792"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4CAB34A"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2BA0D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95</w:t>
            </w:r>
          </w:p>
        </w:tc>
        <w:tc>
          <w:tcPr>
            <w:tcW w:w="2429" w:type="dxa"/>
            <w:tcBorders>
              <w:top w:val="nil"/>
              <w:left w:val="nil"/>
              <w:bottom w:val="single" w:sz="4" w:space="0" w:color="auto"/>
              <w:right w:val="single" w:sz="4" w:space="0" w:color="auto"/>
            </w:tcBorders>
            <w:shd w:val="clear" w:color="auto" w:fill="auto"/>
            <w:hideMark/>
          </w:tcPr>
          <w:p w14:paraId="02C63372"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007 Captura por rebeldía</w:t>
            </w:r>
          </w:p>
        </w:tc>
        <w:tc>
          <w:tcPr>
            <w:tcW w:w="2551" w:type="dxa"/>
            <w:tcBorders>
              <w:top w:val="nil"/>
              <w:left w:val="nil"/>
              <w:bottom w:val="single" w:sz="4" w:space="0" w:color="auto"/>
              <w:right w:val="single" w:sz="4" w:space="0" w:color="auto"/>
            </w:tcBorders>
            <w:shd w:val="clear" w:color="auto" w:fill="auto"/>
            <w:hideMark/>
          </w:tcPr>
          <w:p w14:paraId="08B06014"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71629391"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286</w:t>
            </w:r>
          </w:p>
        </w:tc>
        <w:tc>
          <w:tcPr>
            <w:tcW w:w="1560" w:type="dxa"/>
            <w:tcBorders>
              <w:top w:val="nil"/>
              <w:left w:val="nil"/>
              <w:bottom w:val="single" w:sz="4" w:space="0" w:color="auto"/>
              <w:right w:val="single" w:sz="4" w:space="0" w:color="auto"/>
            </w:tcBorders>
            <w:shd w:val="clear" w:color="000000" w:fill="FFFF00"/>
            <w:vAlign w:val="center"/>
            <w:hideMark/>
          </w:tcPr>
          <w:p w14:paraId="6DC40A44"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592A1AE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4CD69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96</w:t>
            </w:r>
          </w:p>
        </w:tc>
        <w:tc>
          <w:tcPr>
            <w:tcW w:w="2429" w:type="dxa"/>
            <w:tcBorders>
              <w:top w:val="nil"/>
              <w:left w:val="nil"/>
              <w:bottom w:val="single" w:sz="4" w:space="0" w:color="auto"/>
              <w:right w:val="single" w:sz="4" w:space="0" w:color="auto"/>
            </w:tcBorders>
            <w:shd w:val="clear" w:color="auto" w:fill="auto"/>
            <w:hideMark/>
          </w:tcPr>
          <w:p w14:paraId="01D1BF0C"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008 Autopsia médico legal e identificación de personas</w:t>
            </w:r>
          </w:p>
        </w:tc>
        <w:tc>
          <w:tcPr>
            <w:tcW w:w="2551" w:type="dxa"/>
            <w:tcBorders>
              <w:top w:val="nil"/>
              <w:left w:val="nil"/>
              <w:bottom w:val="single" w:sz="4" w:space="0" w:color="auto"/>
              <w:right w:val="single" w:sz="4" w:space="0" w:color="auto"/>
            </w:tcBorders>
            <w:shd w:val="clear" w:color="auto" w:fill="auto"/>
            <w:hideMark/>
          </w:tcPr>
          <w:p w14:paraId="669ACE74"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5BEF209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285</w:t>
            </w:r>
          </w:p>
        </w:tc>
        <w:tc>
          <w:tcPr>
            <w:tcW w:w="1560" w:type="dxa"/>
            <w:tcBorders>
              <w:top w:val="nil"/>
              <w:left w:val="nil"/>
              <w:bottom w:val="single" w:sz="4" w:space="0" w:color="auto"/>
              <w:right w:val="single" w:sz="4" w:space="0" w:color="auto"/>
            </w:tcBorders>
            <w:shd w:val="clear" w:color="000000" w:fill="FFFF00"/>
            <w:vAlign w:val="center"/>
            <w:hideMark/>
          </w:tcPr>
          <w:p w14:paraId="7FC239A3"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76C98827"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57C18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97</w:t>
            </w:r>
          </w:p>
        </w:tc>
        <w:tc>
          <w:tcPr>
            <w:tcW w:w="2429" w:type="dxa"/>
            <w:tcBorders>
              <w:top w:val="nil"/>
              <w:left w:val="nil"/>
              <w:bottom w:val="single" w:sz="4" w:space="0" w:color="auto"/>
              <w:right w:val="single" w:sz="4" w:space="0" w:color="auto"/>
            </w:tcBorders>
            <w:shd w:val="clear" w:color="auto" w:fill="auto"/>
            <w:hideMark/>
          </w:tcPr>
          <w:p w14:paraId="24A914B1"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JAGR 025 Medidas cautelares de trámite urgente</w:t>
            </w:r>
          </w:p>
        </w:tc>
        <w:tc>
          <w:tcPr>
            <w:tcW w:w="2551" w:type="dxa"/>
            <w:tcBorders>
              <w:top w:val="nil"/>
              <w:left w:val="nil"/>
              <w:bottom w:val="single" w:sz="4" w:space="0" w:color="auto"/>
              <w:right w:val="single" w:sz="4" w:space="0" w:color="auto"/>
            </w:tcBorders>
            <w:shd w:val="clear" w:color="auto" w:fill="auto"/>
            <w:hideMark/>
          </w:tcPr>
          <w:p w14:paraId="058B954F"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Agrarios</w:t>
            </w:r>
          </w:p>
        </w:tc>
        <w:tc>
          <w:tcPr>
            <w:tcW w:w="1701" w:type="dxa"/>
            <w:tcBorders>
              <w:top w:val="nil"/>
              <w:left w:val="nil"/>
              <w:bottom w:val="single" w:sz="4" w:space="0" w:color="auto"/>
              <w:right w:val="single" w:sz="4" w:space="0" w:color="auto"/>
            </w:tcBorders>
            <w:shd w:val="clear" w:color="auto" w:fill="auto"/>
            <w:noWrap/>
            <w:vAlign w:val="center"/>
            <w:hideMark/>
          </w:tcPr>
          <w:p w14:paraId="56EBA45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285</w:t>
            </w:r>
          </w:p>
        </w:tc>
        <w:tc>
          <w:tcPr>
            <w:tcW w:w="1560" w:type="dxa"/>
            <w:tcBorders>
              <w:top w:val="nil"/>
              <w:left w:val="nil"/>
              <w:bottom w:val="single" w:sz="4" w:space="0" w:color="auto"/>
              <w:right w:val="single" w:sz="4" w:space="0" w:color="auto"/>
            </w:tcBorders>
            <w:shd w:val="clear" w:color="000000" w:fill="FFFF00"/>
            <w:vAlign w:val="center"/>
            <w:hideMark/>
          </w:tcPr>
          <w:p w14:paraId="290D1ACA"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43F26B5D"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79390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98</w:t>
            </w:r>
          </w:p>
        </w:tc>
        <w:tc>
          <w:tcPr>
            <w:tcW w:w="2429" w:type="dxa"/>
            <w:tcBorders>
              <w:top w:val="nil"/>
              <w:left w:val="nil"/>
              <w:bottom w:val="single" w:sz="4" w:space="0" w:color="auto"/>
              <w:right w:val="single" w:sz="4" w:space="0" w:color="auto"/>
            </w:tcBorders>
            <w:shd w:val="clear" w:color="auto" w:fill="auto"/>
            <w:hideMark/>
          </w:tcPr>
          <w:p w14:paraId="418D9AEF"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001 Solicitud tramitación JEDO (nuevo)</w:t>
            </w:r>
          </w:p>
        </w:tc>
        <w:tc>
          <w:tcPr>
            <w:tcW w:w="2551" w:type="dxa"/>
            <w:tcBorders>
              <w:top w:val="nil"/>
              <w:left w:val="nil"/>
              <w:bottom w:val="single" w:sz="4" w:space="0" w:color="auto"/>
              <w:right w:val="single" w:sz="4" w:space="0" w:color="auto"/>
            </w:tcBorders>
            <w:shd w:val="clear" w:color="auto" w:fill="auto"/>
            <w:hideMark/>
          </w:tcPr>
          <w:p w14:paraId="707D910C"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1C326B7A"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285</w:t>
            </w:r>
          </w:p>
        </w:tc>
        <w:tc>
          <w:tcPr>
            <w:tcW w:w="1560" w:type="dxa"/>
            <w:tcBorders>
              <w:top w:val="nil"/>
              <w:left w:val="nil"/>
              <w:bottom w:val="single" w:sz="4" w:space="0" w:color="auto"/>
              <w:right w:val="single" w:sz="4" w:space="0" w:color="auto"/>
            </w:tcBorders>
            <w:shd w:val="clear" w:color="000000" w:fill="FFFF00"/>
            <w:vAlign w:val="center"/>
            <w:hideMark/>
          </w:tcPr>
          <w:p w14:paraId="5551F35F"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5A41A2EB"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60D9F2F"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99</w:t>
            </w:r>
          </w:p>
        </w:tc>
        <w:tc>
          <w:tcPr>
            <w:tcW w:w="2429" w:type="dxa"/>
            <w:tcBorders>
              <w:top w:val="nil"/>
              <w:left w:val="nil"/>
              <w:bottom w:val="single" w:sz="4" w:space="0" w:color="auto"/>
              <w:right w:val="single" w:sz="4" w:space="0" w:color="auto"/>
            </w:tcBorders>
            <w:shd w:val="clear" w:color="auto" w:fill="auto"/>
            <w:hideMark/>
          </w:tcPr>
          <w:p w14:paraId="13A0A418"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JTRA 009 Giros de dinero en procesos laborales</w:t>
            </w:r>
          </w:p>
        </w:tc>
        <w:tc>
          <w:tcPr>
            <w:tcW w:w="2551" w:type="dxa"/>
            <w:tcBorders>
              <w:top w:val="nil"/>
              <w:left w:val="nil"/>
              <w:bottom w:val="single" w:sz="4" w:space="0" w:color="auto"/>
              <w:right w:val="single" w:sz="4" w:space="0" w:color="auto"/>
            </w:tcBorders>
            <w:shd w:val="clear" w:color="auto" w:fill="auto"/>
            <w:hideMark/>
          </w:tcPr>
          <w:p w14:paraId="14C3F44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Trabajo</w:t>
            </w:r>
          </w:p>
        </w:tc>
        <w:tc>
          <w:tcPr>
            <w:tcW w:w="1701" w:type="dxa"/>
            <w:tcBorders>
              <w:top w:val="nil"/>
              <w:left w:val="nil"/>
              <w:bottom w:val="single" w:sz="4" w:space="0" w:color="auto"/>
              <w:right w:val="single" w:sz="4" w:space="0" w:color="auto"/>
            </w:tcBorders>
            <w:shd w:val="clear" w:color="auto" w:fill="auto"/>
            <w:noWrap/>
            <w:vAlign w:val="center"/>
            <w:hideMark/>
          </w:tcPr>
          <w:p w14:paraId="3C7F0D2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278</w:t>
            </w:r>
          </w:p>
        </w:tc>
        <w:tc>
          <w:tcPr>
            <w:tcW w:w="1560" w:type="dxa"/>
            <w:tcBorders>
              <w:top w:val="nil"/>
              <w:left w:val="nil"/>
              <w:bottom w:val="single" w:sz="4" w:space="0" w:color="auto"/>
              <w:right w:val="single" w:sz="4" w:space="0" w:color="auto"/>
            </w:tcBorders>
            <w:shd w:val="clear" w:color="000000" w:fill="FFFF00"/>
            <w:vAlign w:val="center"/>
            <w:hideMark/>
          </w:tcPr>
          <w:p w14:paraId="712958D4"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2A08C81"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313EC69"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100</w:t>
            </w:r>
          </w:p>
        </w:tc>
        <w:tc>
          <w:tcPr>
            <w:tcW w:w="2429" w:type="dxa"/>
            <w:tcBorders>
              <w:top w:val="nil"/>
              <w:left w:val="nil"/>
              <w:bottom w:val="single" w:sz="4" w:space="0" w:color="auto"/>
              <w:right w:val="single" w:sz="4" w:space="0" w:color="auto"/>
            </w:tcBorders>
            <w:shd w:val="clear" w:color="auto" w:fill="auto"/>
            <w:hideMark/>
          </w:tcPr>
          <w:p w14:paraId="4E614638"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008 Atención de rebeldes</w:t>
            </w:r>
          </w:p>
        </w:tc>
        <w:tc>
          <w:tcPr>
            <w:tcW w:w="2551" w:type="dxa"/>
            <w:tcBorders>
              <w:top w:val="nil"/>
              <w:left w:val="nil"/>
              <w:bottom w:val="single" w:sz="4" w:space="0" w:color="auto"/>
              <w:right w:val="single" w:sz="4" w:space="0" w:color="auto"/>
            </w:tcBorders>
            <w:shd w:val="clear" w:color="auto" w:fill="auto"/>
            <w:hideMark/>
          </w:tcPr>
          <w:p w14:paraId="04CFB68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2F9A06E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275</w:t>
            </w:r>
          </w:p>
        </w:tc>
        <w:tc>
          <w:tcPr>
            <w:tcW w:w="1560" w:type="dxa"/>
            <w:tcBorders>
              <w:top w:val="nil"/>
              <w:left w:val="nil"/>
              <w:bottom w:val="single" w:sz="4" w:space="0" w:color="auto"/>
              <w:right w:val="single" w:sz="4" w:space="0" w:color="auto"/>
            </w:tcBorders>
            <w:shd w:val="clear" w:color="000000" w:fill="FFFF00"/>
            <w:vAlign w:val="center"/>
            <w:hideMark/>
          </w:tcPr>
          <w:p w14:paraId="430785B0"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2A82893C"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3AE2FE"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101</w:t>
            </w:r>
          </w:p>
        </w:tc>
        <w:tc>
          <w:tcPr>
            <w:tcW w:w="2429" w:type="dxa"/>
            <w:tcBorders>
              <w:top w:val="nil"/>
              <w:left w:val="nil"/>
              <w:bottom w:val="single" w:sz="4" w:space="0" w:color="auto"/>
              <w:right w:val="single" w:sz="4" w:space="0" w:color="auto"/>
            </w:tcBorders>
            <w:shd w:val="clear" w:color="auto" w:fill="auto"/>
            <w:hideMark/>
          </w:tcPr>
          <w:p w14:paraId="5222F19B"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TJEDO 003 Habeas corpus</w:t>
            </w:r>
          </w:p>
        </w:tc>
        <w:tc>
          <w:tcPr>
            <w:tcW w:w="2551" w:type="dxa"/>
            <w:tcBorders>
              <w:top w:val="nil"/>
              <w:left w:val="nil"/>
              <w:bottom w:val="single" w:sz="4" w:space="0" w:color="auto"/>
              <w:right w:val="single" w:sz="4" w:space="0" w:color="auto"/>
            </w:tcBorders>
            <w:shd w:val="clear" w:color="auto" w:fill="auto"/>
            <w:hideMark/>
          </w:tcPr>
          <w:p w14:paraId="219B9E2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6A0F05A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273</w:t>
            </w:r>
          </w:p>
        </w:tc>
        <w:tc>
          <w:tcPr>
            <w:tcW w:w="1560" w:type="dxa"/>
            <w:tcBorders>
              <w:top w:val="nil"/>
              <w:left w:val="nil"/>
              <w:bottom w:val="single" w:sz="4" w:space="0" w:color="auto"/>
              <w:right w:val="single" w:sz="4" w:space="0" w:color="auto"/>
            </w:tcBorders>
            <w:shd w:val="clear" w:color="000000" w:fill="FFFF00"/>
            <w:vAlign w:val="center"/>
            <w:hideMark/>
          </w:tcPr>
          <w:p w14:paraId="5D58961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2A2D419F"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D781F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102</w:t>
            </w:r>
          </w:p>
        </w:tc>
        <w:tc>
          <w:tcPr>
            <w:tcW w:w="2429" w:type="dxa"/>
            <w:tcBorders>
              <w:top w:val="nil"/>
              <w:left w:val="nil"/>
              <w:bottom w:val="single" w:sz="4" w:space="0" w:color="auto"/>
              <w:right w:val="single" w:sz="4" w:space="0" w:color="auto"/>
            </w:tcBorders>
            <w:shd w:val="clear" w:color="auto" w:fill="auto"/>
            <w:hideMark/>
          </w:tcPr>
          <w:p w14:paraId="22A198EE"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JVD 002 Notificación de medidas de protección en materia de violencia doméstica</w:t>
            </w:r>
          </w:p>
        </w:tc>
        <w:tc>
          <w:tcPr>
            <w:tcW w:w="2551" w:type="dxa"/>
            <w:tcBorders>
              <w:top w:val="nil"/>
              <w:left w:val="nil"/>
              <w:bottom w:val="single" w:sz="4" w:space="0" w:color="auto"/>
              <w:right w:val="single" w:sz="4" w:space="0" w:color="auto"/>
            </w:tcBorders>
            <w:shd w:val="clear" w:color="auto" w:fill="auto"/>
            <w:hideMark/>
          </w:tcPr>
          <w:p w14:paraId="2C749EEE"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de Violencia Doméstica</w:t>
            </w:r>
          </w:p>
        </w:tc>
        <w:tc>
          <w:tcPr>
            <w:tcW w:w="1701" w:type="dxa"/>
            <w:tcBorders>
              <w:top w:val="nil"/>
              <w:left w:val="nil"/>
              <w:bottom w:val="single" w:sz="4" w:space="0" w:color="auto"/>
              <w:right w:val="single" w:sz="4" w:space="0" w:color="auto"/>
            </w:tcBorders>
            <w:shd w:val="clear" w:color="auto" w:fill="auto"/>
            <w:noWrap/>
            <w:vAlign w:val="center"/>
            <w:hideMark/>
          </w:tcPr>
          <w:p w14:paraId="1101DA58"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273</w:t>
            </w:r>
          </w:p>
        </w:tc>
        <w:tc>
          <w:tcPr>
            <w:tcW w:w="1560" w:type="dxa"/>
            <w:tcBorders>
              <w:top w:val="nil"/>
              <w:left w:val="nil"/>
              <w:bottom w:val="single" w:sz="4" w:space="0" w:color="auto"/>
              <w:right w:val="single" w:sz="4" w:space="0" w:color="auto"/>
            </w:tcBorders>
            <w:shd w:val="clear" w:color="000000" w:fill="FFFF00"/>
            <w:vAlign w:val="center"/>
            <w:hideMark/>
          </w:tcPr>
          <w:p w14:paraId="0F221932"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2EB04DCE"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3B3BE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103</w:t>
            </w:r>
          </w:p>
        </w:tc>
        <w:tc>
          <w:tcPr>
            <w:tcW w:w="2429" w:type="dxa"/>
            <w:tcBorders>
              <w:top w:val="nil"/>
              <w:left w:val="nil"/>
              <w:bottom w:val="single" w:sz="4" w:space="0" w:color="auto"/>
              <w:right w:val="single" w:sz="4" w:space="0" w:color="auto"/>
            </w:tcBorders>
            <w:shd w:val="clear" w:color="auto" w:fill="auto"/>
            <w:hideMark/>
          </w:tcPr>
          <w:p w14:paraId="6C7660F6"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AG 001 Boletín Judicial</w:t>
            </w:r>
          </w:p>
        </w:tc>
        <w:tc>
          <w:tcPr>
            <w:tcW w:w="2551" w:type="dxa"/>
            <w:tcBorders>
              <w:top w:val="nil"/>
              <w:left w:val="nil"/>
              <w:bottom w:val="single" w:sz="4" w:space="0" w:color="auto"/>
              <w:right w:val="single" w:sz="4" w:space="0" w:color="auto"/>
            </w:tcBorders>
            <w:shd w:val="clear" w:color="auto" w:fill="auto"/>
            <w:hideMark/>
          </w:tcPr>
          <w:p w14:paraId="1472BF39"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de Artes Gráficas</w:t>
            </w:r>
          </w:p>
        </w:tc>
        <w:tc>
          <w:tcPr>
            <w:tcW w:w="1701" w:type="dxa"/>
            <w:tcBorders>
              <w:top w:val="nil"/>
              <w:left w:val="nil"/>
              <w:bottom w:val="single" w:sz="4" w:space="0" w:color="auto"/>
              <w:right w:val="single" w:sz="4" w:space="0" w:color="auto"/>
            </w:tcBorders>
            <w:shd w:val="clear" w:color="auto" w:fill="auto"/>
            <w:noWrap/>
            <w:vAlign w:val="center"/>
            <w:hideMark/>
          </w:tcPr>
          <w:p w14:paraId="111E98F2"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272</w:t>
            </w:r>
          </w:p>
        </w:tc>
        <w:tc>
          <w:tcPr>
            <w:tcW w:w="1560" w:type="dxa"/>
            <w:tcBorders>
              <w:top w:val="nil"/>
              <w:left w:val="nil"/>
              <w:bottom w:val="single" w:sz="4" w:space="0" w:color="auto"/>
              <w:right w:val="single" w:sz="4" w:space="0" w:color="auto"/>
            </w:tcBorders>
            <w:shd w:val="clear" w:color="000000" w:fill="FFFF00"/>
            <w:vAlign w:val="center"/>
            <w:hideMark/>
          </w:tcPr>
          <w:p w14:paraId="5DDE27F8"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4CBA0D39"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CA5A33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104</w:t>
            </w:r>
          </w:p>
        </w:tc>
        <w:tc>
          <w:tcPr>
            <w:tcW w:w="2429" w:type="dxa"/>
            <w:tcBorders>
              <w:top w:val="nil"/>
              <w:left w:val="nil"/>
              <w:bottom w:val="single" w:sz="4" w:space="0" w:color="auto"/>
              <w:right w:val="single" w:sz="4" w:space="0" w:color="auto"/>
            </w:tcBorders>
            <w:shd w:val="clear" w:color="auto" w:fill="auto"/>
            <w:hideMark/>
          </w:tcPr>
          <w:p w14:paraId="3973447B"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JCIV 015 Aseguramiento de bienes en procesos sucesorios</w:t>
            </w:r>
          </w:p>
        </w:tc>
        <w:tc>
          <w:tcPr>
            <w:tcW w:w="2551" w:type="dxa"/>
            <w:tcBorders>
              <w:top w:val="nil"/>
              <w:left w:val="nil"/>
              <w:bottom w:val="single" w:sz="4" w:space="0" w:color="auto"/>
              <w:right w:val="single" w:sz="4" w:space="0" w:color="auto"/>
            </w:tcBorders>
            <w:shd w:val="clear" w:color="auto" w:fill="auto"/>
            <w:hideMark/>
          </w:tcPr>
          <w:p w14:paraId="1616F1D0"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Juzgados Civiles</w:t>
            </w:r>
          </w:p>
        </w:tc>
        <w:tc>
          <w:tcPr>
            <w:tcW w:w="1701" w:type="dxa"/>
            <w:tcBorders>
              <w:top w:val="nil"/>
              <w:left w:val="nil"/>
              <w:bottom w:val="single" w:sz="4" w:space="0" w:color="auto"/>
              <w:right w:val="single" w:sz="4" w:space="0" w:color="auto"/>
            </w:tcBorders>
            <w:shd w:val="clear" w:color="auto" w:fill="auto"/>
            <w:noWrap/>
            <w:vAlign w:val="center"/>
            <w:hideMark/>
          </w:tcPr>
          <w:p w14:paraId="094764D9"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271</w:t>
            </w:r>
          </w:p>
        </w:tc>
        <w:tc>
          <w:tcPr>
            <w:tcW w:w="1560" w:type="dxa"/>
            <w:tcBorders>
              <w:top w:val="nil"/>
              <w:left w:val="nil"/>
              <w:bottom w:val="single" w:sz="4" w:space="0" w:color="auto"/>
              <w:right w:val="single" w:sz="4" w:space="0" w:color="auto"/>
            </w:tcBorders>
            <w:shd w:val="clear" w:color="000000" w:fill="FFFF00"/>
            <w:vAlign w:val="center"/>
            <w:hideMark/>
          </w:tcPr>
          <w:p w14:paraId="12F499B9"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29C1FA20"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9A145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105</w:t>
            </w:r>
          </w:p>
        </w:tc>
        <w:tc>
          <w:tcPr>
            <w:tcW w:w="2429" w:type="dxa"/>
            <w:tcBorders>
              <w:top w:val="nil"/>
              <w:left w:val="nil"/>
              <w:bottom w:val="single" w:sz="4" w:space="0" w:color="auto"/>
              <w:right w:val="single" w:sz="4" w:space="0" w:color="auto"/>
            </w:tcBorders>
            <w:shd w:val="clear" w:color="auto" w:fill="auto"/>
            <w:hideMark/>
          </w:tcPr>
          <w:p w14:paraId="6A0AC570"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001 Solicitud de tramitación JEDO</w:t>
            </w:r>
          </w:p>
        </w:tc>
        <w:tc>
          <w:tcPr>
            <w:tcW w:w="2551" w:type="dxa"/>
            <w:tcBorders>
              <w:top w:val="nil"/>
              <w:left w:val="nil"/>
              <w:bottom w:val="single" w:sz="4" w:space="0" w:color="auto"/>
              <w:right w:val="single" w:sz="4" w:space="0" w:color="auto"/>
            </w:tcBorders>
            <w:shd w:val="clear" w:color="auto" w:fill="auto"/>
            <w:hideMark/>
          </w:tcPr>
          <w:p w14:paraId="3A453B3F"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0CFEA66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270</w:t>
            </w:r>
          </w:p>
        </w:tc>
        <w:tc>
          <w:tcPr>
            <w:tcW w:w="1560" w:type="dxa"/>
            <w:tcBorders>
              <w:top w:val="nil"/>
              <w:left w:val="nil"/>
              <w:bottom w:val="single" w:sz="4" w:space="0" w:color="auto"/>
              <w:right w:val="single" w:sz="4" w:space="0" w:color="auto"/>
            </w:tcBorders>
            <w:shd w:val="clear" w:color="000000" w:fill="FFFF00"/>
            <w:vAlign w:val="center"/>
            <w:hideMark/>
          </w:tcPr>
          <w:p w14:paraId="2042479C"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0FFCA6F"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1A557EC"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106</w:t>
            </w:r>
          </w:p>
        </w:tc>
        <w:tc>
          <w:tcPr>
            <w:tcW w:w="2429" w:type="dxa"/>
            <w:tcBorders>
              <w:top w:val="nil"/>
              <w:left w:val="nil"/>
              <w:bottom w:val="single" w:sz="4" w:space="0" w:color="auto"/>
              <w:right w:val="single" w:sz="4" w:space="0" w:color="auto"/>
            </w:tcBorders>
            <w:shd w:val="clear" w:color="auto" w:fill="auto"/>
            <w:hideMark/>
          </w:tcPr>
          <w:p w14:paraId="0F2AB85A"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JNOT 001 Proceso disciplinario notarial</w:t>
            </w:r>
          </w:p>
        </w:tc>
        <w:tc>
          <w:tcPr>
            <w:tcW w:w="2551" w:type="dxa"/>
            <w:tcBorders>
              <w:top w:val="nil"/>
              <w:left w:val="nil"/>
              <w:bottom w:val="single" w:sz="4" w:space="0" w:color="auto"/>
              <w:right w:val="single" w:sz="4" w:space="0" w:color="auto"/>
            </w:tcBorders>
            <w:shd w:val="clear" w:color="auto" w:fill="auto"/>
            <w:hideMark/>
          </w:tcPr>
          <w:p w14:paraId="74EF1056"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Notarial</w:t>
            </w:r>
          </w:p>
        </w:tc>
        <w:tc>
          <w:tcPr>
            <w:tcW w:w="1701" w:type="dxa"/>
            <w:tcBorders>
              <w:top w:val="nil"/>
              <w:left w:val="nil"/>
              <w:bottom w:val="single" w:sz="4" w:space="0" w:color="auto"/>
              <w:right w:val="single" w:sz="4" w:space="0" w:color="auto"/>
            </w:tcBorders>
            <w:shd w:val="clear" w:color="auto" w:fill="auto"/>
            <w:hideMark/>
          </w:tcPr>
          <w:p w14:paraId="1252A390"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270</w:t>
            </w:r>
          </w:p>
        </w:tc>
        <w:tc>
          <w:tcPr>
            <w:tcW w:w="1560" w:type="dxa"/>
            <w:tcBorders>
              <w:top w:val="nil"/>
              <w:left w:val="nil"/>
              <w:bottom w:val="single" w:sz="4" w:space="0" w:color="auto"/>
              <w:right w:val="single" w:sz="4" w:space="0" w:color="auto"/>
            </w:tcBorders>
            <w:shd w:val="clear" w:color="000000" w:fill="FFFF00"/>
            <w:vAlign w:val="center"/>
            <w:hideMark/>
          </w:tcPr>
          <w:p w14:paraId="0759899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0A392EE8"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005CBB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107</w:t>
            </w:r>
          </w:p>
        </w:tc>
        <w:tc>
          <w:tcPr>
            <w:tcW w:w="2429" w:type="dxa"/>
            <w:tcBorders>
              <w:top w:val="nil"/>
              <w:left w:val="nil"/>
              <w:bottom w:val="single" w:sz="4" w:space="0" w:color="auto"/>
              <w:right w:val="single" w:sz="4" w:space="0" w:color="auto"/>
            </w:tcBorders>
            <w:shd w:val="clear" w:color="auto" w:fill="auto"/>
            <w:hideMark/>
          </w:tcPr>
          <w:p w14:paraId="3965A2BF"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JESPJ 005 Permiso Especial</w:t>
            </w:r>
          </w:p>
        </w:tc>
        <w:tc>
          <w:tcPr>
            <w:tcW w:w="2551" w:type="dxa"/>
            <w:tcBorders>
              <w:top w:val="nil"/>
              <w:left w:val="nil"/>
              <w:bottom w:val="single" w:sz="4" w:space="0" w:color="auto"/>
              <w:right w:val="single" w:sz="4" w:space="0" w:color="auto"/>
            </w:tcBorders>
            <w:shd w:val="clear" w:color="auto" w:fill="auto"/>
            <w:hideMark/>
          </w:tcPr>
          <w:p w14:paraId="0B213CC0"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de Ejecución de las Sanciones Penales Juveniles</w:t>
            </w:r>
          </w:p>
        </w:tc>
        <w:tc>
          <w:tcPr>
            <w:tcW w:w="1701" w:type="dxa"/>
            <w:tcBorders>
              <w:top w:val="nil"/>
              <w:left w:val="nil"/>
              <w:bottom w:val="single" w:sz="4" w:space="0" w:color="auto"/>
              <w:right w:val="single" w:sz="4" w:space="0" w:color="auto"/>
            </w:tcBorders>
            <w:shd w:val="clear" w:color="auto" w:fill="auto"/>
            <w:noWrap/>
            <w:vAlign w:val="center"/>
            <w:hideMark/>
          </w:tcPr>
          <w:p w14:paraId="1524508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267</w:t>
            </w:r>
          </w:p>
        </w:tc>
        <w:tc>
          <w:tcPr>
            <w:tcW w:w="1560" w:type="dxa"/>
            <w:tcBorders>
              <w:top w:val="nil"/>
              <w:left w:val="nil"/>
              <w:bottom w:val="single" w:sz="4" w:space="0" w:color="auto"/>
              <w:right w:val="single" w:sz="4" w:space="0" w:color="auto"/>
            </w:tcBorders>
            <w:shd w:val="clear" w:color="000000" w:fill="FFFF00"/>
            <w:vAlign w:val="center"/>
            <w:hideMark/>
          </w:tcPr>
          <w:p w14:paraId="2D32A03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4A38C973"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C9345A"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108</w:t>
            </w:r>
          </w:p>
        </w:tc>
        <w:tc>
          <w:tcPr>
            <w:tcW w:w="2429" w:type="dxa"/>
            <w:tcBorders>
              <w:top w:val="nil"/>
              <w:left w:val="nil"/>
              <w:bottom w:val="single" w:sz="4" w:space="0" w:color="auto"/>
              <w:right w:val="single" w:sz="4" w:space="0" w:color="auto"/>
            </w:tcBorders>
            <w:shd w:val="clear" w:color="auto" w:fill="auto"/>
            <w:hideMark/>
          </w:tcPr>
          <w:p w14:paraId="17EA31C5"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SIV 001 Recepción y resolución de recursos</w:t>
            </w:r>
          </w:p>
        </w:tc>
        <w:tc>
          <w:tcPr>
            <w:tcW w:w="2551" w:type="dxa"/>
            <w:tcBorders>
              <w:top w:val="nil"/>
              <w:left w:val="nil"/>
              <w:bottom w:val="single" w:sz="4" w:space="0" w:color="auto"/>
              <w:right w:val="single" w:sz="4" w:space="0" w:color="auto"/>
            </w:tcBorders>
            <w:shd w:val="clear" w:color="auto" w:fill="auto"/>
            <w:hideMark/>
          </w:tcPr>
          <w:p w14:paraId="0E841A93"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Sala Constitucional</w:t>
            </w:r>
          </w:p>
        </w:tc>
        <w:tc>
          <w:tcPr>
            <w:tcW w:w="1701" w:type="dxa"/>
            <w:tcBorders>
              <w:top w:val="nil"/>
              <w:left w:val="nil"/>
              <w:bottom w:val="single" w:sz="4" w:space="0" w:color="auto"/>
              <w:right w:val="single" w:sz="4" w:space="0" w:color="auto"/>
            </w:tcBorders>
            <w:shd w:val="clear" w:color="auto" w:fill="auto"/>
            <w:noWrap/>
            <w:vAlign w:val="center"/>
            <w:hideMark/>
          </w:tcPr>
          <w:p w14:paraId="7CFC423B"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264</w:t>
            </w:r>
          </w:p>
        </w:tc>
        <w:tc>
          <w:tcPr>
            <w:tcW w:w="1560" w:type="dxa"/>
            <w:tcBorders>
              <w:top w:val="nil"/>
              <w:left w:val="nil"/>
              <w:bottom w:val="single" w:sz="4" w:space="0" w:color="auto"/>
              <w:right w:val="single" w:sz="4" w:space="0" w:color="auto"/>
            </w:tcBorders>
            <w:shd w:val="clear" w:color="000000" w:fill="FFFF00"/>
            <w:vAlign w:val="center"/>
            <w:hideMark/>
          </w:tcPr>
          <w:p w14:paraId="7485C08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13F0D9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F950DBA"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109</w:t>
            </w:r>
          </w:p>
        </w:tc>
        <w:tc>
          <w:tcPr>
            <w:tcW w:w="2429" w:type="dxa"/>
            <w:tcBorders>
              <w:top w:val="nil"/>
              <w:left w:val="nil"/>
              <w:bottom w:val="single" w:sz="4" w:space="0" w:color="auto"/>
              <w:right w:val="single" w:sz="4" w:space="0" w:color="auto"/>
            </w:tcBorders>
            <w:shd w:val="clear" w:color="auto" w:fill="auto"/>
            <w:hideMark/>
          </w:tcPr>
          <w:p w14:paraId="143C8751"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016 Gestión de Secuestros de Evidencia</w:t>
            </w:r>
          </w:p>
        </w:tc>
        <w:tc>
          <w:tcPr>
            <w:tcW w:w="2551" w:type="dxa"/>
            <w:tcBorders>
              <w:top w:val="nil"/>
              <w:left w:val="nil"/>
              <w:bottom w:val="single" w:sz="4" w:space="0" w:color="auto"/>
              <w:right w:val="single" w:sz="4" w:space="0" w:color="auto"/>
            </w:tcBorders>
            <w:shd w:val="clear" w:color="auto" w:fill="auto"/>
            <w:hideMark/>
          </w:tcPr>
          <w:p w14:paraId="711FF3E2"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71DC0D8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262</w:t>
            </w:r>
          </w:p>
        </w:tc>
        <w:tc>
          <w:tcPr>
            <w:tcW w:w="1560" w:type="dxa"/>
            <w:tcBorders>
              <w:top w:val="nil"/>
              <w:left w:val="nil"/>
              <w:bottom w:val="single" w:sz="4" w:space="0" w:color="auto"/>
              <w:right w:val="single" w:sz="4" w:space="0" w:color="auto"/>
            </w:tcBorders>
            <w:shd w:val="clear" w:color="000000" w:fill="FFFF00"/>
            <w:vAlign w:val="center"/>
            <w:hideMark/>
          </w:tcPr>
          <w:p w14:paraId="2200BC28"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9419692"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AF94980"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110</w:t>
            </w:r>
          </w:p>
        </w:tc>
        <w:tc>
          <w:tcPr>
            <w:tcW w:w="2429" w:type="dxa"/>
            <w:tcBorders>
              <w:top w:val="nil"/>
              <w:left w:val="nil"/>
              <w:bottom w:val="single" w:sz="4" w:space="0" w:color="auto"/>
              <w:right w:val="single" w:sz="4" w:space="0" w:color="auto"/>
            </w:tcBorders>
            <w:shd w:val="clear" w:color="auto" w:fill="auto"/>
            <w:hideMark/>
          </w:tcPr>
          <w:p w14:paraId="08857FB5"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JEDO 002 Solicitud de medida cautelar (nuevo-cambio-prórroga)</w:t>
            </w:r>
          </w:p>
        </w:tc>
        <w:tc>
          <w:tcPr>
            <w:tcW w:w="2551" w:type="dxa"/>
            <w:tcBorders>
              <w:top w:val="nil"/>
              <w:left w:val="nil"/>
              <w:bottom w:val="single" w:sz="4" w:space="0" w:color="auto"/>
              <w:right w:val="single" w:sz="4" w:space="0" w:color="auto"/>
            </w:tcBorders>
            <w:shd w:val="clear" w:color="auto" w:fill="auto"/>
            <w:hideMark/>
          </w:tcPr>
          <w:p w14:paraId="0480EBD2"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60E37914"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262</w:t>
            </w:r>
          </w:p>
        </w:tc>
        <w:tc>
          <w:tcPr>
            <w:tcW w:w="1560" w:type="dxa"/>
            <w:tcBorders>
              <w:top w:val="nil"/>
              <w:left w:val="nil"/>
              <w:bottom w:val="single" w:sz="4" w:space="0" w:color="auto"/>
              <w:right w:val="single" w:sz="4" w:space="0" w:color="auto"/>
            </w:tcBorders>
            <w:shd w:val="clear" w:color="000000" w:fill="FFFF00"/>
            <w:vAlign w:val="center"/>
            <w:hideMark/>
          </w:tcPr>
          <w:p w14:paraId="11A8F16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5EBA9CDD"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43A2194"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111</w:t>
            </w:r>
          </w:p>
        </w:tc>
        <w:tc>
          <w:tcPr>
            <w:tcW w:w="2429" w:type="dxa"/>
            <w:tcBorders>
              <w:top w:val="nil"/>
              <w:left w:val="nil"/>
              <w:bottom w:val="single" w:sz="4" w:space="0" w:color="auto"/>
              <w:right w:val="single" w:sz="4" w:space="0" w:color="auto"/>
            </w:tcBorders>
            <w:shd w:val="clear" w:color="auto" w:fill="auto"/>
            <w:hideMark/>
          </w:tcPr>
          <w:p w14:paraId="4526E9A1"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OIJ 084 Peritajes Forenses</w:t>
            </w:r>
          </w:p>
        </w:tc>
        <w:tc>
          <w:tcPr>
            <w:tcW w:w="2551" w:type="dxa"/>
            <w:tcBorders>
              <w:top w:val="nil"/>
              <w:left w:val="nil"/>
              <w:bottom w:val="single" w:sz="4" w:space="0" w:color="auto"/>
              <w:right w:val="single" w:sz="4" w:space="0" w:color="auto"/>
            </w:tcBorders>
            <w:shd w:val="clear" w:color="auto" w:fill="auto"/>
            <w:hideMark/>
          </w:tcPr>
          <w:p w14:paraId="00DDAE8B"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Organismo de Investigación Judicial</w:t>
            </w:r>
          </w:p>
        </w:tc>
        <w:tc>
          <w:tcPr>
            <w:tcW w:w="1701" w:type="dxa"/>
            <w:tcBorders>
              <w:top w:val="nil"/>
              <w:left w:val="nil"/>
              <w:bottom w:val="single" w:sz="4" w:space="0" w:color="auto"/>
              <w:right w:val="single" w:sz="4" w:space="0" w:color="auto"/>
            </w:tcBorders>
            <w:shd w:val="clear" w:color="auto" w:fill="auto"/>
            <w:noWrap/>
            <w:vAlign w:val="center"/>
            <w:hideMark/>
          </w:tcPr>
          <w:p w14:paraId="537DB0EF"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255</w:t>
            </w:r>
          </w:p>
        </w:tc>
        <w:tc>
          <w:tcPr>
            <w:tcW w:w="1560" w:type="dxa"/>
            <w:tcBorders>
              <w:top w:val="nil"/>
              <w:left w:val="nil"/>
              <w:bottom w:val="single" w:sz="4" w:space="0" w:color="auto"/>
              <w:right w:val="single" w:sz="4" w:space="0" w:color="auto"/>
            </w:tcBorders>
            <w:shd w:val="clear" w:color="000000" w:fill="FFFF00"/>
            <w:vAlign w:val="center"/>
            <w:hideMark/>
          </w:tcPr>
          <w:p w14:paraId="17F9A1A3"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3B3CFCD5"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820C26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112</w:t>
            </w:r>
          </w:p>
        </w:tc>
        <w:tc>
          <w:tcPr>
            <w:tcW w:w="2429" w:type="dxa"/>
            <w:tcBorders>
              <w:top w:val="nil"/>
              <w:left w:val="nil"/>
              <w:bottom w:val="single" w:sz="4" w:space="0" w:color="auto"/>
              <w:right w:val="single" w:sz="4" w:space="0" w:color="auto"/>
            </w:tcBorders>
            <w:shd w:val="clear" w:color="auto" w:fill="auto"/>
            <w:hideMark/>
          </w:tcPr>
          <w:p w14:paraId="5BCE7D0C"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TAJEDO 003 Recursos con persona privada de libertad (depende de vencimiento de prisión, próximo a vencer)</w:t>
            </w:r>
          </w:p>
        </w:tc>
        <w:tc>
          <w:tcPr>
            <w:tcW w:w="2551" w:type="dxa"/>
            <w:tcBorders>
              <w:top w:val="nil"/>
              <w:left w:val="nil"/>
              <w:bottom w:val="single" w:sz="4" w:space="0" w:color="auto"/>
              <w:right w:val="single" w:sz="4" w:space="0" w:color="auto"/>
            </w:tcBorders>
            <w:shd w:val="clear" w:color="auto" w:fill="auto"/>
            <w:hideMark/>
          </w:tcPr>
          <w:p w14:paraId="1BA025D4"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Tribunal de Apelaciones de la Jurisdicción Especializada de Delincuencia Organizada</w:t>
            </w:r>
          </w:p>
        </w:tc>
        <w:tc>
          <w:tcPr>
            <w:tcW w:w="1701" w:type="dxa"/>
            <w:tcBorders>
              <w:top w:val="nil"/>
              <w:left w:val="nil"/>
              <w:bottom w:val="single" w:sz="4" w:space="0" w:color="auto"/>
              <w:right w:val="single" w:sz="4" w:space="0" w:color="auto"/>
            </w:tcBorders>
            <w:shd w:val="clear" w:color="auto" w:fill="auto"/>
            <w:noWrap/>
            <w:vAlign w:val="center"/>
            <w:hideMark/>
          </w:tcPr>
          <w:p w14:paraId="69D80224"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255</w:t>
            </w:r>
          </w:p>
        </w:tc>
        <w:tc>
          <w:tcPr>
            <w:tcW w:w="1560" w:type="dxa"/>
            <w:tcBorders>
              <w:top w:val="nil"/>
              <w:left w:val="nil"/>
              <w:bottom w:val="single" w:sz="4" w:space="0" w:color="auto"/>
              <w:right w:val="single" w:sz="4" w:space="0" w:color="auto"/>
            </w:tcBorders>
            <w:shd w:val="clear" w:color="000000" w:fill="FFFF00"/>
            <w:vAlign w:val="center"/>
            <w:hideMark/>
          </w:tcPr>
          <w:p w14:paraId="1ED70DE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6A084026" w14:textId="77777777" w:rsidTr="00FA5B65">
        <w:trPr>
          <w:trHeight w:val="5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DBC4DC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113</w:t>
            </w:r>
          </w:p>
        </w:tc>
        <w:tc>
          <w:tcPr>
            <w:tcW w:w="2429" w:type="dxa"/>
            <w:tcBorders>
              <w:top w:val="nil"/>
              <w:left w:val="nil"/>
              <w:bottom w:val="single" w:sz="8" w:space="0" w:color="auto"/>
              <w:right w:val="single" w:sz="4" w:space="0" w:color="auto"/>
            </w:tcBorders>
            <w:shd w:val="clear" w:color="auto" w:fill="auto"/>
            <w:hideMark/>
          </w:tcPr>
          <w:p w14:paraId="2C0068F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APO 010 Gestionar los proveedores</w:t>
            </w:r>
          </w:p>
        </w:tc>
        <w:tc>
          <w:tcPr>
            <w:tcW w:w="2551" w:type="dxa"/>
            <w:tcBorders>
              <w:top w:val="nil"/>
              <w:left w:val="nil"/>
              <w:bottom w:val="single" w:sz="8" w:space="0" w:color="auto"/>
              <w:right w:val="single" w:sz="4" w:space="0" w:color="auto"/>
            </w:tcBorders>
            <w:shd w:val="clear" w:color="auto" w:fill="auto"/>
            <w:hideMark/>
          </w:tcPr>
          <w:p w14:paraId="26C7A2E0"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Tecnología de Información y Comunicaciones</w:t>
            </w:r>
          </w:p>
        </w:tc>
        <w:tc>
          <w:tcPr>
            <w:tcW w:w="1701" w:type="dxa"/>
            <w:tcBorders>
              <w:top w:val="nil"/>
              <w:left w:val="nil"/>
              <w:bottom w:val="single" w:sz="8" w:space="0" w:color="auto"/>
              <w:right w:val="single" w:sz="4" w:space="0" w:color="auto"/>
            </w:tcBorders>
            <w:shd w:val="clear" w:color="auto" w:fill="auto"/>
            <w:hideMark/>
          </w:tcPr>
          <w:p w14:paraId="53C0285E"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253</w:t>
            </w:r>
          </w:p>
        </w:tc>
        <w:tc>
          <w:tcPr>
            <w:tcW w:w="1560" w:type="dxa"/>
            <w:tcBorders>
              <w:top w:val="nil"/>
              <w:left w:val="nil"/>
              <w:bottom w:val="single" w:sz="4" w:space="0" w:color="auto"/>
              <w:right w:val="single" w:sz="4" w:space="0" w:color="auto"/>
            </w:tcBorders>
            <w:shd w:val="clear" w:color="000000" w:fill="FFFF00"/>
            <w:vAlign w:val="center"/>
            <w:hideMark/>
          </w:tcPr>
          <w:p w14:paraId="0DD97272"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69C61BD9"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91EF9C"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114</w:t>
            </w:r>
          </w:p>
        </w:tc>
        <w:tc>
          <w:tcPr>
            <w:tcW w:w="2429" w:type="dxa"/>
            <w:tcBorders>
              <w:top w:val="single" w:sz="4" w:space="0" w:color="auto"/>
              <w:left w:val="nil"/>
              <w:bottom w:val="single" w:sz="4" w:space="0" w:color="auto"/>
              <w:right w:val="single" w:sz="4" w:space="0" w:color="auto"/>
            </w:tcBorders>
            <w:shd w:val="clear" w:color="auto" w:fill="auto"/>
            <w:hideMark/>
          </w:tcPr>
          <w:p w14:paraId="4EA20C89"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FICO 006 Gestión del trasiego de información del SDJ</w:t>
            </w:r>
          </w:p>
        </w:tc>
        <w:tc>
          <w:tcPr>
            <w:tcW w:w="2551" w:type="dxa"/>
            <w:tcBorders>
              <w:top w:val="single" w:sz="4" w:space="0" w:color="auto"/>
              <w:left w:val="nil"/>
              <w:bottom w:val="single" w:sz="4" w:space="0" w:color="auto"/>
              <w:right w:val="single" w:sz="4" w:space="0" w:color="auto"/>
            </w:tcBorders>
            <w:shd w:val="clear" w:color="auto" w:fill="auto"/>
            <w:hideMark/>
          </w:tcPr>
          <w:p w14:paraId="39C7CDF2"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Departamento Financiero Contable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347F2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252</w:t>
            </w:r>
          </w:p>
        </w:tc>
        <w:tc>
          <w:tcPr>
            <w:tcW w:w="1560" w:type="dxa"/>
            <w:tcBorders>
              <w:top w:val="nil"/>
              <w:left w:val="nil"/>
              <w:bottom w:val="single" w:sz="4" w:space="0" w:color="auto"/>
              <w:right w:val="single" w:sz="4" w:space="0" w:color="auto"/>
            </w:tcBorders>
            <w:shd w:val="clear" w:color="000000" w:fill="FFFF00"/>
            <w:vAlign w:val="center"/>
            <w:hideMark/>
          </w:tcPr>
          <w:p w14:paraId="15FEC48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D1AA991"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027457F"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115</w:t>
            </w:r>
          </w:p>
        </w:tc>
        <w:tc>
          <w:tcPr>
            <w:tcW w:w="2429" w:type="dxa"/>
            <w:tcBorders>
              <w:top w:val="nil"/>
              <w:left w:val="nil"/>
              <w:bottom w:val="single" w:sz="4" w:space="0" w:color="auto"/>
              <w:right w:val="single" w:sz="4" w:space="0" w:color="auto"/>
            </w:tcBorders>
            <w:shd w:val="clear" w:color="auto" w:fill="auto"/>
            <w:hideMark/>
          </w:tcPr>
          <w:p w14:paraId="2DA20808"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004 Medidas cautelares</w:t>
            </w:r>
          </w:p>
        </w:tc>
        <w:tc>
          <w:tcPr>
            <w:tcW w:w="2551" w:type="dxa"/>
            <w:tcBorders>
              <w:top w:val="nil"/>
              <w:left w:val="nil"/>
              <w:bottom w:val="single" w:sz="4" w:space="0" w:color="auto"/>
              <w:right w:val="single" w:sz="4" w:space="0" w:color="auto"/>
            </w:tcBorders>
            <w:shd w:val="clear" w:color="auto" w:fill="auto"/>
            <w:hideMark/>
          </w:tcPr>
          <w:p w14:paraId="3C1AEE27"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1701" w:type="dxa"/>
            <w:tcBorders>
              <w:top w:val="nil"/>
              <w:left w:val="nil"/>
              <w:bottom w:val="single" w:sz="4" w:space="0" w:color="auto"/>
              <w:right w:val="single" w:sz="4" w:space="0" w:color="auto"/>
            </w:tcBorders>
            <w:shd w:val="clear" w:color="auto" w:fill="auto"/>
            <w:noWrap/>
            <w:vAlign w:val="center"/>
            <w:hideMark/>
          </w:tcPr>
          <w:p w14:paraId="702F2070"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252</w:t>
            </w:r>
          </w:p>
        </w:tc>
        <w:tc>
          <w:tcPr>
            <w:tcW w:w="1560" w:type="dxa"/>
            <w:tcBorders>
              <w:top w:val="nil"/>
              <w:left w:val="nil"/>
              <w:bottom w:val="single" w:sz="4" w:space="0" w:color="auto"/>
              <w:right w:val="single" w:sz="4" w:space="0" w:color="auto"/>
            </w:tcBorders>
            <w:shd w:val="clear" w:color="000000" w:fill="FFFF00"/>
            <w:vAlign w:val="center"/>
            <w:hideMark/>
          </w:tcPr>
          <w:p w14:paraId="5AFC537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4A94BFB8"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2E7CF08"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116</w:t>
            </w:r>
          </w:p>
        </w:tc>
        <w:tc>
          <w:tcPr>
            <w:tcW w:w="2429" w:type="dxa"/>
            <w:tcBorders>
              <w:top w:val="nil"/>
              <w:left w:val="nil"/>
              <w:bottom w:val="single" w:sz="4" w:space="0" w:color="auto"/>
              <w:right w:val="single" w:sz="4" w:space="0" w:color="auto"/>
            </w:tcBorders>
            <w:shd w:val="clear" w:color="auto" w:fill="auto"/>
            <w:hideMark/>
          </w:tcPr>
          <w:p w14:paraId="31FE37F4"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JCON 009 Giros de dinero urgentes</w:t>
            </w:r>
          </w:p>
        </w:tc>
        <w:tc>
          <w:tcPr>
            <w:tcW w:w="2551" w:type="dxa"/>
            <w:tcBorders>
              <w:top w:val="nil"/>
              <w:left w:val="nil"/>
              <w:bottom w:val="single" w:sz="4" w:space="0" w:color="auto"/>
              <w:right w:val="single" w:sz="4" w:space="0" w:color="auto"/>
            </w:tcBorders>
            <w:shd w:val="clear" w:color="auto" w:fill="auto"/>
            <w:hideMark/>
          </w:tcPr>
          <w:p w14:paraId="00B56183"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Juzgado Concursal</w:t>
            </w:r>
          </w:p>
        </w:tc>
        <w:tc>
          <w:tcPr>
            <w:tcW w:w="1701" w:type="dxa"/>
            <w:tcBorders>
              <w:top w:val="nil"/>
              <w:left w:val="nil"/>
              <w:bottom w:val="single" w:sz="4" w:space="0" w:color="auto"/>
              <w:right w:val="single" w:sz="4" w:space="0" w:color="auto"/>
            </w:tcBorders>
            <w:shd w:val="clear" w:color="auto" w:fill="auto"/>
            <w:noWrap/>
            <w:vAlign w:val="center"/>
            <w:hideMark/>
          </w:tcPr>
          <w:p w14:paraId="496A983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252</w:t>
            </w:r>
          </w:p>
        </w:tc>
        <w:tc>
          <w:tcPr>
            <w:tcW w:w="1560" w:type="dxa"/>
            <w:tcBorders>
              <w:top w:val="nil"/>
              <w:left w:val="nil"/>
              <w:bottom w:val="single" w:sz="4" w:space="0" w:color="auto"/>
              <w:right w:val="single" w:sz="4" w:space="0" w:color="auto"/>
            </w:tcBorders>
            <w:shd w:val="clear" w:color="000000" w:fill="FFFF00"/>
            <w:vAlign w:val="center"/>
            <w:hideMark/>
          </w:tcPr>
          <w:p w14:paraId="195E1D3F"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39606C2C" w14:textId="77777777" w:rsidTr="00FA5B65">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78BDAC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117</w:t>
            </w:r>
          </w:p>
        </w:tc>
        <w:tc>
          <w:tcPr>
            <w:tcW w:w="2429" w:type="dxa"/>
            <w:tcBorders>
              <w:top w:val="nil"/>
              <w:left w:val="nil"/>
              <w:bottom w:val="single" w:sz="4" w:space="0" w:color="auto"/>
              <w:right w:val="single" w:sz="4" w:space="0" w:color="auto"/>
            </w:tcBorders>
            <w:shd w:val="clear" w:color="auto" w:fill="auto"/>
            <w:hideMark/>
          </w:tcPr>
          <w:p w14:paraId="5B54AB1B"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CTSERV 002 Atención de consultas</w:t>
            </w:r>
          </w:p>
        </w:tc>
        <w:tc>
          <w:tcPr>
            <w:tcW w:w="2551" w:type="dxa"/>
            <w:tcBorders>
              <w:top w:val="nil"/>
              <w:left w:val="nil"/>
              <w:bottom w:val="single" w:sz="4" w:space="0" w:color="auto"/>
              <w:right w:val="single" w:sz="4" w:space="0" w:color="auto"/>
            </w:tcBorders>
            <w:shd w:val="clear" w:color="auto" w:fill="auto"/>
            <w:hideMark/>
          </w:tcPr>
          <w:p w14:paraId="5A350818"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Contraloría de Servicios</w:t>
            </w:r>
          </w:p>
        </w:tc>
        <w:tc>
          <w:tcPr>
            <w:tcW w:w="1701" w:type="dxa"/>
            <w:tcBorders>
              <w:top w:val="nil"/>
              <w:left w:val="nil"/>
              <w:bottom w:val="single" w:sz="4" w:space="0" w:color="auto"/>
              <w:right w:val="single" w:sz="4" w:space="0" w:color="auto"/>
            </w:tcBorders>
            <w:shd w:val="clear" w:color="auto" w:fill="auto"/>
            <w:noWrap/>
            <w:vAlign w:val="center"/>
            <w:hideMark/>
          </w:tcPr>
          <w:p w14:paraId="3F846007"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251</w:t>
            </w:r>
          </w:p>
        </w:tc>
        <w:tc>
          <w:tcPr>
            <w:tcW w:w="1560" w:type="dxa"/>
            <w:tcBorders>
              <w:top w:val="nil"/>
              <w:left w:val="nil"/>
              <w:bottom w:val="single" w:sz="4" w:space="0" w:color="auto"/>
              <w:right w:val="single" w:sz="4" w:space="0" w:color="auto"/>
            </w:tcBorders>
            <w:shd w:val="clear" w:color="000000" w:fill="FFFF00"/>
            <w:vAlign w:val="center"/>
            <w:hideMark/>
          </w:tcPr>
          <w:p w14:paraId="5464C82E"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4BE4E79A" w14:textId="77777777" w:rsidTr="00FA5B65">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3229732"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118</w:t>
            </w:r>
          </w:p>
        </w:tc>
        <w:tc>
          <w:tcPr>
            <w:tcW w:w="2429" w:type="dxa"/>
            <w:tcBorders>
              <w:top w:val="nil"/>
              <w:left w:val="nil"/>
              <w:bottom w:val="single" w:sz="4" w:space="0" w:color="auto"/>
              <w:right w:val="single" w:sz="4" w:space="0" w:color="auto"/>
            </w:tcBorders>
            <w:shd w:val="clear" w:color="auto" w:fill="auto"/>
            <w:hideMark/>
          </w:tcPr>
          <w:p w14:paraId="210F3062"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MP 022 Trámite al Aviso de Incumplimiento de Medidas Cautelares</w:t>
            </w:r>
          </w:p>
        </w:tc>
        <w:tc>
          <w:tcPr>
            <w:tcW w:w="2551" w:type="dxa"/>
            <w:tcBorders>
              <w:top w:val="nil"/>
              <w:left w:val="nil"/>
              <w:bottom w:val="single" w:sz="4" w:space="0" w:color="auto"/>
              <w:right w:val="single" w:sz="4" w:space="0" w:color="auto"/>
            </w:tcBorders>
            <w:shd w:val="clear" w:color="auto" w:fill="auto"/>
            <w:hideMark/>
          </w:tcPr>
          <w:p w14:paraId="5EBFE38F"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Ministerio Público</w:t>
            </w:r>
          </w:p>
        </w:tc>
        <w:tc>
          <w:tcPr>
            <w:tcW w:w="1701" w:type="dxa"/>
            <w:tcBorders>
              <w:top w:val="nil"/>
              <w:left w:val="nil"/>
              <w:bottom w:val="single" w:sz="4" w:space="0" w:color="auto"/>
              <w:right w:val="single" w:sz="4" w:space="0" w:color="auto"/>
            </w:tcBorders>
            <w:shd w:val="clear" w:color="auto" w:fill="auto"/>
            <w:noWrap/>
            <w:vAlign w:val="center"/>
            <w:hideMark/>
          </w:tcPr>
          <w:p w14:paraId="0289DB7D"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251</w:t>
            </w:r>
          </w:p>
        </w:tc>
        <w:tc>
          <w:tcPr>
            <w:tcW w:w="1560" w:type="dxa"/>
            <w:tcBorders>
              <w:top w:val="nil"/>
              <w:left w:val="nil"/>
              <w:bottom w:val="single" w:sz="4" w:space="0" w:color="auto"/>
              <w:right w:val="single" w:sz="4" w:space="0" w:color="auto"/>
            </w:tcBorders>
            <w:shd w:val="clear" w:color="000000" w:fill="FFFF00"/>
            <w:vAlign w:val="center"/>
            <w:hideMark/>
          </w:tcPr>
          <w:p w14:paraId="7DB60B85"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r w:rsidR="001D083B" w:rsidRPr="00FA5B65" w14:paraId="17E47D38" w14:textId="77777777" w:rsidTr="00FA5B65">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795DA49"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119</w:t>
            </w:r>
          </w:p>
        </w:tc>
        <w:tc>
          <w:tcPr>
            <w:tcW w:w="2429" w:type="dxa"/>
            <w:tcBorders>
              <w:top w:val="nil"/>
              <w:left w:val="nil"/>
              <w:bottom w:val="single" w:sz="4" w:space="0" w:color="auto"/>
              <w:right w:val="single" w:sz="4" w:space="0" w:color="auto"/>
            </w:tcBorders>
            <w:shd w:val="clear" w:color="auto" w:fill="auto"/>
            <w:hideMark/>
          </w:tcPr>
          <w:p w14:paraId="3AE3E61B"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GH 009 Administración de la seguridad del sistema SIGA DGH</w:t>
            </w:r>
          </w:p>
        </w:tc>
        <w:tc>
          <w:tcPr>
            <w:tcW w:w="2551" w:type="dxa"/>
            <w:tcBorders>
              <w:top w:val="nil"/>
              <w:left w:val="nil"/>
              <w:bottom w:val="single" w:sz="4" w:space="0" w:color="auto"/>
              <w:right w:val="single" w:sz="4" w:space="0" w:color="auto"/>
            </w:tcBorders>
            <w:shd w:val="clear" w:color="auto" w:fill="auto"/>
            <w:hideMark/>
          </w:tcPr>
          <w:p w14:paraId="53FF6D81" w14:textId="77777777" w:rsidR="001D083B" w:rsidRPr="00A023BF" w:rsidRDefault="001D083B" w:rsidP="001D083B">
            <w:pPr>
              <w:spacing w:after="0" w:line="240" w:lineRule="auto"/>
              <w:jc w:val="left"/>
              <w:rPr>
                <w:rFonts w:eastAsia="Times New Roman"/>
                <w:color w:val="000000"/>
                <w:sz w:val="20"/>
                <w:szCs w:val="20"/>
                <w:lang w:val="es-CR" w:eastAsia="es-CR"/>
              </w:rPr>
            </w:pPr>
            <w:r w:rsidRPr="00A023BF">
              <w:rPr>
                <w:rFonts w:eastAsia="Times New Roman"/>
                <w:color w:val="000000"/>
                <w:sz w:val="20"/>
                <w:szCs w:val="20"/>
                <w:lang w:val="es-CR" w:eastAsia="es-CR"/>
              </w:rPr>
              <w:t>Dirección de Gestión Humana</w:t>
            </w:r>
          </w:p>
        </w:tc>
        <w:tc>
          <w:tcPr>
            <w:tcW w:w="1701" w:type="dxa"/>
            <w:tcBorders>
              <w:top w:val="nil"/>
              <w:left w:val="nil"/>
              <w:bottom w:val="single" w:sz="4" w:space="0" w:color="auto"/>
              <w:right w:val="single" w:sz="4" w:space="0" w:color="auto"/>
            </w:tcBorders>
            <w:shd w:val="clear" w:color="auto" w:fill="auto"/>
            <w:noWrap/>
            <w:vAlign w:val="center"/>
            <w:hideMark/>
          </w:tcPr>
          <w:p w14:paraId="0918C396"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250</w:t>
            </w:r>
          </w:p>
        </w:tc>
        <w:tc>
          <w:tcPr>
            <w:tcW w:w="1560" w:type="dxa"/>
            <w:tcBorders>
              <w:top w:val="nil"/>
              <w:left w:val="nil"/>
              <w:bottom w:val="single" w:sz="4" w:space="0" w:color="auto"/>
              <w:right w:val="single" w:sz="4" w:space="0" w:color="auto"/>
            </w:tcBorders>
            <w:shd w:val="clear" w:color="000000" w:fill="FFFF00"/>
            <w:noWrap/>
            <w:vAlign w:val="center"/>
            <w:hideMark/>
          </w:tcPr>
          <w:p w14:paraId="1613FD2E" w14:textId="77777777" w:rsidR="001D083B" w:rsidRPr="00A023BF" w:rsidRDefault="001D083B" w:rsidP="001D083B">
            <w:pPr>
              <w:spacing w:after="0" w:line="240" w:lineRule="auto"/>
              <w:jc w:val="center"/>
              <w:rPr>
                <w:rFonts w:eastAsia="Times New Roman"/>
                <w:color w:val="000000"/>
                <w:sz w:val="20"/>
                <w:szCs w:val="20"/>
                <w:lang w:val="es-CR" w:eastAsia="es-CR"/>
              </w:rPr>
            </w:pPr>
            <w:r w:rsidRPr="00A023BF">
              <w:rPr>
                <w:rFonts w:eastAsia="Times New Roman"/>
                <w:color w:val="000000"/>
                <w:sz w:val="20"/>
                <w:szCs w:val="20"/>
                <w:lang w:val="es-CR" w:eastAsia="es-CR"/>
              </w:rPr>
              <w:t>Medio</w:t>
            </w:r>
          </w:p>
        </w:tc>
      </w:tr>
    </w:tbl>
    <w:p w14:paraId="03A95127" w14:textId="2B6F803F" w:rsidR="00216168" w:rsidRPr="00F00561" w:rsidRDefault="00216168" w:rsidP="00216168">
      <w:pPr>
        <w:pStyle w:val="Fuente"/>
      </w:pPr>
      <w:r w:rsidRPr="002D0243">
        <w:rPr>
          <w:color w:val="auto"/>
          <w:sz w:val="20"/>
          <w:szCs w:val="20"/>
        </w:rPr>
        <w:t>Fuente: Elaboración propia</w:t>
      </w:r>
      <w:r w:rsidR="00A759DF" w:rsidRPr="002D0243">
        <w:rPr>
          <w:color w:val="auto"/>
          <w:sz w:val="20"/>
          <w:szCs w:val="20"/>
        </w:rPr>
        <w:t xml:space="preserve"> a partir de</w:t>
      </w:r>
      <w:r w:rsidR="00956C09" w:rsidRPr="002D0243">
        <w:rPr>
          <w:color w:val="auto"/>
          <w:sz w:val="20"/>
          <w:szCs w:val="20"/>
        </w:rPr>
        <w:t xml:space="preserve"> </w:t>
      </w:r>
      <w:r w:rsidR="00A36C55">
        <w:rPr>
          <w:color w:val="auto"/>
          <w:sz w:val="20"/>
          <w:szCs w:val="20"/>
        </w:rPr>
        <w:t>los resultados obtenidos</w:t>
      </w:r>
      <w:r w:rsidRPr="00F00561">
        <w:t>.</w:t>
      </w:r>
    </w:p>
    <w:p w14:paraId="6C5931DB" w14:textId="02CD13E1" w:rsidR="00A36C55" w:rsidRPr="003C39DC" w:rsidRDefault="00216168" w:rsidP="002D7027">
      <w:r w:rsidRPr="003C39DC">
        <w:t xml:space="preserve">Como se puede observar del listado anterior, hay un equilibrio entre procesos con criticidad alta y media, pues se tiene </w:t>
      </w:r>
      <w:r w:rsidR="00A36C55" w:rsidRPr="003C39DC">
        <w:t xml:space="preserve">casi </w:t>
      </w:r>
      <w:r w:rsidRPr="003C39DC">
        <w:t xml:space="preserve">exactamente la misma cantidad de procesos en cada rango. </w:t>
      </w:r>
      <w:r w:rsidR="00A36C55" w:rsidRPr="003C39DC">
        <w:t xml:space="preserve">Son </w:t>
      </w:r>
      <w:r w:rsidR="00A36C55" w:rsidRPr="00B762CC">
        <w:rPr>
          <w:b/>
          <w:bCs/>
        </w:rPr>
        <w:t>59</w:t>
      </w:r>
      <w:r w:rsidR="00A36C55" w:rsidRPr="003C39DC">
        <w:t xml:space="preserve"> procesos con criticidad alta y </w:t>
      </w:r>
      <w:r w:rsidR="00A36C55" w:rsidRPr="00B762CC">
        <w:rPr>
          <w:b/>
          <w:bCs/>
        </w:rPr>
        <w:t>60</w:t>
      </w:r>
      <w:r w:rsidR="00A36C55" w:rsidRPr="003C39DC">
        <w:t xml:space="preserve"> con criticidad media</w:t>
      </w:r>
      <w:r w:rsidR="00AA0099" w:rsidRPr="003C39DC">
        <w:t>.</w:t>
      </w:r>
    </w:p>
    <w:p w14:paraId="1F161EC5" w14:textId="05AF017B" w:rsidR="009A1E7E" w:rsidRPr="003C39DC" w:rsidRDefault="00216168" w:rsidP="002D7027">
      <w:r w:rsidRPr="003C39DC">
        <w:t xml:space="preserve">Dentro de los procesos con más alta criticidad se encuentran </w:t>
      </w:r>
      <w:r w:rsidR="004E54DD" w:rsidRPr="003C39DC">
        <w:t xml:space="preserve">los relacionados con aspectos de seguridad, la consulta de los impedimentos de salida del país por parte del Registro Judicial en virtud de la dependencia que tiene la Dirección General de Migración y Extranjería de la información que es proveída por el Poder Judicial. Otras actividades institucionales, principalmente del OIJ, tal como la investigación criminal, se ubica con una criticidad muy alta. Asimismo, otros procesos del </w:t>
      </w:r>
      <w:r w:rsidR="00DC2706">
        <w:t>Á</w:t>
      </w:r>
      <w:r w:rsidR="004E54DD" w:rsidRPr="003C39DC">
        <w:t xml:space="preserve">mbito </w:t>
      </w:r>
      <w:r w:rsidR="00DC2706">
        <w:t>J</w:t>
      </w:r>
      <w:r w:rsidR="00DC2706" w:rsidRPr="003C39DC">
        <w:t>urisdiccional</w:t>
      </w:r>
      <w:r w:rsidR="004E54DD" w:rsidRPr="003C39DC">
        <w:t xml:space="preserve">, como las causas próximas a prescribir en materia contravencional, o lo relacionado con recursos de Hábeas Corpus en el Tribunal de Apelaciones de la Jurisdicción Especializada contra la Delincuencia Organizada y las solicitudes de trámite urgente en la materia penal juvenil presentan el máximo nivel de criticidad.  </w:t>
      </w:r>
    </w:p>
    <w:p w14:paraId="309154F9" w14:textId="079D61DC" w:rsidR="003D7FD1" w:rsidRPr="003C39DC" w:rsidRDefault="003D7FD1" w:rsidP="002D7027">
      <w:r w:rsidRPr="003C39DC">
        <w:t xml:space="preserve">Con una criticidad alta, pero con valores entre </w:t>
      </w:r>
      <w:r w:rsidR="00746071" w:rsidRPr="003C39DC">
        <w:t xml:space="preserve">435 y 351 puntos, se ubican procesos del OIJ, el Ministerio Público, el Archivo Judicial, las Administraciones Regionales, el Registro Judicial, el Departamento de Servicios Generales, la Dirección de Planificación, los procesos de Gestión de la continuidad y de los servicios de seguridad por parte de la DTIC, los cuales son sumamente críticos en caso de ocurrencia de un evento disruptivo de carácter tecnológico, el pago de salarios por parte de la Dirección de Gestión Humana; así como una cantidad considerable de procesos del ámbito jurisdiccional, tales como la etapa preparatoria e intermedia del proceso penal, levantamiento de impedimentos de salida del país por parte del Juzgado Concursal, apremios corporales en segunda instancia por parte de los Juzgados de Familia y algunos procesos de la Jurisdicción Especializada contra la Delincuencia Organizada, todos estos relacionados con la protección de los derechos fundamentales de las personas usuarias del Poder Judicial. </w:t>
      </w:r>
    </w:p>
    <w:p w14:paraId="0F353AA5" w14:textId="309EC754" w:rsidR="003C39DC" w:rsidRPr="004A208C" w:rsidRDefault="006716A2" w:rsidP="002D7027">
      <w:r w:rsidRPr="004A208C">
        <w:t>Con criticidad media</w:t>
      </w:r>
      <w:r w:rsidR="002B0940" w:rsidRPr="004A208C">
        <w:t>, con rangos entre los 348 y 250 puntos,</w:t>
      </w:r>
      <w:r w:rsidRPr="004A208C">
        <w:t xml:space="preserve"> se tienen procesos también variados, </w:t>
      </w:r>
      <w:r w:rsidR="003C39DC">
        <w:t>donde se encuentran algunas</w:t>
      </w:r>
      <w:r w:rsidR="003C39DC" w:rsidRPr="004A208C">
        <w:t xml:space="preserve"> </w:t>
      </w:r>
      <w:r w:rsidR="00565F2A" w:rsidRPr="004A208C">
        <w:t xml:space="preserve">labores </w:t>
      </w:r>
      <w:r w:rsidR="002B0940" w:rsidRPr="004A208C">
        <w:t>propias</w:t>
      </w:r>
      <w:r w:rsidR="003C39DC" w:rsidRPr="004A208C">
        <w:t xml:space="preserve"> e importantes</w:t>
      </w:r>
      <w:r w:rsidR="002B0940" w:rsidRPr="004A208C">
        <w:t xml:space="preserve"> del ámbito jurisdiccional,</w:t>
      </w:r>
      <w:r w:rsidRPr="004A208C">
        <w:t xml:space="preserve"> </w:t>
      </w:r>
      <w:r w:rsidR="002B0940" w:rsidRPr="004A208C">
        <w:t>como la</w:t>
      </w:r>
      <w:r w:rsidR="003C39DC" w:rsidRPr="004A208C">
        <w:t>s</w:t>
      </w:r>
      <w:r w:rsidR="002B0940" w:rsidRPr="004A208C">
        <w:t xml:space="preserve"> materia</w:t>
      </w:r>
      <w:r w:rsidR="003C39DC" w:rsidRPr="004A208C">
        <w:t>s</w:t>
      </w:r>
      <w:r w:rsidR="002B0940" w:rsidRPr="004A208C">
        <w:t xml:space="preserve"> de tránsito, </w:t>
      </w:r>
      <w:r w:rsidR="003C39DC" w:rsidRPr="004A208C">
        <w:t xml:space="preserve">civil, </w:t>
      </w:r>
      <w:r w:rsidR="002B0940" w:rsidRPr="004A208C">
        <w:t xml:space="preserve">ejecución de la pena, laboral, violencia doméstica, </w:t>
      </w:r>
      <w:r w:rsidR="003C39DC" w:rsidRPr="004A208C">
        <w:t xml:space="preserve">pensiones alimentarias, </w:t>
      </w:r>
      <w:r w:rsidR="002B0940" w:rsidRPr="004A208C">
        <w:t>tribunales penales, intercepción de comunicaciones, medidas cautelares en materia agraria</w:t>
      </w:r>
      <w:r w:rsidR="003C39DC" w:rsidRPr="004A208C">
        <w:t xml:space="preserve"> y del Tribunal Contencioso Administrativo</w:t>
      </w:r>
      <w:r w:rsidR="002B0940" w:rsidRPr="004A208C">
        <w:t>, otros temas del Juzgado Concursal</w:t>
      </w:r>
      <w:r w:rsidR="003C39DC" w:rsidRPr="004A208C">
        <w:t xml:space="preserve"> y la Jurisdicción Especializada contra la Delincuencia Organizada, así como el Juzgado Notarial. </w:t>
      </w:r>
    </w:p>
    <w:p w14:paraId="3893825B" w14:textId="15D7640D" w:rsidR="009A1E7E" w:rsidRPr="004A208C" w:rsidRDefault="003C39DC" w:rsidP="002D7027">
      <w:r w:rsidRPr="004A208C">
        <w:t xml:space="preserve">También se ubican en este rango de criticidad media, actividades de </w:t>
      </w:r>
      <w:r w:rsidR="002B0940" w:rsidRPr="004A208C">
        <w:t xml:space="preserve"> </w:t>
      </w:r>
      <w:r w:rsidR="006716A2" w:rsidRPr="004A208C">
        <w:t xml:space="preserve">las Administraciones Regionales, el OIJ, </w:t>
      </w:r>
      <w:r w:rsidR="002B0940" w:rsidRPr="004A208C">
        <w:t xml:space="preserve">el Ministerio Público, la Oficina de Atención y Protección a la Víctima del Delito, </w:t>
      </w:r>
      <w:r w:rsidR="006716A2" w:rsidRPr="004A208C">
        <w:t xml:space="preserve">el Centro de Apoyo, Coordinación y Mejoramiento de la Función Jurisdiccional, la Dirección Ejecutiva, </w:t>
      </w:r>
      <w:r w:rsidR="002B0940" w:rsidRPr="004A208C">
        <w:t>la DTIC, la emisión de certificaciones de antecedentes penales para fines laborales, por parte del Registro Judicial, la Junta Administradora de Pensiones y Jubilaciones del Poder Judicial</w:t>
      </w:r>
      <w:r w:rsidRPr="004A208C">
        <w:t xml:space="preserve"> en lo referente al pago de asignaciones a las personas jubiladas y pensionadas</w:t>
      </w:r>
      <w:r w:rsidR="002B0940" w:rsidRPr="004A208C">
        <w:t xml:space="preserve">, </w:t>
      </w:r>
      <w:r w:rsidR="006716A2" w:rsidRPr="004A208C">
        <w:t xml:space="preserve">el Departamento </w:t>
      </w:r>
      <w:r w:rsidR="002B0940" w:rsidRPr="004A208C">
        <w:t>de Artes Gráficas</w:t>
      </w:r>
      <w:r w:rsidR="006716A2" w:rsidRPr="004A208C">
        <w:t>,</w:t>
      </w:r>
      <w:r w:rsidR="002B0940" w:rsidRPr="004A208C">
        <w:t xml:space="preserve"> </w:t>
      </w:r>
      <w:r>
        <w:t xml:space="preserve">el </w:t>
      </w:r>
      <w:r w:rsidR="002B0940" w:rsidRPr="004A208C">
        <w:t>Departamento de Prensa y Comunicación, la gestión de caja chica y el trasiego de información del SDJ, por parte del Departamento Financiero Contable</w:t>
      </w:r>
      <w:r w:rsidRPr="004A208C">
        <w:t>, la atención de consultas por parte de la Contraloría de Servicios y</w:t>
      </w:r>
      <w:r w:rsidR="006716A2" w:rsidRPr="004A208C">
        <w:t xml:space="preserve"> la Dirección de Gestión Humana, donde precisamente </w:t>
      </w:r>
      <w:r w:rsidR="002B0940" w:rsidRPr="004A208C">
        <w:t>el</w:t>
      </w:r>
      <w:r w:rsidR="00B3701F" w:rsidRPr="004A208C">
        <w:t xml:space="preserve"> </w:t>
      </w:r>
      <w:r w:rsidR="006716A2" w:rsidRPr="004A208C">
        <w:t xml:space="preserve">proceso con menor puntaje de criticidad lo </w:t>
      </w:r>
      <w:r w:rsidR="00B3701F" w:rsidRPr="004A208C">
        <w:t>obtiene la administración de la seguridad del sistema SIGA GH</w:t>
      </w:r>
      <w:r w:rsidR="006716A2" w:rsidRPr="004A208C">
        <w:t xml:space="preserve"> con 250 puntos.</w:t>
      </w:r>
    </w:p>
    <w:p w14:paraId="00001EFE" w14:textId="1ADB4378" w:rsidR="008B2143" w:rsidRPr="008A7853" w:rsidRDefault="006716A2">
      <w:pPr>
        <w:pStyle w:val="Ttulo2"/>
      </w:pPr>
      <w:bookmarkStart w:id="34" w:name="_heading=h.846k28hjwy13" w:colFirst="0" w:colLast="0"/>
      <w:bookmarkStart w:id="35" w:name="_Toc157066952"/>
      <w:bookmarkEnd w:id="34"/>
      <w:r w:rsidRPr="008A7853">
        <w:rPr>
          <w:b w:val="0"/>
        </w:rPr>
        <w:t>Dependencia de sistemas de información y plataformas tecnológicas</w:t>
      </w:r>
      <w:bookmarkEnd w:id="35"/>
    </w:p>
    <w:p w14:paraId="7657D783" w14:textId="7EB515B3" w:rsidR="006716A2" w:rsidRPr="003E75F9" w:rsidRDefault="003E75F9" w:rsidP="003E75F9">
      <w:bookmarkStart w:id="36" w:name="_Ref20919842"/>
      <w:r w:rsidRPr="003E75F9">
        <w:t>En esta sección</w:t>
      </w:r>
      <w:r>
        <w:t xml:space="preserve">, </w:t>
      </w:r>
      <w:r w:rsidRPr="003E75F9">
        <w:t>se presentan las dependencias de sistemas de información y plataformas tecnológicas para cada proceso crítico identificado.</w:t>
      </w:r>
      <w:r>
        <w:t xml:space="preserve"> </w:t>
      </w:r>
    </w:p>
    <w:p w14:paraId="0E0A14A8" w14:textId="7BAD9C08" w:rsidR="006716A2" w:rsidRDefault="002E39FC" w:rsidP="002E39FC">
      <w:r w:rsidRPr="002E39FC">
        <w:t xml:space="preserve">Del </w:t>
      </w:r>
      <w:r w:rsidR="002D0243">
        <w:t>análisis efectuado</w:t>
      </w:r>
      <w:r w:rsidRPr="002E39FC">
        <w:t xml:space="preserve"> se rescata que</w:t>
      </w:r>
      <w:r w:rsidR="002D0243">
        <w:t>,</w:t>
      </w:r>
      <w:r w:rsidRPr="002E39FC">
        <w:t xml:space="preserve"> dentro de l</w:t>
      </w:r>
      <w:r>
        <w:t>as p</w:t>
      </w:r>
      <w:r w:rsidRPr="002E39FC">
        <w:t>rincipales plataformas tecnológicas</w:t>
      </w:r>
      <w:r w:rsidR="002D0243">
        <w:t xml:space="preserve"> asociadas a los procesos críticos,</w:t>
      </w:r>
      <w:r w:rsidRPr="002E39FC">
        <w:t xml:space="preserve"> se encuentran l</w:t>
      </w:r>
      <w:r>
        <w:t>a</w:t>
      </w:r>
      <w:r w:rsidRPr="002E39FC">
        <w:t>s siguientes:</w:t>
      </w:r>
    </w:p>
    <w:p w14:paraId="29164668" w14:textId="67F75DD9" w:rsidR="002E39FC" w:rsidRDefault="002E39FC">
      <w:pPr>
        <w:pStyle w:val="Prrafodelista"/>
        <w:numPr>
          <w:ilvl w:val="0"/>
          <w:numId w:val="10"/>
        </w:numPr>
      </w:pPr>
      <w:r>
        <w:t>Correo electrónico</w:t>
      </w:r>
    </w:p>
    <w:p w14:paraId="17D8335D" w14:textId="4F935619" w:rsidR="002E39FC" w:rsidRDefault="002E39FC">
      <w:pPr>
        <w:pStyle w:val="Prrafodelista"/>
        <w:numPr>
          <w:ilvl w:val="0"/>
          <w:numId w:val="10"/>
        </w:numPr>
      </w:pPr>
      <w:r>
        <w:t>Red institucional</w:t>
      </w:r>
    </w:p>
    <w:p w14:paraId="625AE3CF" w14:textId="34E6C7AF" w:rsidR="002E39FC" w:rsidRDefault="002E39FC">
      <w:pPr>
        <w:pStyle w:val="Prrafodelista"/>
        <w:numPr>
          <w:ilvl w:val="0"/>
          <w:numId w:val="10"/>
        </w:numPr>
      </w:pPr>
      <w:r>
        <w:t>Internet</w:t>
      </w:r>
    </w:p>
    <w:p w14:paraId="148742B1" w14:textId="4CCF3829" w:rsidR="002E39FC" w:rsidRDefault="002E39FC">
      <w:pPr>
        <w:pStyle w:val="Prrafodelista"/>
        <w:numPr>
          <w:ilvl w:val="0"/>
          <w:numId w:val="10"/>
        </w:numPr>
      </w:pPr>
      <w:r>
        <w:t>MS Office 365 (One Drive, MS Teams)</w:t>
      </w:r>
    </w:p>
    <w:p w14:paraId="44AA6246" w14:textId="4F2673D0" w:rsidR="002E39FC" w:rsidRDefault="002E39FC">
      <w:pPr>
        <w:pStyle w:val="Prrafodelista"/>
        <w:numPr>
          <w:ilvl w:val="0"/>
          <w:numId w:val="10"/>
        </w:numPr>
      </w:pPr>
      <w:r>
        <w:t>Procesadores de texto</w:t>
      </w:r>
    </w:p>
    <w:p w14:paraId="1135E2E2" w14:textId="0974C623" w:rsidR="003B0D62" w:rsidRDefault="003B0D62">
      <w:pPr>
        <w:pStyle w:val="Prrafodelista"/>
        <w:numPr>
          <w:ilvl w:val="0"/>
          <w:numId w:val="10"/>
        </w:numPr>
      </w:pPr>
      <w:r>
        <w:t>Licencias VPN o VDI</w:t>
      </w:r>
    </w:p>
    <w:p w14:paraId="013B4617" w14:textId="296AF52F" w:rsidR="002E39FC" w:rsidRDefault="002E39FC" w:rsidP="002E39FC">
      <w:r>
        <w:t>En lo que respecta a los sistemas de información</w:t>
      </w:r>
      <w:r w:rsidR="003B0D62">
        <w:t xml:space="preserve"> internos</w:t>
      </w:r>
      <w:r>
        <w:t>, se visualiza una dependencia, principalmente, de los siguientes:</w:t>
      </w:r>
    </w:p>
    <w:p w14:paraId="3CF3B985" w14:textId="4060BF9A" w:rsidR="002E39FC" w:rsidRDefault="002E39FC">
      <w:pPr>
        <w:pStyle w:val="Prrafodelista"/>
        <w:numPr>
          <w:ilvl w:val="0"/>
          <w:numId w:val="11"/>
        </w:numPr>
      </w:pPr>
      <w:r>
        <w:t>Escritorio Virtual (EV)</w:t>
      </w:r>
    </w:p>
    <w:p w14:paraId="4A98F5CF" w14:textId="7A939016" w:rsidR="002E39FC" w:rsidRDefault="002E39FC">
      <w:pPr>
        <w:pStyle w:val="Prrafodelista"/>
        <w:numPr>
          <w:ilvl w:val="0"/>
          <w:numId w:val="11"/>
        </w:numPr>
      </w:pPr>
      <w:r>
        <w:t>Sistema de Gestión o su sustituto (SIAGPJ)</w:t>
      </w:r>
    </w:p>
    <w:p w14:paraId="50D6C14C" w14:textId="5AA35EB8" w:rsidR="002E39FC" w:rsidRDefault="002E39FC">
      <w:pPr>
        <w:pStyle w:val="Prrafodelista"/>
        <w:numPr>
          <w:ilvl w:val="0"/>
          <w:numId w:val="11"/>
        </w:numPr>
      </w:pPr>
      <w:r>
        <w:t>Sistema de Seguimiento del Caso (SSC)</w:t>
      </w:r>
    </w:p>
    <w:p w14:paraId="4875A8A3" w14:textId="2FD90169" w:rsidR="002E39FC" w:rsidRDefault="002E39FC">
      <w:pPr>
        <w:pStyle w:val="Prrafodelista"/>
        <w:numPr>
          <w:ilvl w:val="0"/>
          <w:numId w:val="11"/>
        </w:numPr>
      </w:pPr>
      <w:r>
        <w:t>Expediente Criminal Único (ECU)</w:t>
      </w:r>
    </w:p>
    <w:p w14:paraId="3317D2D7" w14:textId="466D98F0" w:rsidR="002E39FC" w:rsidRDefault="002E39FC">
      <w:pPr>
        <w:pStyle w:val="Prrafodelista"/>
        <w:numPr>
          <w:ilvl w:val="0"/>
          <w:numId w:val="11"/>
        </w:numPr>
      </w:pPr>
      <w:r>
        <w:t>Sistema de Depósitos Judicial (SDJ)</w:t>
      </w:r>
    </w:p>
    <w:p w14:paraId="04D3428D" w14:textId="0D344DF9" w:rsidR="002E39FC" w:rsidRPr="003B0D62" w:rsidRDefault="002E39FC">
      <w:pPr>
        <w:pStyle w:val="Prrafodelista"/>
        <w:numPr>
          <w:ilvl w:val="0"/>
          <w:numId w:val="11"/>
        </w:numPr>
      </w:pPr>
      <w:r w:rsidRPr="003B0D62">
        <w:t>Sistema de Administración y Control Electrónico de Juzgamientos (SACEJ)</w:t>
      </w:r>
    </w:p>
    <w:p w14:paraId="2AA001BB" w14:textId="72E5A8C6" w:rsidR="002E39FC" w:rsidRPr="003B0D62" w:rsidRDefault="002E39FC">
      <w:pPr>
        <w:pStyle w:val="Prrafodelista"/>
        <w:numPr>
          <w:ilvl w:val="0"/>
          <w:numId w:val="11"/>
        </w:numPr>
      </w:pPr>
      <w:r w:rsidRPr="003B0D62">
        <w:t>Sistema Obligado Alimentarios y Penal (SOAP)</w:t>
      </w:r>
    </w:p>
    <w:p w14:paraId="0AB7CC8B" w14:textId="582E572D" w:rsidR="002E39FC" w:rsidRDefault="002E39FC">
      <w:pPr>
        <w:pStyle w:val="Prrafodelista"/>
        <w:numPr>
          <w:ilvl w:val="0"/>
          <w:numId w:val="11"/>
        </w:numPr>
      </w:pPr>
      <w:r>
        <w:t>SIGAO</w:t>
      </w:r>
    </w:p>
    <w:p w14:paraId="63569B46" w14:textId="64EA567B" w:rsidR="002E39FC" w:rsidRDefault="002E39FC">
      <w:pPr>
        <w:pStyle w:val="Prrafodelista"/>
        <w:numPr>
          <w:ilvl w:val="0"/>
          <w:numId w:val="11"/>
        </w:numPr>
      </w:pPr>
      <w:r>
        <w:t>SIBO</w:t>
      </w:r>
    </w:p>
    <w:p w14:paraId="0D049151" w14:textId="036741A2" w:rsidR="003B0D62" w:rsidRDefault="003B0D62">
      <w:pPr>
        <w:pStyle w:val="Prrafodelista"/>
        <w:numPr>
          <w:ilvl w:val="0"/>
          <w:numId w:val="11"/>
        </w:numPr>
      </w:pPr>
      <w:r>
        <w:t>SIGA GH</w:t>
      </w:r>
    </w:p>
    <w:p w14:paraId="2B4D8EF0" w14:textId="2C79FE0B" w:rsidR="003B0D62" w:rsidRDefault="003B0D62">
      <w:pPr>
        <w:pStyle w:val="Prrafodelista"/>
        <w:numPr>
          <w:ilvl w:val="0"/>
          <w:numId w:val="11"/>
        </w:numPr>
      </w:pPr>
      <w:r>
        <w:t>SIGA PJ</w:t>
      </w:r>
    </w:p>
    <w:p w14:paraId="5F13BCEB" w14:textId="469DEE12" w:rsidR="003B0D62" w:rsidRDefault="003B0D62">
      <w:pPr>
        <w:pStyle w:val="Prrafodelista"/>
        <w:numPr>
          <w:ilvl w:val="0"/>
          <w:numId w:val="11"/>
        </w:numPr>
      </w:pPr>
      <w:r>
        <w:t>SIGA FJP</w:t>
      </w:r>
    </w:p>
    <w:p w14:paraId="56940D56" w14:textId="6417D9C3" w:rsidR="003B0D62" w:rsidRDefault="003B0D62">
      <w:pPr>
        <w:pStyle w:val="Prrafodelista"/>
        <w:numPr>
          <w:ilvl w:val="0"/>
          <w:numId w:val="11"/>
        </w:numPr>
      </w:pPr>
      <w:r>
        <w:t>Sistema de Notificaciones</w:t>
      </w:r>
    </w:p>
    <w:p w14:paraId="0209F120" w14:textId="3E1A0FB3" w:rsidR="003B0D62" w:rsidRDefault="003B0D62">
      <w:pPr>
        <w:pStyle w:val="Prrafodelista"/>
        <w:numPr>
          <w:ilvl w:val="0"/>
          <w:numId w:val="11"/>
        </w:numPr>
      </w:pPr>
      <w:r>
        <w:t>SICE</w:t>
      </w:r>
    </w:p>
    <w:p w14:paraId="08D90A5E" w14:textId="71AB7016" w:rsidR="003B0D62" w:rsidRDefault="003B0D62">
      <w:pPr>
        <w:pStyle w:val="Prrafodelista"/>
        <w:numPr>
          <w:ilvl w:val="0"/>
          <w:numId w:val="11"/>
        </w:numPr>
      </w:pPr>
      <w:r>
        <w:t>SICOVE</w:t>
      </w:r>
    </w:p>
    <w:p w14:paraId="58F7F3BA" w14:textId="1EBB0F86" w:rsidR="003B0D62" w:rsidRDefault="003B0D62">
      <w:pPr>
        <w:pStyle w:val="Prrafodelista"/>
        <w:numPr>
          <w:ilvl w:val="0"/>
          <w:numId w:val="11"/>
        </w:numPr>
      </w:pPr>
      <w:r>
        <w:t>Sistema SREM</w:t>
      </w:r>
    </w:p>
    <w:p w14:paraId="7928C9F2" w14:textId="166D7165" w:rsidR="003B0D62" w:rsidRDefault="003B0D62" w:rsidP="002E39FC">
      <w:r>
        <w:t xml:space="preserve">De los anteriores, se destacan principalmente para el </w:t>
      </w:r>
      <w:r w:rsidR="002B7B55">
        <w:t>Á</w:t>
      </w:r>
      <w:r>
        <w:t xml:space="preserve">mbito </w:t>
      </w:r>
      <w:r w:rsidR="002B7B55">
        <w:t>Jurisdiccional</w:t>
      </w:r>
      <w:r>
        <w:t>, el Escritorio Virtual</w:t>
      </w:r>
      <w:r w:rsidR="00711DD5">
        <w:t xml:space="preserve">, </w:t>
      </w:r>
      <w:r>
        <w:t>Sistema de Gestión</w:t>
      </w:r>
      <w:r w:rsidR="00711DD5">
        <w:t xml:space="preserve"> y SIGAO</w:t>
      </w:r>
      <w:r>
        <w:t>, sobre todo en aquellas oficinas electrónicas donde no se manejan legajos en físico y no existe forma de consultar los expedientes en caso de falla de tales sistemas.</w:t>
      </w:r>
    </w:p>
    <w:p w14:paraId="3C4E53AB" w14:textId="4D37BB54" w:rsidR="003B0D62" w:rsidRDefault="003B0D62" w:rsidP="002E39FC">
      <w:r>
        <w:t xml:space="preserve">Por su parte, para el </w:t>
      </w:r>
      <w:r w:rsidR="002B7B55">
        <w:t>Á</w:t>
      </w:r>
      <w:r>
        <w:t xml:space="preserve">mbito </w:t>
      </w:r>
      <w:r w:rsidR="002B7B55">
        <w:t>Administrativo</w:t>
      </w:r>
      <w:r>
        <w:t xml:space="preserve">, los sistemas más críticos tienen que ver con la operación de procesos operativos necesarios para manejo de transportes, caja chica, formulación presupuestaria, pago de salarios, entre otros, tales como el SIGA PJ, SIGA GH, SIGA FPJ. </w:t>
      </w:r>
    </w:p>
    <w:p w14:paraId="67308AE5" w14:textId="4577992D" w:rsidR="003B0D62" w:rsidRDefault="003B0D62" w:rsidP="002E39FC">
      <w:r>
        <w:t>Para algunas oficinas se vuelve imprescindible el SICE, tal es el caso de la Secretaría General de la Corte.</w:t>
      </w:r>
    </w:p>
    <w:p w14:paraId="183C301D" w14:textId="576B6E3F" w:rsidR="00711DD5" w:rsidRDefault="00711DD5" w:rsidP="002E39FC">
      <w:r>
        <w:t>El SOAP y el SACEJ son dos sistemas sumamente críticos para las labores del Registro Judicial, así como para las materias penales, pensiones, entre otras.</w:t>
      </w:r>
    </w:p>
    <w:p w14:paraId="0F10D8AD" w14:textId="2052CA0F" w:rsidR="002E39FC" w:rsidRDefault="003B0D62" w:rsidP="002E39FC">
      <w:r>
        <w:t>También se identifica una dependencia con plataformas externas al Poder Judicial, tales como:</w:t>
      </w:r>
    </w:p>
    <w:p w14:paraId="105B9074" w14:textId="23C17BA6" w:rsidR="00711DD5" w:rsidRDefault="00711DD5">
      <w:pPr>
        <w:pStyle w:val="Prrafodelista"/>
        <w:numPr>
          <w:ilvl w:val="0"/>
          <w:numId w:val="12"/>
        </w:numPr>
      </w:pPr>
      <w:r>
        <w:t>P</w:t>
      </w:r>
      <w:r w:rsidRPr="00711DD5">
        <w:t xml:space="preserve">lataforma de Versatec BN-Flota </w:t>
      </w:r>
    </w:p>
    <w:p w14:paraId="3FB3B66C" w14:textId="261BB781" w:rsidR="003B0D62" w:rsidRDefault="003B0D62">
      <w:pPr>
        <w:pStyle w:val="Prrafodelista"/>
        <w:numPr>
          <w:ilvl w:val="0"/>
          <w:numId w:val="12"/>
        </w:numPr>
      </w:pPr>
      <w:r>
        <w:t>BCR Comercial</w:t>
      </w:r>
    </w:p>
    <w:p w14:paraId="3B66C5C1" w14:textId="2A2B675C" w:rsidR="003B0D62" w:rsidRDefault="003B0D62">
      <w:pPr>
        <w:pStyle w:val="Prrafodelista"/>
        <w:numPr>
          <w:ilvl w:val="0"/>
          <w:numId w:val="12"/>
        </w:numPr>
      </w:pPr>
      <w:r>
        <w:t>Tesoro Digital</w:t>
      </w:r>
    </w:p>
    <w:p w14:paraId="5E28F921" w14:textId="2061D43D" w:rsidR="003B0D62" w:rsidRDefault="003B0D62">
      <w:pPr>
        <w:pStyle w:val="Prrafodelista"/>
        <w:numPr>
          <w:ilvl w:val="0"/>
          <w:numId w:val="12"/>
        </w:numPr>
      </w:pPr>
      <w:r>
        <w:t>SICOP</w:t>
      </w:r>
    </w:p>
    <w:p w14:paraId="766C0B2A" w14:textId="2D722126" w:rsidR="003B0D62" w:rsidRDefault="003B0D62">
      <w:pPr>
        <w:pStyle w:val="Prrafodelista"/>
        <w:numPr>
          <w:ilvl w:val="0"/>
          <w:numId w:val="12"/>
        </w:numPr>
      </w:pPr>
      <w:r>
        <w:t>Video Xpert</w:t>
      </w:r>
    </w:p>
    <w:p w14:paraId="0E6E8A25" w14:textId="6B0286B0" w:rsidR="003B0D62" w:rsidRDefault="003B0D62">
      <w:pPr>
        <w:pStyle w:val="Prrafodelista"/>
        <w:numPr>
          <w:ilvl w:val="0"/>
          <w:numId w:val="12"/>
        </w:numPr>
      </w:pPr>
      <w:r>
        <w:t>RBH-Axion V. Honey Well</w:t>
      </w:r>
    </w:p>
    <w:p w14:paraId="5AF5F75C" w14:textId="05B8BCC4" w:rsidR="003B0D62" w:rsidRDefault="003B0D62">
      <w:pPr>
        <w:pStyle w:val="Prrafodelista"/>
        <w:numPr>
          <w:ilvl w:val="0"/>
          <w:numId w:val="12"/>
        </w:numPr>
      </w:pPr>
      <w:r>
        <w:t>Sistema de Identificación Dactilar (AFIS)</w:t>
      </w:r>
    </w:p>
    <w:p w14:paraId="3665997B" w14:textId="2A55F162" w:rsidR="003B0D62" w:rsidRPr="002E39FC" w:rsidRDefault="003B0D62">
      <w:pPr>
        <w:pStyle w:val="Prrafodelista"/>
        <w:numPr>
          <w:ilvl w:val="0"/>
          <w:numId w:val="12"/>
        </w:numPr>
      </w:pPr>
      <w:r>
        <w:t>BMS</w:t>
      </w:r>
    </w:p>
    <w:p w14:paraId="14F1A574" w14:textId="67869D4D" w:rsidR="002E39FC" w:rsidRDefault="003B0D62">
      <w:pPr>
        <w:pStyle w:val="Prrafodelista"/>
        <w:numPr>
          <w:ilvl w:val="0"/>
          <w:numId w:val="12"/>
        </w:numPr>
      </w:pPr>
      <w:r>
        <w:t>Plataforma del Registro Nacional</w:t>
      </w:r>
    </w:p>
    <w:p w14:paraId="324D817E" w14:textId="4A81D7A8" w:rsidR="003B0D62" w:rsidRDefault="003B0D62">
      <w:pPr>
        <w:pStyle w:val="Prrafodelista"/>
        <w:numPr>
          <w:ilvl w:val="0"/>
          <w:numId w:val="12"/>
        </w:numPr>
      </w:pPr>
      <w:r>
        <w:t>Plataforma del Tribunal Supremo de Elecciones</w:t>
      </w:r>
    </w:p>
    <w:p w14:paraId="723B191A" w14:textId="43530CFC" w:rsidR="003B0D62" w:rsidRDefault="003B0D62">
      <w:pPr>
        <w:pStyle w:val="Prrafodelista"/>
        <w:numPr>
          <w:ilvl w:val="0"/>
          <w:numId w:val="12"/>
        </w:numPr>
      </w:pPr>
      <w:r>
        <w:t>SIAP (Sistema de Adaptación Social)</w:t>
      </w:r>
    </w:p>
    <w:p w14:paraId="6425EF0B" w14:textId="407CF37D" w:rsidR="003B0D62" w:rsidRDefault="003B0D62">
      <w:pPr>
        <w:pStyle w:val="Prrafodelista"/>
        <w:numPr>
          <w:ilvl w:val="0"/>
          <w:numId w:val="12"/>
        </w:numPr>
      </w:pPr>
      <w:r>
        <w:t>Sistema troncalizado P25</w:t>
      </w:r>
    </w:p>
    <w:p w14:paraId="1495D55C" w14:textId="48EEB4EE" w:rsidR="00711DD5" w:rsidRDefault="00711DD5">
      <w:pPr>
        <w:pStyle w:val="Prrafodelista"/>
        <w:numPr>
          <w:ilvl w:val="0"/>
          <w:numId w:val="12"/>
        </w:numPr>
      </w:pPr>
      <w:r>
        <w:t>Sistema de intercepción de comunicaciones del CJIC</w:t>
      </w:r>
    </w:p>
    <w:p w14:paraId="089FF890" w14:textId="777985F4" w:rsidR="00711DD5" w:rsidRPr="002E39FC" w:rsidRDefault="00711DD5">
      <w:pPr>
        <w:pStyle w:val="Prrafodelista"/>
        <w:numPr>
          <w:ilvl w:val="0"/>
          <w:numId w:val="12"/>
        </w:numPr>
      </w:pPr>
      <w:r>
        <w:t>INTERPOL</w:t>
      </w:r>
    </w:p>
    <w:p w14:paraId="7CF25CD0" w14:textId="0405E06C" w:rsidR="006716A2" w:rsidRPr="00711DD5" w:rsidRDefault="00711DD5" w:rsidP="00711DD5">
      <w:r w:rsidRPr="00711DD5">
        <w:t xml:space="preserve">Existen otros sistemas que </w:t>
      </w:r>
      <w:r>
        <w:t>no son tan recurrentes en los resultados obtenidos</w:t>
      </w:r>
      <w:r w:rsidRPr="00711DD5">
        <w:t xml:space="preserve">, </w:t>
      </w:r>
      <w:r>
        <w:t>sin embargo,</w:t>
      </w:r>
      <w:r w:rsidRPr="00711DD5">
        <w:t xml:space="preserve"> son necesarios para algunos procesos específicos, como, por ejemplo:</w:t>
      </w:r>
    </w:p>
    <w:p w14:paraId="03A41342" w14:textId="5A73E89B" w:rsidR="00711DD5" w:rsidRDefault="00711DD5">
      <w:pPr>
        <w:pStyle w:val="Prrafodelista"/>
        <w:numPr>
          <w:ilvl w:val="0"/>
          <w:numId w:val="13"/>
        </w:numPr>
      </w:pPr>
      <w:r>
        <w:t>SEDIN</w:t>
      </w:r>
    </w:p>
    <w:p w14:paraId="2BAF6AD6" w14:textId="4316C3E3" w:rsidR="00711DD5" w:rsidRDefault="00711DD5">
      <w:pPr>
        <w:pStyle w:val="Prrafodelista"/>
        <w:numPr>
          <w:ilvl w:val="0"/>
          <w:numId w:val="13"/>
        </w:numPr>
      </w:pPr>
      <w:r>
        <w:t>Sistema de seguridad PJ</w:t>
      </w:r>
    </w:p>
    <w:p w14:paraId="5B65AD49" w14:textId="0E4EA9ED" w:rsidR="00711DD5" w:rsidRDefault="00711DD5">
      <w:pPr>
        <w:pStyle w:val="Prrafodelista"/>
        <w:numPr>
          <w:ilvl w:val="0"/>
          <w:numId w:val="13"/>
        </w:numPr>
      </w:pPr>
      <w:r>
        <w:t>Sistema de seguridad Gestión</w:t>
      </w:r>
    </w:p>
    <w:p w14:paraId="7AD9AA22" w14:textId="0C14CB38" w:rsidR="00711DD5" w:rsidRDefault="00711DD5">
      <w:pPr>
        <w:pStyle w:val="Prrafodelista"/>
        <w:numPr>
          <w:ilvl w:val="0"/>
          <w:numId w:val="13"/>
        </w:numPr>
      </w:pPr>
      <w:r w:rsidRPr="00711DD5">
        <w:t xml:space="preserve">Sistema Automatizado de Patología Forense </w:t>
      </w:r>
      <w:r>
        <w:t>(SAPF)</w:t>
      </w:r>
    </w:p>
    <w:p w14:paraId="14C4D446" w14:textId="59599399" w:rsidR="00711DD5" w:rsidRDefault="00711DD5">
      <w:pPr>
        <w:pStyle w:val="Prrafodelista"/>
        <w:numPr>
          <w:ilvl w:val="0"/>
          <w:numId w:val="13"/>
        </w:numPr>
      </w:pPr>
      <w:r w:rsidRPr="00711DD5">
        <w:t>Sistema automatizado del Departamento de Ciencias Forenses (SADCF)</w:t>
      </w:r>
    </w:p>
    <w:p w14:paraId="5C802AAC" w14:textId="0FBD986C" w:rsidR="00711DD5" w:rsidRDefault="00711DD5">
      <w:pPr>
        <w:pStyle w:val="Prrafodelista"/>
        <w:numPr>
          <w:ilvl w:val="0"/>
          <w:numId w:val="13"/>
        </w:numPr>
      </w:pPr>
      <w:r w:rsidRPr="00711DD5">
        <w:t>Sistemas de alarmas, seguridad y control de acceso a bodegas</w:t>
      </w:r>
    </w:p>
    <w:p w14:paraId="778D2DBD" w14:textId="08BF7B75" w:rsidR="00711DD5" w:rsidRDefault="00711DD5">
      <w:pPr>
        <w:pStyle w:val="Prrafodelista"/>
        <w:numPr>
          <w:ilvl w:val="0"/>
          <w:numId w:val="13"/>
        </w:numPr>
      </w:pPr>
      <w:r>
        <w:t>SARIM</w:t>
      </w:r>
    </w:p>
    <w:p w14:paraId="34EFF22C" w14:textId="40F1C5E9" w:rsidR="00711DD5" w:rsidRDefault="00711DD5">
      <w:pPr>
        <w:pStyle w:val="Prrafodelista"/>
        <w:numPr>
          <w:ilvl w:val="0"/>
          <w:numId w:val="13"/>
        </w:numPr>
      </w:pPr>
      <w:r>
        <w:t>GIO</w:t>
      </w:r>
    </w:p>
    <w:p w14:paraId="1642544A" w14:textId="3973FDA9" w:rsidR="00711DD5" w:rsidRPr="00F769AA" w:rsidRDefault="00711DD5">
      <w:pPr>
        <w:pStyle w:val="Prrafodelista"/>
        <w:numPr>
          <w:ilvl w:val="0"/>
          <w:numId w:val="13"/>
        </w:numPr>
      </w:pPr>
      <w:r>
        <w:t>SIGMA</w:t>
      </w:r>
    </w:p>
    <w:p w14:paraId="31D70886" w14:textId="2D3B97D7" w:rsidR="00266ACC" w:rsidRPr="00F769AA" w:rsidRDefault="00266ACC">
      <w:pPr>
        <w:pStyle w:val="Prrafodelista"/>
        <w:numPr>
          <w:ilvl w:val="0"/>
          <w:numId w:val="13"/>
        </w:numPr>
      </w:pPr>
      <w:r w:rsidRPr="00F769AA">
        <w:t>Sistema de Reparación de Edificios (SIRED)</w:t>
      </w:r>
    </w:p>
    <w:p w14:paraId="623CE766" w14:textId="3428DCF7" w:rsidR="00266ACC" w:rsidRPr="00F769AA" w:rsidRDefault="00266ACC">
      <w:pPr>
        <w:pStyle w:val="Prrafodelista"/>
        <w:numPr>
          <w:ilvl w:val="0"/>
          <w:numId w:val="13"/>
        </w:numPr>
      </w:pPr>
      <w:r w:rsidRPr="00F769AA">
        <w:rPr>
          <w:shd w:val="clear" w:color="auto" w:fill="FFFFFF"/>
        </w:rPr>
        <w:t>Sistema de Inventarios Servicios Generales (</w:t>
      </w:r>
      <w:r w:rsidRPr="00F769AA">
        <w:t>SIM SG)</w:t>
      </w:r>
    </w:p>
    <w:bookmarkEnd w:id="36"/>
    <w:p w14:paraId="6CD677B7" w14:textId="5DD79696" w:rsidR="006716A2" w:rsidRDefault="006716A2" w:rsidP="006716A2">
      <w:r w:rsidRPr="00F769AA">
        <w:t xml:space="preserve">Es importante indicar que, en comparación con los sistemas críticos del BIA realizado en el año </w:t>
      </w:r>
      <w:r w:rsidR="00266ACC" w:rsidRPr="00F769AA">
        <w:t>2019</w:t>
      </w:r>
      <w:r w:rsidRPr="00F769AA">
        <w:t xml:space="preserve">, </w:t>
      </w:r>
      <w:r w:rsidR="00266ACC" w:rsidRPr="00F769AA">
        <w:t>para el presente análisis se amplía la lista</w:t>
      </w:r>
      <w:r w:rsidR="00F769AA" w:rsidRPr="00F769AA">
        <w:t xml:space="preserve"> con algunas plataformas que no se habían visualizado anteriormente, como es el caso del SICE</w:t>
      </w:r>
      <w:r w:rsidR="00F769AA">
        <w:t>, SEDIN, SARIM, SICOVE</w:t>
      </w:r>
      <w:r w:rsidR="00F769AA" w:rsidRPr="00F769AA">
        <w:t xml:space="preserve"> y el SIBO. </w:t>
      </w:r>
      <w:r w:rsidR="00F769AA">
        <w:t>Actualmente también existe una relación directa con el SICOP, plataforma que no fue identificada en el 2019 por no ser de uso obligatorio en ese entonces.</w:t>
      </w:r>
    </w:p>
    <w:p w14:paraId="32B8DEEC" w14:textId="4E47DEE2" w:rsidR="00CC0A8B" w:rsidRPr="00F769AA" w:rsidRDefault="00CC0A8B" w:rsidP="006716A2">
      <w:r>
        <w:t>También se observa que hay procesos que no guardan ninguna relación directa con sistemas de información ya que no necesitan de estos para su ejecución</w:t>
      </w:r>
      <w:r w:rsidR="002B7B55">
        <w:t xml:space="preserve">; pero existen otros que sí utilizan sistemas de información, pero ante un escenario de indisponibilidad tecnológica pueden ejecutar labores de manera contingente por métodos manuales y esto reduce </w:t>
      </w:r>
      <w:r w:rsidR="002D0243">
        <w:t>su dependencia</w:t>
      </w:r>
      <w:r w:rsidR="002B7B55">
        <w:t xml:space="preserve"> de los sistemas, tal como la recepción de documentos o las notificaciones judiciales</w:t>
      </w:r>
      <w:r>
        <w:t>.</w:t>
      </w:r>
    </w:p>
    <w:p w14:paraId="4EF2D0A3" w14:textId="2BC5C18C" w:rsidR="00F769AA" w:rsidRDefault="00265293" w:rsidP="006716A2">
      <w:r>
        <w:t xml:space="preserve">Sobre este apartado es importante aclarar </w:t>
      </w:r>
      <w:r w:rsidR="00021090">
        <w:t>que,</w:t>
      </w:r>
      <w:r>
        <w:t xml:space="preserve"> en</w:t>
      </w:r>
      <w:r w:rsidRPr="00F769AA">
        <w:t xml:space="preserve"> </w:t>
      </w:r>
      <w:r w:rsidR="00F769AA" w:rsidRPr="00F769AA">
        <w:t>un documento separado, que se remitirá a la Dirección de Tecnología de Información y Comunicaciones y a las áreas tecnológicas del OIJ, se tratará este tema con más detalle</w:t>
      </w:r>
      <w:r w:rsidR="00C20A6B">
        <w:t xml:space="preserve">, a fin de brindar información que pueda ser de utilidad para la toma de decisiones </w:t>
      </w:r>
      <w:r w:rsidR="001C0026">
        <w:t>en materia</w:t>
      </w:r>
      <w:r w:rsidR="00285FD6">
        <w:t xml:space="preserve"> </w:t>
      </w:r>
      <w:r w:rsidR="00C20A6B">
        <w:t>tecnológica, según la criticidad de los procesos asociados y sus tiempos de recuperación.</w:t>
      </w:r>
    </w:p>
    <w:p w14:paraId="0E07EDDD" w14:textId="5FDCB384" w:rsidR="002D0243" w:rsidRPr="00F769AA" w:rsidRDefault="002D0243" w:rsidP="006716A2">
      <w:r>
        <w:t xml:space="preserve">En el Anexo </w:t>
      </w:r>
      <w:r w:rsidR="00021090">
        <w:t>12.</w:t>
      </w:r>
      <w:r w:rsidR="00285FD6">
        <w:t>6</w:t>
      </w:r>
      <w:r w:rsidR="00021090">
        <w:t xml:space="preserve"> </w:t>
      </w:r>
      <w:r>
        <w:t>se incluye la tabla completa de los sistemas y plataformas tecnológicas para cada proceso crítico identificado.</w:t>
      </w:r>
    </w:p>
    <w:p w14:paraId="5489E534" w14:textId="61A0ADAC" w:rsidR="008A7853" w:rsidRPr="008A7853" w:rsidRDefault="008A7853">
      <w:pPr>
        <w:pStyle w:val="Ttulo2"/>
      </w:pPr>
      <w:bookmarkStart w:id="37" w:name="_Toc157066953"/>
      <w:r>
        <w:rPr>
          <w:b w:val="0"/>
        </w:rPr>
        <w:t>Recursos vinculados a los procesos críticos</w:t>
      </w:r>
      <w:bookmarkEnd w:id="37"/>
    </w:p>
    <w:p w14:paraId="4E31FD80" w14:textId="2E11868A" w:rsidR="005C24E6" w:rsidRDefault="00C76673" w:rsidP="005C24E6">
      <w:r w:rsidRPr="00C76673">
        <w:t>En esta sección se m</w:t>
      </w:r>
      <w:r w:rsidR="005C24E6" w:rsidRPr="008C138D">
        <w:t xml:space="preserve">uestra el resumen de los recursos humanos y materiales necesarios para la ejecución de los procesos </w:t>
      </w:r>
      <w:r w:rsidR="005C24E6" w:rsidRPr="00E62797">
        <w:t>críticos en condiciones de contingencia</w:t>
      </w:r>
    </w:p>
    <w:p w14:paraId="1463CD44" w14:textId="295995C2" w:rsidR="00725B24" w:rsidRPr="002339A7" w:rsidRDefault="003831B7" w:rsidP="002E421D">
      <w:pPr>
        <w:spacing w:before="200"/>
      </w:pPr>
      <w:r>
        <w:t>A partir de la información recopilada</w:t>
      </w:r>
      <w:r w:rsidR="00486CEF" w:rsidRPr="00486CEF">
        <w:t xml:space="preserve"> se desprende que cada proceso tiene una necesidad particular de recursos humanos mínimos para su ejecución durante una contingencia, así como de una dotación de recurso material indispensable, que en algunos casos se pudiera limitar a papel y lápiz. No obstante, queda evidencia de la necesidad de algunos procesos, como los relacionados con las autopsias y los peritajes forenses, que requieren de insumos y personal muy </w:t>
      </w:r>
      <w:r w:rsidR="0090218E">
        <w:t xml:space="preserve">calificado o </w:t>
      </w:r>
      <w:r w:rsidR="00486CEF" w:rsidRPr="00486CEF">
        <w:t xml:space="preserve">específicos </w:t>
      </w:r>
      <w:r w:rsidR="00486CEF" w:rsidRPr="002339A7">
        <w:t xml:space="preserve">y puntuales para </w:t>
      </w:r>
      <w:r w:rsidR="0090218E">
        <w:t xml:space="preserve">ejecutar </w:t>
      </w:r>
      <w:r w:rsidR="00486CEF" w:rsidRPr="002339A7">
        <w:t>sus labores</w:t>
      </w:r>
      <w:r w:rsidR="0090218E">
        <w:t xml:space="preserve"> aún en una condición de servicio degradado</w:t>
      </w:r>
      <w:r w:rsidR="00486CEF" w:rsidRPr="002339A7">
        <w:t>.</w:t>
      </w:r>
    </w:p>
    <w:p w14:paraId="1CF4252B" w14:textId="6CD30C6A" w:rsidR="00486CEF" w:rsidRDefault="0090218E" w:rsidP="002E421D">
      <w:pPr>
        <w:spacing w:before="200"/>
      </w:pPr>
      <w:r>
        <w:t>Finalmente, se aclara que e</w:t>
      </w:r>
      <w:r w:rsidR="00486CEF" w:rsidRPr="002339A7">
        <w:t>n algunos de los procesos no fue posible identificar estas dependencias</w:t>
      </w:r>
      <w:r>
        <w:t>. Esto se debe a que, al momento de realizar la recopilación de información, algunas oficinas o despachos omitieron esos datos</w:t>
      </w:r>
      <w:r w:rsidR="00486CEF" w:rsidRPr="002339A7">
        <w:t>.</w:t>
      </w:r>
      <w:r>
        <w:t xml:space="preserve"> Por lo tanto, será parte de la labor de las oficinas y despachos implicados, al momento de establecer sus acciones y estrategias de continuidad, el determinar los recursos mínimos que deberán contemplar para formular sus planes de continuidad del proceso o servicio crítico.</w:t>
      </w:r>
    </w:p>
    <w:p w14:paraId="3A027C45" w14:textId="5C9EDB5F" w:rsidR="00FE3F64" w:rsidRPr="002339A7" w:rsidRDefault="00FE3F64" w:rsidP="002E421D">
      <w:pPr>
        <w:spacing w:before="200"/>
      </w:pPr>
      <w:r>
        <w:t xml:space="preserve">El detalle completo de las dependencias de recursos humanos y materiales se incluye en el </w:t>
      </w:r>
      <w:r w:rsidRPr="001A21B9">
        <w:t xml:space="preserve">Anexo </w:t>
      </w:r>
      <w:r w:rsidR="00021090" w:rsidRPr="001A21B9">
        <w:t>1</w:t>
      </w:r>
      <w:r w:rsidR="001C0026">
        <w:t>5</w:t>
      </w:r>
      <w:r w:rsidR="00021090" w:rsidRPr="001A21B9">
        <w:t>.</w:t>
      </w:r>
      <w:r w:rsidR="00285FD6">
        <w:t>7</w:t>
      </w:r>
      <w:r>
        <w:t>.</w:t>
      </w:r>
    </w:p>
    <w:p w14:paraId="79E8BF9E" w14:textId="125D5959" w:rsidR="00830A67" w:rsidRPr="00576FF1" w:rsidRDefault="00B56FF5">
      <w:pPr>
        <w:pStyle w:val="Ttulo1"/>
      </w:pPr>
      <w:r>
        <w:t xml:space="preserve"> </w:t>
      </w:r>
      <w:bookmarkStart w:id="38" w:name="_Toc157066954"/>
      <w:r w:rsidR="00830A67" w:rsidRPr="00576FF1">
        <w:t>Conclusiones y Recomendaciones</w:t>
      </w:r>
      <w:bookmarkEnd w:id="38"/>
    </w:p>
    <w:p w14:paraId="455665C1" w14:textId="691CCF0D" w:rsidR="00BF15D8" w:rsidRPr="00BF15D8" w:rsidRDefault="00BF15D8" w:rsidP="00BF15D8">
      <w:pPr>
        <w:rPr>
          <w:lang w:val="es-CR"/>
        </w:rPr>
      </w:pPr>
      <w:r>
        <w:t xml:space="preserve">Se entiende como proceso y/o servicio crítico para el Poder Judicial a </w:t>
      </w:r>
      <w:r w:rsidRPr="00BF15D8">
        <w:rPr>
          <w:i/>
          <w:iCs/>
          <w:lang w:val="es-CR"/>
        </w:rPr>
        <w:t>“aquellos relacionados con actividades de la institución que están sujetos al cumplimiento de plazos u obligaciones legales, la protección de derechos fundamentales, o cuya suspensión puede ocasionar un perjuicio a la vida de las personas, una afectación grave a la operación interna, o provocar una pérdida de recursos o activos institucionales y una degradación de la imagen institucional”</w:t>
      </w:r>
      <w:r w:rsidR="0007557B">
        <w:rPr>
          <w:rStyle w:val="Refdenotaalpie"/>
          <w:i/>
          <w:iCs/>
          <w:lang w:val="es-CR"/>
        </w:rPr>
        <w:footnoteReference w:id="1"/>
      </w:r>
      <w:r w:rsidRPr="00BF15D8">
        <w:rPr>
          <w:i/>
          <w:iCs/>
          <w:lang w:val="es-CR"/>
        </w:rPr>
        <w:t>.</w:t>
      </w:r>
    </w:p>
    <w:p w14:paraId="699C0394" w14:textId="69914176" w:rsidR="00FA576F" w:rsidRDefault="00BF15D8" w:rsidP="00FA576F">
      <w:r>
        <w:t>En apego a lo anterior y c</w:t>
      </w:r>
      <w:r w:rsidR="00830A67" w:rsidRPr="002339A7">
        <w:t>omo parte del</w:t>
      </w:r>
      <w:r w:rsidR="00D254A7" w:rsidRPr="002339A7">
        <w:t xml:space="preserve"> ejercicio de </w:t>
      </w:r>
      <w:r w:rsidR="00830A67" w:rsidRPr="002339A7">
        <w:t xml:space="preserve">actualización del </w:t>
      </w:r>
      <w:r w:rsidR="009D65AC" w:rsidRPr="002339A7">
        <w:t>Análisis de Impacto al Servicio</w:t>
      </w:r>
      <w:r w:rsidR="00830A67" w:rsidRPr="002339A7">
        <w:t xml:space="preserve"> (</w:t>
      </w:r>
      <w:r w:rsidR="00D254A7" w:rsidRPr="002339A7">
        <w:t>S</w:t>
      </w:r>
      <w:r w:rsidR="00830A67" w:rsidRPr="002339A7">
        <w:t>IA)</w:t>
      </w:r>
      <w:r w:rsidR="002C63F0" w:rsidRPr="002339A7">
        <w:t xml:space="preserve">, </w:t>
      </w:r>
      <w:bookmarkStart w:id="39" w:name="_Hlk157072506"/>
      <w:r w:rsidR="00830A67" w:rsidRPr="002339A7">
        <w:t xml:space="preserve">se </w:t>
      </w:r>
      <w:r w:rsidR="00D254A7" w:rsidRPr="002339A7">
        <w:t xml:space="preserve">identificaron </w:t>
      </w:r>
      <w:r w:rsidR="00D254A7" w:rsidRPr="00FA576F">
        <w:rPr>
          <w:b/>
          <w:bCs/>
        </w:rPr>
        <w:t>119</w:t>
      </w:r>
      <w:r w:rsidR="00D254A7" w:rsidRPr="002339A7">
        <w:t xml:space="preserve"> procesos críticos que abarcan los tres ámbitos del Poder Judicial</w:t>
      </w:r>
      <w:r w:rsidR="00B762CC">
        <w:t>,</w:t>
      </w:r>
      <w:r w:rsidR="00FA576F">
        <w:t xml:space="preserve"> de los cuales </w:t>
      </w:r>
      <w:r w:rsidR="00FA576F" w:rsidRPr="00030C59">
        <w:rPr>
          <w:b/>
          <w:bCs/>
        </w:rPr>
        <w:t>60</w:t>
      </w:r>
      <w:r w:rsidR="00FA576F">
        <w:t xml:space="preserve"> corresponden a procesos nuevos; además, se mantiene la mayoría de los procesos identificados en el 2019 </w:t>
      </w:r>
      <w:r w:rsidR="00FA576F" w:rsidRPr="00D03ED0">
        <w:rPr>
          <w:b/>
          <w:bCs/>
        </w:rPr>
        <w:t>(59)</w:t>
      </w:r>
      <w:r w:rsidR="00FA576F">
        <w:t>, a los cuales será necesario dar seguimiento, según las nuevas valoraciones efectuadas.</w:t>
      </w:r>
    </w:p>
    <w:p w14:paraId="2D4F3E28" w14:textId="77777777" w:rsidR="00B762CC" w:rsidRPr="002339A7" w:rsidRDefault="00B762CC" w:rsidP="00B762CC">
      <w:r w:rsidRPr="002339A7">
        <w:t xml:space="preserve">Los procesos identificados como críticos reflejan el interés de la </w:t>
      </w:r>
      <w:r>
        <w:t>i</w:t>
      </w:r>
      <w:r w:rsidRPr="002339A7">
        <w:t>nstitución en cuanto al servicio público, pilar de su misión, la protección de los derechos fundamentales de las personas usuarias, el cuido de su imagen y reputación, la operación interna de las oficinas y despachos, así como el cumplimiento normativo, legal, contractual y disciplinario vigente.</w:t>
      </w:r>
    </w:p>
    <w:p w14:paraId="065DCBD9" w14:textId="1FE6B1AF" w:rsidR="00FA576F" w:rsidRDefault="00FA576F" w:rsidP="007D74F3">
      <w:r>
        <w:t>Conviene resaltar que se</w:t>
      </w:r>
      <w:r w:rsidRPr="002339A7">
        <w:t xml:space="preserve"> abarcó todo el </w:t>
      </w:r>
      <w:r w:rsidR="0007557B">
        <w:t>Á</w:t>
      </w:r>
      <w:r w:rsidRPr="002339A7">
        <w:t xml:space="preserve">mbito </w:t>
      </w:r>
      <w:r w:rsidR="0007557B">
        <w:t>J</w:t>
      </w:r>
      <w:r w:rsidRPr="002339A7">
        <w:t xml:space="preserve">urisdiccional por tratarse del </w:t>
      </w:r>
      <w:r w:rsidR="0007557B">
        <w:t>eje medular de servicio</w:t>
      </w:r>
      <w:r w:rsidR="0007557B" w:rsidRPr="002339A7">
        <w:t xml:space="preserve"> </w:t>
      </w:r>
      <w:r w:rsidRPr="002339A7">
        <w:t>de la institución.</w:t>
      </w:r>
    </w:p>
    <w:p w14:paraId="0CA322E9" w14:textId="20AF7665" w:rsidR="00D254A7" w:rsidRPr="002339A7" w:rsidRDefault="00D254A7" w:rsidP="007D74F3">
      <w:r w:rsidRPr="002339A7">
        <w:t>Se contó con la participación de más de 300 personas consultadas mediante reuniones personalizadas quienes aplicaron los instrumentos definidos para la evaluación.</w:t>
      </w:r>
    </w:p>
    <w:bookmarkEnd w:id="39"/>
    <w:p w14:paraId="28F1963C" w14:textId="10B0AED2" w:rsidR="00D254A7" w:rsidRPr="002339A7" w:rsidRDefault="002339A7" w:rsidP="00D254A7">
      <w:r w:rsidRPr="002339A7">
        <w:t>El ejercicio permite definir la línea base de las operaciones y obtener</w:t>
      </w:r>
      <w:r w:rsidR="00D254A7" w:rsidRPr="002339A7">
        <w:t xml:space="preserve"> información detallada y específica para cada proceso, lo que facilitará la toma de decisiones en cuanto a la priorización de recursos</w:t>
      </w:r>
      <w:r w:rsidRPr="002339A7">
        <w:t xml:space="preserve"> ante la incidencia de eventos que interrumpan las operaciones y la necesidad de continuar operando</w:t>
      </w:r>
      <w:r w:rsidR="00D254A7" w:rsidRPr="002339A7">
        <w:t>.</w:t>
      </w:r>
    </w:p>
    <w:p w14:paraId="14467DA1" w14:textId="75F7608B" w:rsidR="001A053D" w:rsidRDefault="002339A7" w:rsidP="007D74F3">
      <w:r w:rsidRPr="002339A7">
        <w:t xml:space="preserve">Es importante resaltar que este informe presenta diferencias con respecto a la versión anterior del BIA, permitiendo incorporar casi el doble de procesos críticos, ampliando la cobertura del </w:t>
      </w:r>
      <w:r w:rsidR="0007557B">
        <w:t>Á</w:t>
      </w:r>
      <w:r w:rsidRPr="002339A7">
        <w:t xml:space="preserve">mbito </w:t>
      </w:r>
      <w:r w:rsidR="0007557B">
        <w:t>J</w:t>
      </w:r>
      <w:r w:rsidR="0007557B" w:rsidRPr="002339A7">
        <w:t xml:space="preserve">urisdiccional </w:t>
      </w:r>
      <w:r w:rsidRPr="002339A7">
        <w:t xml:space="preserve">e identificando el objetivo mínimo de continuidad de las operaciones de forma más detallada y completa para cada proceso crítico. </w:t>
      </w:r>
    </w:p>
    <w:p w14:paraId="4C7FAB79" w14:textId="492D4387" w:rsidR="001A053D" w:rsidRDefault="001A053D" w:rsidP="007D74F3">
      <w:r>
        <w:t xml:space="preserve">La </w:t>
      </w:r>
      <w:r w:rsidR="00021090">
        <w:t>F</w:t>
      </w:r>
      <w:r w:rsidR="00CD2EFE">
        <w:t xml:space="preserve">igura </w:t>
      </w:r>
      <w:r w:rsidR="00021090">
        <w:t xml:space="preserve">7 </w:t>
      </w:r>
      <w:r>
        <w:t xml:space="preserve">ilustra los resultados del ejercicio realizado en el 2019, donde se puede ver </w:t>
      </w:r>
      <w:r w:rsidR="009776B3">
        <w:t>que,</w:t>
      </w:r>
      <w:r>
        <w:t xml:space="preserve"> de los </w:t>
      </w:r>
      <w:r w:rsidRPr="00B762CC">
        <w:rPr>
          <w:b/>
          <w:bCs/>
        </w:rPr>
        <w:t>688</w:t>
      </w:r>
      <w:r>
        <w:t xml:space="preserve"> procesos identificados, </w:t>
      </w:r>
      <w:r w:rsidRPr="00B762CC">
        <w:rPr>
          <w:b/>
          <w:bCs/>
        </w:rPr>
        <w:t>64</w:t>
      </w:r>
      <w:r>
        <w:t xml:space="preserve"> resultaron críticos, con una distribución porcentual mayor para el </w:t>
      </w:r>
      <w:r w:rsidR="0007557B">
        <w:t>Á</w:t>
      </w:r>
      <w:r>
        <w:t xml:space="preserve">mbito </w:t>
      </w:r>
      <w:r w:rsidR="0007557B">
        <w:t>A</w:t>
      </w:r>
      <w:r>
        <w:t xml:space="preserve">dministrativo con un </w:t>
      </w:r>
      <w:r w:rsidRPr="00B762CC">
        <w:rPr>
          <w:b/>
          <w:bCs/>
        </w:rPr>
        <w:t>47%</w:t>
      </w:r>
      <w:r>
        <w:t xml:space="preserve">, un </w:t>
      </w:r>
      <w:r w:rsidRPr="00B762CC">
        <w:rPr>
          <w:b/>
          <w:bCs/>
        </w:rPr>
        <w:t>33%</w:t>
      </w:r>
      <w:r>
        <w:t xml:space="preserve"> para el </w:t>
      </w:r>
      <w:r w:rsidR="0007557B">
        <w:t>Á</w:t>
      </w:r>
      <w:r>
        <w:t xml:space="preserve">mbito </w:t>
      </w:r>
      <w:r w:rsidR="0007557B">
        <w:t>A</w:t>
      </w:r>
      <w:r>
        <w:t xml:space="preserve">uxiliar de </w:t>
      </w:r>
      <w:r w:rsidR="0007557B">
        <w:t>J</w:t>
      </w:r>
      <w:r>
        <w:t xml:space="preserve">usticia y solamente un </w:t>
      </w:r>
      <w:r w:rsidRPr="00B762CC">
        <w:rPr>
          <w:b/>
          <w:bCs/>
        </w:rPr>
        <w:t>20%</w:t>
      </w:r>
      <w:r>
        <w:t xml:space="preserve"> correspond</w:t>
      </w:r>
      <w:r w:rsidR="0007557B">
        <w:t>ía</w:t>
      </w:r>
      <w:r>
        <w:t xml:space="preserve">n al </w:t>
      </w:r>
      <w:r w:rsidR="0007557B">
        <w:t>Á</w:t>
      </w:r>
      <w:r>
        <w:t xml:space="preserve">mbito </w:t>
      </w:r>
      <w:r w:rsidR="0007557B">
        <w:t>J</w:t>
      </w:r>
      <w:r>
        <w:t xml:space="preserve">urisdiccional. Este aspecto varía considerablemente en el presente análisis, ya que el </w:t>
      </w:r>
      <w:r w:rsidR="0007557B">
        <w:t>Á</w:t>
      </w:r>
      <w:r>
        <w:t xml:space="preserve">mbito </w:t>
      </w:r>
      <w:r w:rsidR="0007557B">
        <w:t>J</w:t>
      </w:r>
      <w:r>
        <w:t xml:space="preserve">urisdiccional </w:t>
      </w:r>
      <w:r w:rsidR="0007557B">
        <w:t xml:space="preserve">ahora contabiliza el </w:t>
      </w:r>
      <w:r w:rsidRPr="00B762CC">
        <w:rPr>
          <w:b/>
          <w:bCs/>
        </w:rPr>
        <w:t>41%</w:t>
      </w:r>
      <w:r>
        <w:t xml:space="preserve"> de la totalidad de los procesos críticos, el </w:t>
      </w:r>
      <w:r w:rsidR="0007557B">
        <w:t>A</w:t>
      </w:r>
      <w:r>
        <w:t xml:space="preserve">uxiliar de </w:t>
      </w:r>
      <w:r w:rsidR="0007557B">
        <w:t>J</w:t>
      </w:r>
      <w:r>
        <w:t xml:space="preserve">usticia un </w:t>
      </w:r>
      <w:r w:rsidRPr="00B762CC">
        <w:rPr>
          <w:b/>
          <w:bCs/>
        </w:rPr>
        <w:t>20%</w:t>
      </w:r>
      <w:r>
        <w:t xml:space="preserve"> y el </w:t>
      </w:r>
      <w:r w:rsidR="0007557B">
        <w:t>A</w:t>
      </w:r>
      <w:r>
        <w:t xml:space="preserve">dministrativo un </w:t>
      </w:r>
      <w:r w:rsidRPr="00B762CC">
        <w:rPr>
          <w:b/>
          <w:bCs/>
        </w:rPr>
        <w:t>39%</w:t>
      </w:r>
      <w:r>
        <w:t>.</w:t>
      </w:r>
    </w:p>
    <w:p w14:paraId="0FB1D483" w14:textId="72E556F2" w:rsidR="001A053D" w:rsidRDefault="001A053D" w:rsidP="007D74F3">
      <w:r>
        <w:t xml:space="preserve">Por otra parte, se evidencia que el modelo de priorización anterior contemplaba </w:t>
      </w:r>
      <w:r w:rsidRPr="00B762CC">
        <w:rPr>
          <w:b/>
          <w:bCs/>
        </w:rPr>
        <w:t>7 criterios</w:t>
      </w:r>
      <w:r>
        <w:t xml:space="preserve"> de evaluación con el mismo peso y en el ejercicio actual se utilizaron </w:t>
      </w:r>
      <w:r w:rsidRPr="00B762CC">
        <w:rPr>
          <w:b/>
          <w:bCs/>
        </w:rPr>
        <w:t>5 criterios</w:t>
      </w:r>
      <w:r>
        <w:t xml:space="preserve"> a los cuales se les asignó un peso diferente a cada uno, según la prioridad que tuviera para cada proceso en evaluación.</w:t>
      </w:r>
    </w:p>
    <w:p w14:paraId="730F5816" w14:textId="1470D56B" w:rsidR="001A053D" w:rsidRPr="00B762CC" w:rsidRDefault="00343DA0" w:rsidP="007D74F3">
      <w:pPr>
        <w:rPr>
          <w:b/>
          <w:bCs/>
        </w:rPr>
      </w:pPr>
      <w:r>
        <w:t xml:space="preserve">Finalmente, tal como se señala en la </w:t>
      </w:r>
      <w:r w:rsidR="00021090">
        <w:t>F</w:t>
      </w:r>
      <w:r>
        <w:t xml:space="preserve">igura </w:t>
      </w:r>
      <w:r w:rsidR="00021090">
        <w:t>7</w:t>
      </w:r>
      <w:r>
        <w:t xml:space="preserve">, en el ejercicio anterior participaron más de </w:t>
      </w:r>
      <w:r w:rsidRPr="00B762CC">
        <w:rPr>
          <w:b/>
          <w:bCs/>
        </w:rPr>
        <w:t>180 personas</w:t>
      </w:r>
      <w:r>
        <w:t xml:space="preserve"> y para el presente análisis se contó con la participación de más de </w:t>
      </w:r>
      <w:r w:rsidRPr="00B762CC">
        <w:rPr>
          <w:b/>
          <w:bCs/>
        </w:rPr>
        <w:t>300 personas.</w:t>
      </w:r>
    </w:p>
    <w:p w14:paraId="08E7FECA" w14:textId="77777777" w:rsidR="00C20566" w:rsidRDefault="00C20566" w:rsidP="0007557B">
      <w:pPr>
        <w:jc w:val="center"/>
      </w:pPr>
      <w:r w:rsidRPr="001A21B9">
        <w:rPr>
          <w:b/>
          <w:bCs/>
        </w:rPr>
        <w:t>Figura 7. Resumen de resultados Análisis de Impacto en el Servicio 2019</w:t>
      </w:r>
      <w:r w:rsidRPr="001A053D">
        <w:rPr>
          <w:noProof/>
        </w:rPr>
        <w:drawing>
          <wp:inline distT="0" distB="0" distL="0" distR="0" wp14:anchorId="6036A75C" wp14:editId="2BBF6C9C">
            <wp:extent cx="1889478" cy="4724400"/>
            <wp:effectExtent l="0" t="0" r="0" b="0"/>
            <wp:docPr id="18" name="Picture 2" descr="Interfaz de usuario gráfica&#10;&#10;Descripción generada automáticamente">
              <a:extLst xmlns:a="http://schemas.openxmlformats.org/drawingml/2006/main">
                <a:ext uri="{FF2B5EF4-FFF2-40B4-BE49-F238E27FC236}">
                  <a16:creationId xmlns:a16="http://schemas.microsoft.com/office/drawing/2014/main" id="{F04B38E7-F2DC-81FD-F739-B2A4D81DF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terfaz de usuario gráfica&#10;&#10;Descripción generada automáticamente">
                      <a:extLst>
                        <a:ext uri="{FF2B5EF4-FFF2-40B4-BE49-F238E27FC236}">
                          <a16:creationId xmlns:a16="http://schemas.microsoft.com/office/drawing/2014/main" id="{F04B38E7-F2DC-81FD-F739-B2A4D81DF15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95638" cy="4739803"/>
                    </a:xfrm>
                    <a:prstGeom prst="rect">
                      <a:avLst/>
                    </a:prstGeom>
                    <a:noFill/>
                    <a:ln>
                      <a:noFill/>
                    </a:ln>
                  </pic:spPr>
                </pic:pic>
              </a:graphicData>
            </a:graphic>
          </wp:inline>
        </w:drawing>
      </w:r>
    </w:p>
    <w:p w14:paraId="47264740" w14:textId="6D8F824C" w:rsidR="00C20566" w:rsidRPr="009E4D5E" w:rsidRDefault="00C20566" w:rsidP="00C20566">
      <w:pPr>
        <w:rPr>
          <w:sz w:val="20"/>
          <w:szCs w:val="20"/>
        </w:rPr>
      </w:pPr>
      <w:r w:rsidRPr="009E4D5E">
        <w:rPr>
          <w:sz w:val="20"/>
          <w:szCs w:val="20"/>
        </w:rPr>
        <w:t>Fuente: Análisis de Impacto en el Servicio, 2019</w:t>
      </w:r>
      <w:r w:rsidR="0007557B">
        <w:rPr>
          <w:sz w:val="20"/>
          <w:szCs w:val="20"/>
        </w:rPr>
        <w:t>.</w:t>
      </w:r>
    </w:p>
    <w:p w14:paraId="2288411D" w14:textId="6334D6C3" w:rsidR="00C20566" w:rsidRDefault="00C20566" w:rsidP="00C20566">
      <w:pPr>
        <w:rPr>
          <w:color w:val="FF0000"/>
        </w:rPr>
      </w:pPr>
      <w:r w:rsidRPr="002339A7">
        <w:t>Las diferencias se deben principalmente a los ajustes hechos a la metodología de evaluación</w:t>
      </w:r>
      <w:r>
        <w:t xml:space="preserve"> y</w:t>
      </w:r>
      <w:r w:rsidRPr="002339A7">
        <w:t xml:space="preserve"> la realización de reuniones personalizadas con las personas involucradas. Además de que la </w:t>
      </w:r>
      <w:r w:rsidR="0007557B">
        <w:t>i</w:t>
      </w:r>
      <w:r w:rsidRPr="002339A7">
        <w:t>nstitución cuenta con mayor conocimiento, madurez y experiencia en el tema de continuidad por las experiencias y lecciones aprendidas en los últimos años, por ejemplo: huracanes, inundaciones, huelgas, pandemia, entre otros.</w:t>
      </w:r>
      <w:r>
        <w:t xml:space="preserve"> </w:t>
      </w:r>
    </w:p>
    <w:p w14:paraId="7B63D82C" w14:textId="091272BE" w:rsidR="008F5302" w:rsidRPr="002339A7" w:rsidRDefault="002339A7">
      <w:bookmarkStart w:id="40" w:name="_Hlk157072741"/>
      <w:r w:rsidRPr="002339A7">
        <w:t>Como pasos siguientes a partir de este análisis, se deberán revisar las estrategias de continuidad y revisar los planes de continuidad existentes, así como la definición de los planes para los nuevos procesos considerados como críticos, según los escenarios definidos previamente.</w:t>
      </w:r>
    </w:p>
    <w:bookmarkEnd w:id="40"/>
    <w:p w14:paraId="14D54CAF" w14:textId="6884752C" w:rsidR="002339A7" w:rsidRPr="002339A7" w:rsidRDefault="002339A7" w:rsidP="00FD706A">
      <w:r w:rsidRPr="002339A7">
        <w:t xml:space="preserve">Los resultados de este análisis deberán ser validados por la Administración Superior y revisados periódicamente, a fin de cumplir con lo estipulado en la Política de Continuidad de Servicio, </w:t>
      </w:r>
      <w:r w:rsidR="0007557B">
        <w:t xml:space="preserve">la cual a la fecha se encuentra </w:t>
      </w:r>
      <w:r w:rsidRPr="002339A7">
        <w:t xml:space="preserve">en </w:t>
      </w:r>
      <w:r w:rsidR="0007557B">
        <w:t>el seno de</w:t>
      </w:r>
      <w:r w:rsidRPr="002339A7">
        <w:t xml:space="preserve"> la Corte Plena para su respectiva aprobación.</w:t>
      </w:r>
    </w:p>
    <w:p w14:paraId="6C9BEABB" w14:textId="0C9C90E4" w:rsidR="000D5576" w:rsidRPr="007778FC" w:rsidRDefault="000D5576">
      <w:pPr>
        <w:rPr>
          <w:color w:val="FF0000"/>
        </w:rPr>
      </w:pPr>
      <w:r w:rsidRPr="007778FC">
        <w:rPr>
          <w:color w:val="FF0000"/>
        </w:rPr>
        <w:br w:type="page"/>
      </w:r>
    </w:p>
    <w:p w14:paraId="00001F00" w14:textId="13F91E9C" w:rsidR="008B2143" w:rsidRPr="00B762CC" w:rsidRDefault="0010090B">
      <w:pPr>
        <w:pStyle w:val="Ttulo1"/>
      </w:pPr>
      <w:r w:rsidRPr="00B762CC">
        <w:t xml:space="preserve"> </w:t>
      </w:r>
      <w:bookmarkStart w:id="41" w:name="_Toc157066955"/>
      <w:r w:rsidR="00A54D9E" w:rsidRPr="00B762CC">
        <w:t>Anexos</w:t>
      </w:r>
      <w:bookmarkEnd w:id="41"/>
    </w:p>
    <w:p w14:paraId="71AA3689" w14:textId="77777777" w:rsidR="00DC2D15" w:rsidRDefault="00DC2D15" w:rsidP="00DC2D15">
      <w:pPr>
        <w:rPr>
          <w:color w:val="FF0000"/>
        </w:rPr>
      </w:pPr>
      <w:bookmarkStart w:id="42" w:name="_heading=h.oifjurymkcwn" w:colFirst="0" w:colLast="0"/>
      <w:bookmarkEnd w:id="42"/>
    </w:p>
    <w:p w14:paraId="39AF77D8" w14:textId="78183DA5" w:rsidR="007F7813" w:rsidRDefault="007F7813" w:rsidP="00DC2D15">
      <w:pPr>
        <w:rPr>
          <w:color w:val="FF0000"/>
        </w:rPr>
      </w:pPr>
    </w:p>
    <w:p w14:paraId="555BE3A5" w14:textId="52058AED" w:rsidR="007F7813" w:rsidRPr="007778FC" w:rsidRDefault="007F7813" w:rsidP="00DC2D15">
      <w:pPr>
        <w:rPr>
          <w:color w:val="FF0000"/>
        </w:rPr>
        <w:sectPr w:rsidR="007F7813" w:rsidRPr="007778FC" w:rsidSect="001E0A3D">
          <w:pgSz w:w="12240" w:h="15840"/>
          <w:pgMar w:top="2985" w:right="1701" w:bottom="1730" w:left="1701" w:header="57" w:footer="57" w:gutter="0"/>
          <w:cols w:space="720"/>
          <w:titlePg/>
          <w:docGrid w:linePitch="299"/>
        </w:sectPr>
      </w:pPr>
    </w:p>
    <w:p w14:paraId="1B5E3981" w14:textId="64BC8B47" w:rsidR="003524F6" w:rsidRPr="009776B3" w:rsidRDefault="00B56FF5">
      <w:pPr>
        <w:pStyle w:val="Ttulo2"/>
      </w:pPr>
      <w:bookmarkStart w:id="43" w:name="_Toc157066956"/>
      <w:r w:rsidRPr="009776B3">
        <w:t>Listado de procesos por ámbito al que pertenecen</w:t>
      </w:r>
      <w:bookmarkEnd w:id="43"/>
    </w:p>
    <w:p w14:paraId="020A31E6" w14:textId="3418D24C" w:rsidR="007F7813" w:rsidRPr="00584E2B" w:rsidRDefault="001E2427" w:rsidP="007D2488">
      <w:pPr>
        <w:rPr>
          <w:b/>
          <w:bCs/>
        </w:rPr>
      </w:pPr>
      <w:r w:rsidRPr="00584E2B">
        <w:rPr>
          <w:b/>
          <w:bCs/>
        </w:rPr>
        <w:t xml:space="preserve">Ámbito Jurisdiccional </w:t>
      </w:r>
    </w:p>
    <w:tbl>
      <w:tblPr>
        <w:tblW w:w="14312" w:type="dxa"/>
        <w:tblLayout w:type="fixed"/>
        <w:tblCellMar>
          <w:left w:w="70" w:type="dxa"/>
          <w:right w:w="70" w:type="dxa"/>
        </w:tblCellMar>
        <w:tblLook w:val="04A0" w:firstRow="1" w:lastRow="0" w:firstColumn="1" w:lastColumn="0" w:noHBand="0" w:noVBand="1"/>
      </w:tblPr>
      <w:tblGrid>
        <w:gridCol w:w="5665"/>
        <w:gridCol w:w="5245"/>
        <w:gridCol w:w="3402"/>
      </w:tblGrid>
      <w:tr w:rsidR="001A21B9" w:rsidRPr="005363E0" w14:paraId="0A9BA044" w14:textId="77777777" w:rsidTr="00B57DFF">
        <w:trPr>
          <w:trHeight w:val="380"/>
          <w:tblHeader/>
        </w:trPr>
        <w:tc>
          <w:tcPr>
            <w:tcW w:w="5665" w:type="dxa"/>
            <w:tcBorders>
              <w:top w:val="single" w:sz="4" w:space="0" w:color="auto"/>
              <w:left w:val="single" w:sz="4" w:space="0" w:color="auto"/>
              <w:bottom w:val="single" w:sz="8" w:space="0" w:color="auto"/>
              <w:right w:val="single" w:sz="4" w:space="0" w:color="auto"/>
            </w:tcBorders>
            <w:shd w:val="clear" w:color="auto" w:fill="ED7D31" w:themeFill="accent2"/>
            <w:noWrap/>
            <w:vAlign w:val="bottom"/>
            <w:hideMark/>
          </w:tcPr>
          <w:p w14:paraId="0C74B844" w14:textId="77777777" w:rsidR="001A21B9" w:rsidRPr="005363E0" w:rsidRDefault="001A21B9" w:rsidP="00790F40">
            <w:pPr>
              <w:spacing w:after="0" w:line="240" w:lineRule="auto"/>
              <w:jc w:val="center"/>
              <w:rPr>
                <w:rFonts w:ascii="Calibri" w:eastAsia="Times New Roman" w:hAnsi="Calibri" w:cs="Calibri"/>
                <w:b/>
                <w:bCs/>
                <w:color w:val="FFFFFF"/>
                <w:sz w:val="28"/>
                <w:szCs w:val="28"/>
                <w:lang w:val="es-CR" w:eastAsia="es-CR"/>
              </w:rPr>
            </w:pPr>
            <w:r w:rsidRPr="005363E0">
              <w:rPr>
                <w:rFonts w:ascii="Calibri" w:eastAsia="Times New Roman" w:hAnsi="Calibri" w:cs="Calibri"/>
                <w:b/>
                <w:bCs/>
                <w:color w:val="FFFFFF"/>
                <w:sz w:val="28"/>
                <w:szCs w:val="28"/>
                <w:lang w:val="es-CR" w:eastAsia="es-CR"/>
              </w:rPr>
              <w:t>Nombre del proceso</w:t>
            </w:r>
          </w:p>
        </w:tc>
        <w:tc>
          <w:tcPr>
            <w:tcW w:w="5245" w:type="dxa"/>
            <w:tcBorders>
              <w:top w:val="single" w:sz="4" w:space="0" w:color="auto"/>
              <w:left w:val="nil"/>
              <w:bottom w:val="single" w:sz="8" w:space="0" w:color="auto"/>
              <w:right w:val="single" w:sz="4" w:space="0" w:color="auto"/>
            </w:tcBorders>
            <w:shd w:val="clear" w:color="auto" w:fill="ED7D31" w:themeFill="accent2"/>
            <w:noWrap/>
            <w:vAlign w:val="bottom"/>
            <w:hideMark/>
          </w:tcPr>
          <w:p w14:paraId="74CDB32F" w14:textId="77777777" w:rsidR="001A21B9" w:rsidRPr="005363E0" w:rsidRDefault="001A21B9" w:rsidP="00790F40">
            <w:pPr>
              <w:spacing w:after="0" w:line="240" w:lineRule="auto"/>
              <w:jc w:val="center"/>
              <w:rPr>
                <w:rFonts w:ascii="Calibri" w:eastAsia="Times New Roman" w:hAnsi="Calibri" w:cs="Calibri"/>
                <w:b/>
                <w:bCs/>
                <w:color w:val="FFFFFF"/>
                <w:sz w:val="28"/>
                <w:szCs w:val="28"/>
                <w:lang w:val="es-CR" w:eastAsia="es-CR"/>
              </w:rPr>
            </w:pPr>
            <w:r w:rsidRPr="005363E0">
              <w:rPr>
                <w:rFonts w:ascii="Calibri" w:eastAsia="Times New Roman" w:hAnsi="Calibri" w:cs="Calibri"/>
                <w:b/>
                <w:bCs/>
                <w:color w:val="FFFFFF"/>
                <w:sz w:val="28"/>
                <w:szCs w:val="28"/>
                <w:lang w:val="es-CR" w:eastAsia="es-CR"/>
              </w:rPr>
              <w:t>Oficina a la que pertenece</w:t>
            </w:r>
          </w:p>
        </w:tc>
        <w:tc>
          <w:tcPr>
            <w:tcW w:w="3402" w:type="dxa"/>
            <w:tcBorders>
              <w:top w:val="nil"/>
              <w:left w:val="nil"/>
              <w:bottom w:val="single" w:sz="8" w:space="0" w:color="auto"/>
              <w:right w:val="single" w:sz="4" w:space="0" w:color="auto"/>
            </w:tcBorders>
            <w:shd w:val="clear" w:color="auto" w:fill="ED7D31" w:themeFill="accent2"/>
            <w:noWrap/>
            <w:vAlign w:val="bottom"/>
            <w:hideMark/>
          </w:tcPr>
          <w:p w14:paraId="126011E8" w14:textId="77777777" w:rsidR="001A21B9" w:rsidRPr="005363E0" w:rsidRDefault="001A21B9" w:rsidP="00790F40">
            <w:pPr>
              <w:spacing w:after="0" w:line="240" w:lineRule="auto"/>
              <w:jc w:val="center"/>
              <w:rPr>
                <w:rFonts w:ascii="Calibri" w:eastAsia="Times New Roman" w:hAnsi="Calibri" w:cs="Calibri"/>
                <w:b/>
                <w:bCs/>
                <w:color w:val="FFFFFF"/>
                <w:sz w:val="28"/>
                <w:szCs w:val="28"/>
                <w:lang w:val="es-CR" w:eastAsia="es-CR"/>
              </w:rPr>
            </w:pPr>
            <w:r w:rsidRPr="005363E0">
              <w:rPr>
                <w:rFonts w:ascii="Calibri" w:eastAsia="Times New Roman" w:hAnsi="Calibri" w:cs="Calibri"/>
                <w:b/>
                <w:bCs/>
                <w:color w:val="FFFFFF"/>
                <w:sz w:val="28"/>
                <w:szCs w:val="28"/>
                <w:lang w:val="es-CR" w:eastAsia="es-CR"/>
              </w:rPr>
              <w:t>Ámbito al que pertenece</w:t>
            </w:r>
          </w:p>
        </w:tc>
      </w:tr>
      <w:tr w:rsidR="001A21B9" w:rsidRPr="005363E0" w14:paraId="043D64F2"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0F5FFFE9"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CJIC 001 Intercepción de Comunicaciones Telefónicas</w:t>
            </w:r>
          </w:p>
        </w:tc>
        <w:tc>
          <w:tcPr>
            <w:tcW w:w="5245" w:type="dxa"/>
            <w:tcBorders>
              <w:top w:val="nil"/>
              <w:left w:val="nil"/>
              <w:bottom w:val="single" w:sz="4" w:space="0" w:color="auto"/>
              <w:right w:val="single" w:sz="4" w:space="0" w:color="auto"/>
            </w:tcBorders>
            <w:shd w:val="clear" w:color="auto" w:fill="auto"/>
            <w:hideMark/>
          </w:tcPr>
          <w:p w14:paraId="70E951C0"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Centro Judicial de Intervención de las Comunicaciones</w:t>
            </w:r>
          </w:p>
        </w:tc>
        <w:tc>
          <w:tcPr>
            <w:tcW w:w="3402" w:type="dxa"/>
            <w:tcBorders>
              <w:top w:val="nil"/>
              <w:left w:val="nil"/>
              <w:bottom w:val="single" w:sz="4" w:space="0" w:color="auto"/>
              <w:right w:val="single" w:sz="4" w:space="0" w:color="auto"/>
            </w:tcBorders>
            <w:shd w:val="clear" w:color="auto" w:fill="auto"/>
            <w:hideMark/>
          </w:tcPr>
          <w:p w14:paraId="41F23739"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C9D3690"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42564638"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JPJUV 003 Solicitudes de trámite urgente</w:t>
            </w:r>
          </w:p>
        </w:tc>
        <w:tc>
          <w:tcPr>
            <w:tcW w:w="5245" w:type="dxa"/>
            <w:tcBorders>
              <w:top w:val="nil"/>
              <w:left w:val="nil"/>
              <w:bottom w:val="single" w:sz="4" w:space="0" w:color="auto"/>
              <w:right w:val="single" w:sz="4" w:space="0" w:color="auto"/>
            </w:tcBorders>
            <w:shd w:val="clear" w:color="auto" w:fill="auto"/>
            <w:hideMark/>
          </w:tcPr>
          <w:p w14:paraId="02D0B5ED" w14:textId="7DC78987"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Penal</w:t>
            </w:r>
            <w:r w:rsidR="00CA38C5">
              <w:rPr>
                <w:rFonts w:eastAsia="Times New Roman"/>
                <w:color w:val="000000"/>
                <w:sz w:val="20"/>
                <w:szCs w:val="20"/>
                <w:lang w:val="es-CR" w:eastAsia="es-CR"/>
              </w:rPr>
              <w:t>es</w:t>
            </w:r>
            <w:r w:rsidR="001A21B9" w:rsidRPr="005363E0">
              <w:rPr>
                <w:rFonts w:eastAsia="Times New Roman"/>
                <w:color w:val="000000"/>
                <w:sz w:val="20"/>
                <w:szCs w:val="20"/>
                <w:lang w:val="es-CR" w:eastAsia="es-CR"/>
              </w:rPr>
              <w:t xml:space="preserve"> Juvenil</w:t>
            </w:r>
            <w:r w:rsidR="00CA38C5">
              <w:rPr>
                <w:rFonts w:eastAsia="Times New Roman"/>
                <w:color w:val="000000"/>
                <w:sz w:val="20"/>
                <w:szCs w:val="20"/>
                <w:lang w:val="es-CR" w:eastAsia="es-CR"/>
              </w:rPr>
              <w:t>es</w:t>
            </w:r>
          </w:p>
        </w:tc>
        <w:tc>
          <w:tcPr>
            <w:tcW w:w="3402" w:type="dxa"/>
            <w:tcBorders>
              <w:top w:val="nil"/>
              <w:left w:val="nil"/>
              <w:bottom w:val="single" w:sz="4" w:space="0" w:color="auto"/>
              <w:right w:val="single" w:sz="4" w:space="0" w:color="auto"/>
            </w:tcBorders>
            <w:shd w:val="clear" w:color="auto" w:fill="auto"/>
            <w:hideMark/>
          </w:tcPr>
          <w:p w14:paraId="1BE007F0"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9D9350E" w14:textId="77777777" w:rsidTr="00584E2B">
        <w:trPr>
          <w:trHeight w:val="685"/>
        </w:trPr>
        <w:tc>
          <w:tcPr>
            <w:tcW w:w="5665" w:type="dxa"/>
            <w:tcBorders>
              <w:top w:val="nil"/>
              <w:left w:val="single" w:sz="4" w:space="0" w:color="auto"/>
              <w:bottom w:val="single" w:sz="4" w:space="0" w:color="auto"/>
              <w:right w:val="single" w:sz="4" w:space="0" w:color="auto"/>
            </w:tcBorders>
            <w:shd w:val="clear" w:color="auto" w:fill="auto"/>
            <w:hideMark/>
          </w:tcPr>
          <w:p w14:paraId="364321E2"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JNOT 001 Proceso disciplinario notarial</w:t>
            </w:r>
          </w:p>
        </w:tc>
        <w:tc>
          <w:tcPr>
            <w:tcW w:w="5245" w:type="dxa"/>
            <w:tcBorders>
              <w:top w:val="nil"/>
              <w:left w:val="nil"/>
              <w:bottom w:val="single" w:sz="4" w:space="0" w:color="auto"/>
              <w:right w:val="single" w:sz="4" w:space="0" w:color="auto"/>
            </w:tcBorders>
            <w:shd w:val="clear" w:color="auto" w:fill="auto"/>
            <w:hideMark/>
          </w:tcPr>
          <w:p w14:paraId="4877A069"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Notarial</w:t>
            </w:r>
          </w:p>
        </w:tc>
        <w:tc>
          <w:tcPr>
            <w:tcW w:w="3402" w:type="dxa"/>
            <w:tcBorders>
              <w:top w:val="nil"/>
              <w:left w:val="nil"/>
              <w:bottom w:val="single" w:sz="4" w:space="0" w:color="auto"/>
              <w:right w:val="single" w:sz="4" w:space="0" w:color="auto"/>
            </w:tcBorders>
            <w:shd w:val="clear" w:color="auto" w:fill="auto"/>
            <w:hideMark/>
          </w:tcPr>
          <w:p w14:paraId="3051B6A9"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5386D975"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CD534C0"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JEP 002 Modificación de pena o cumplimiento</w:t>
            </w:r>
          </w:p>
        </w:tc>
        <w:tc>
          <w:tcPr>
            <w:tcW w:w="5245" w:type="dxa"/>
            <w:tcBorders>
              <w:top w:val="nil"/>
              <w:left w:val="nil"/>
              <w:bottom w:val="single" w:sz="4" w:space="0" w:color="auto"/>
              <w:right w:val="single" w:sz="4" w:space="0" w:color="auto"/>
            </w:tcBorders>
            <w:shd w:val="clear" w:color="auto" w:fill="auto"/>
            <w:hideMark/>
          </w:tcPr>
          <w:p w14:paraId="0A557B5A" w14:textId="050E1F95"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de </w:t>
            </w:r>
            <w:r w:rsidR="001A21B9" w:rsidRPr="005363E0">
              <w:rPr>
                <w:rFonts w:eastAsia="Times New Roman"/>
                <w:color w:val="000000"/>
                <w:sz w:val="20"/>
                <w:szCs w:val="20"/>
                <w:lang w:val="es-CR" w:eastAsia="es-CR"/>
              </w:rPr>
              <w:t>Ejecución de la Pena</w:t>
            </w:r>
          </w:p>
        </w:tc>
        <w:tc>
          <w:tcPr>
            <w:tcW w:w="3402" w:type="dxa"/>
            <w:tcBorders>
              <w:top w:val="nil"/>
              <w:left w:val="nil"/>
              <w:bottom w:val="single" w:sz="4" w:space="0" w:color="auto"/>
              <w:right w:val="single" w:sz="4" w:space="0" w:color="auto"/>
            </w:tcBorders>
            <w:shd w:val="clear" w:color="auto" w:fill="auto"/>
            <w:hideMark/>
          </w:tcPr>
          <w:p w14:paraId="0C69D7C2"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7A2E0DE"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7514F3E"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TPEN 003 Resolución de causas en la Sección de Flagrancia </w:t>
            </w:r>
          </w:p>
        </w:tc>
        <w:tc>
          <w:tcPr>
            <w:tcW w:w="5245" w:type="dxa"/>
            <w:tcBorders>
              <w:top w:val="nil"/>
              <w:left w:val="nil"/>
              <w:bottom w:val="single" w:sz="4" w:space="0" w:color="auto"/>
              <w:right w:val="single" w:sz="4" w:space="0" w:color="auto"/>
            </w:tcBorders>
            <w:shd w:val="clear" w:color="auto" w:fill="auto"/>
            <w:hideMark/>
          </w:tcPr>
          <w:p w14:paraId="0559F364"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Tribunal Penal</w:t>
            </w:r>
          </w:p>
        </w:tc>
        <w:tc>
          <w:tcPr>
            <w:tcW w:w="3402" w:type="dxa"/>
            <w:tcBorders>
              <w:top w:val="nil"/>
              <w:left w:val="nil"/>
              <w:bottom w:val="single" w:sz="4" w:space="0" w:color="auto"/>
              <w:right w:val="single" w:sz="4" w:space="0" w:color="auto"/>
            </w:tcBorders>
            <w:shd w:val="clear" w:color="auto" w:fill="auto"/>
            <w:hideMark/>
          </w:tcPr>
          <w:p w14:paraId="66DAEC29"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36E306E4"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E99AE24"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JPEN 001 Etapas preparatoria e intermedia del proceso penal </w:t>
            </w:r>
          </w:p>
        </w:tc>
        <w:tc>
          <w:tcPr>
            <w:tcW w:w="5245" w:type="dxa"/>
            <w:tcBorders>
              <w:top w:val="nil"/>
              <w:left w:val="nil"/>
              <w:bottom w:val="single" w:sz="4" w:space="0" w:color="auto"/>
              <w:right w:val="single" w:sz="4" w:space="0" w:color="auto"/>
            </w:tcBorders>
            <w:shd w:val="clear" w:color="auto" w:fill="auto"/>
            <w:hideMark/>
          </w:tcPr>
          <w:p w14:paraId="28BA80E8" w14:textId="31CF57BD"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Penal</w:t>
            </w:r>
            <w:r w:rsidR="00CA38C5">
              <w:rPr>
                <w:rFonts w:eastAsia="Times New Roman"/>
                <w:color w:val="000000"/>
                <w:sz w:val="20"/>
                <w:szCs w:val="20"/>
                <w:lang w:val="es-CR" w:eastAsia="es-CR"/>
              </w:rPr>
              <w:t>es</w:t>
            </w:r>
          </w:p>
        </w:tc>
        <w:tc>
          <w:tcPr>
            <w:tcW w:w="3402" w:type="dxa"/>
            <w:tcBorders>
              <w:top w:val="nil"/>
              <w:left w:val="nil"/>
              <w:bottom w:val="single" w:sz="4" w:space="0" w:color="auto"/>
              <w:right w:val="single" w:sz="4" w:space="0" w:color="auto"/>
            </w:tcBorders>
            <w:shd w:val="clear" w:color="auto" w:fill="auto"/>
            <w:hideMark/>
          </w:tcPr>
          <w:p w14:paraId="15F0185B"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14167BE9"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E8C3CA2"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JCTR 018 Medidas cautelares</w:t>
            </w:r>
          </w:p>
        </w:tc>
        <w:tc>
          <w:tcPr>
            <w:tcW w:w="5245" w:type="dxa"/>
            <w:tcBorders>
              <w:top w:val="nil"/>
              <w:left w:val="nil"/>
              <w:bottom w:val="single" w:sz="4" w:space="0" w:color="auto"/>
              <w:right w:val="single" w:sz="4" w:space="0" w:color="auto"/>
            </w:tcBorders>
            <w:shd w:val="clear" w:color="auto" w:fill="auto"/>
            <w:hideMark/>
          </w:tcPr>
          <w:p w14:paraId="24FEEA98" w14:textId="651A8DAA" w:rsidR="001A21B9" w:rsidRPr="005363E0" w:rsidRDefault="00FE5A22"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264584" w:rsidRPr="005363E0">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Faltas y Contravenciones</w:t>
            </w:r>
          </w:p>
        </w:tc>
        <w:tc>
          <w:tcPr>
            <w:tcW w:w="3402" w:type="dxa"/>
            <w:tcBorders>
              <w:top w:val="nil"/>
              <w:left w:val="nil"/>
              <w:bottom w:val="single" w:sz="4" w:space="0" w:color="auto"/>
              <w:right w:val="single" w:sz="4" w:space="0" w:color="auto"/>
            </w:tcBorders>
            <w:shd w:val="clear" w:color="auto" w:fill="auto"/>
            <w:hideMark/>
          </w:tcPr>
          <w:p w14:paraId="627A9798"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6B7F134"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D9C5D61"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TPEN 004 Resolución de causas en la Sección Ordinaria </w:t>
            </w:r>
          </w:p>
        </w:tc>
        <w:tc>
          <w:tcPr>
            <w:tcW w:w="5245" w:type="dxa"/>
            <w:tcBorders>
              <w:top w:val="nil"/>
              <w:left w:val="nil"/>
              <w:bottom w:val="single" w:sz="4" w:space="0" w:color="auto"/>
              <w:right w:val="single" w:sz="4" w:space="0" w:color="auto"/>
            </w:tcBorders>
            <w:shd w:val="clear" w:color="auto" w:fill="auto"/>
            <w:hideMark/>
          </w:tcPr>
          <w:p w14:paraId="32B733DF"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Tribunal Penal</w:t>
            </w:r>
          </w:p>
        </w:tc>
        <w:tc>
          <w:tcPr>
            <w:tcW w:w="3402" w:type="dxa"/>
            <w:tcBorders>
              <w:top w:val="nil"/>
              <w:left w:val="nil"/>
              <w:bottom w:val="single" w:sz="4" w:space="0" w:color="auto"/>
              <w:right w:val="single" w:sz="4" w:space="0" w:color="auto"/>
            </w:tcBorders>
            <w:shd w:val="clear" w:color="auto" w:fill="auto"/>
            <w:hideMark/>
          </w:tcPr>
          <w:p w14:paraId="394DBF7D"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A58A643"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9AD4D15"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JCTR 002 Recepción de denuncias y ampliación de denuncia</w:t>
            </w:r>
          </w:p>
        </w:tc>
        <w:tc>
          <w:tcPr>
            <w:tcW w:w="5245" w:type="dxa"/>
            <w:tcBorders>
              <w:top w:val="nil"/>
              <w:left w:val="nil"/>
              <w:bottom w:val="single" w:sz="4" w:space="0" w:color="auto"/>
              <w:right w:val="single" w:sz="4" w:space="0" w:color="auto"/>
            </w:tcBorders>
            <w:shd w:val="clear" w:color="auto" w:fill="auto"/>
            <w:hideMark/>
          </w:tcPr>
          <w:p w14:paraId="5872D566" w14:textId="73FFCE68"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264584">
              <w:rPr>
                <w:rFonts w:eastAsia="Times New Roman"/>
                <w:color w:val="000000"/>
                <w:sz w:val="20"/>
                <w:szCs w:val="20"/>
                <w:lang w:val="es-CR" w:eastAsia="es-CR"/>
              </w:rPr>
              <w:t>de</w:t>
            </w:r>
            <w:r w:rsidR="00264584" w:rsidRPr="005363E0">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Faltas y Contravenciones</w:t>
            </w:r>
          </w:p>
        </w:tc>
        <w:tc>
          <w:tcPr>
            <w:tcW w:w="3402" w:type="dxa"/>
            <w:tcBorders>
              <w:top w:val="nil"/>
              <w:left w:val="nil"/>
              <w:bottom w:val="single" w:sz="4" w:space="0" w:color="auto"/>
              <w:right w:val="single" w:sz="4" w:space="0" w:color="auto"/>
            </w:tcBorders>
            <w:shd w:val="clear" w:color="auto" w:fill="auto"/>
            <w:hideMark/>
          </w:tcPr>
          <w:p w14:paraId="4871A1CA"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6D5783AD"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45EF370D"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JCTR 19 Causas próximas a prescribir</w:t>
            </w:r>
          </w:p>
        </w:tc>
        <w:tc>
          <w:tcPr>
            <w:tcW w:w="5245" w:type="dxa"/>
            <w:tcBorders>
              <w:top w:val="nil"/>
              <w:left w:val="nil"/>
              <w:bottom w:val="single" w:sz="4" w:space="0" w:color="auto"/>
              <w:right w:val="single" w:sz="4" w:space="0" w:color="auto"/>
            </w:tcBorders>
            <w:shd w:val="clear" w:color="auto" w:fill="auto"/>
            <w:hideMark/>
          </w:tcPr>
          <w:p w14:paraId="051FB7FB" w14:textId="513A4FF8"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264584">
              <w:rPr>
                <w:rFonts w:eastAsia="Times New Roman"/>
                <w:color w:val="000000"/>
                <w:sz w:val="20"/>
                <w:szCs w:val="20"/>
                <w:lang w:val="es-CR" w:eastAsia="es-CR"/>
              </w:rPr>
              <w:t>de</w:t>
            </w:r>
            <w:r w:rsidR="00264584" w:rsidRPr="005363E0">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Faltas y Contravenciones</w:t>
            </w:r>
          </w:p>
        </w:tc>
        <w:tc>
          <w:tcPr>
            <w:tcW w:w="3402" w:type="dxa"/>
            <w:tcBorders>
              <w:top w:val="nil"/>
              <w:left w:val="nil"/>
              <w:bottom w:val="single" w:sz="4" w:space="0" w:color="auto"/>
              <w:right w:val="single" w:sz="4" w:space="0" w:color="auto"/>
            </w:tcBorders>
            <w:shd w:val="clear" w:color="auto" w:fill="auto"/>
            <w:hideMark/>
          </w:tcPr>
          <w:p w14:paraId="2CE1CBE3"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6B066554"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5163773D"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TJEDO 008 Atención de rebeldes</w:t>
            </w:r>
          </w:p>
        </w:tc>
        <w:tc>
          <w:tcPr>
            <w:tcW w:w="5245" w:type="dxa"/>
            <w:tcBorders>
              <w:top w:val="nil"/>
              <w:left w:val="nil"/>
              <w:bottom w:val="single" w:sz="4" w:space="0" w:color="auto"/>
              <w:right w:val="single" w:sz="4" w:space="0" w:color="auto"/>
            </w:tcBorders>
            <w:shd w:val="clear" w:color="auto" w:fill="auto"/>
            <w:hideMark/>
          </w:tcPr>
          <w:p w14:paraId="6FE22E82" w14:textId="035F7B33"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la Jurisdicción Especializada de </w:t>
            </w:r>
            <w:r w:rsidR="00264584">
              <w:rPr>
                <w:rFonts w:eastAsia="Times New Roman"/>
                <w:color w:val="000000"/>
                <w:sz w:val="20"/>
                <w:szCs w:val="20"/>
                <w:lang w:val="es-CR" w:eastAsia="es-CR"/>
              </w:rPr>
              <w:t>Delincuencia</w:t>
            </w:r>
            <w:r w:rsidR="00264584" w:rsidRPr="005363E0">
              <w:rPr>
                <w:rFonts w:eastAsia="Times New Roman"/>
                <w:color w:val="000000"/>
                <w:sz w:val="20"/>
                <w:szCs w:val="20"/>
                <w:lang w:val="es-CR" w:eastAsia="es-CR"/>
              </w:rPr>
              <w:t xml:space="preserve"> </w:t>
            </w:r>
            <w:r w:rsidRPr="005363E0">
              <w:rPr>
                <w:rFonts w:eastAsia="Times New Roman"/>
                <w:color w:val="000000"/>
                <w:sz w:val="20"/>
                <w:szCs w:val="20"/>
                <w:lang w:val="es-CR" w:eastAsia="es-CR"/>
              </w:rPr>
              <w:t>Organizad</w:t>
            </w:r>
            <w:r w:rsidR="00264584">
              <w:rPr>
                <w:rFonts w:eastAsia="Times New Roman"/>
                <w:color w:val="000000"/>
                <w:sz w:val="20"/>
                <w:szCs w:val="20"/>
                <w:lang w:val="es-CR" w:eastAsia="es-CR"/>
              </w:rPr>
              <w:t>a</w:t>
            </w:r>
          </w:p>
        </w:tc>
        <w:tc>
          <w:tcPr>
            <w:tcW w:w="3402" w:type="dxa"/>
            <w:tcBorders>
              <w:top w:val="nil"/>
              <w:left w:val="nil"/>
              <w:bottom w:val="single" w:sz="4" w:space="0" w:color="auto"/>
              <w:right w:val="single" w:sz="4" w:space="0" w:color="auto"/>
            </w:tcBorders>
            <w:shd w:val="clear" w:color="auto" w:fill="auto"/>
            <w:hideMark/>
          </w:tcPr>
          <w:p w14:paraId="531F18C7"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1EB2E604"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6F6A3BF4"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TAJEDO 004 Hábeas Corpus</w:t>
            </w:r>
          </w:p>
        </w:tc>
        <w:tc>
          <w:tcPr>
            <w:tcW w:w="5245" w:type="dxa"/>
            <w:tcBorders>
              <w:top w:val="nil"/>
              <w:left w:val="nil"/>
              <w:bottom w:val="single" w:sz="4" w:space="0" w:color="auto"/>
              <w:right w:val="single" w:sz="4" w:space="0" w:color="auto"/>
            </w:tcBorders>
            <w:shd w:val="clear" w:color="auto" w:fill="auto"/>
            <w:hideMark/>
          </w:tcPr>
          <w:p w14:paraId="598AE3F8" w14:textId="46B9A878"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Apelaciones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40588353"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53BC8DC9"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502ED948"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JEDO 004 Solicitud de Allanamiento (de trámite urgente)</w:t>
            </w:r>
          </w:p>
        </w:tc>
        <w:tc>
          <w:tcPr>
            <w:tcW w:w="5245" w:type="dxa"/>
            <w:tcBorders>
              <w:top w:val="nil"/>
              <w:left w:val="nil"/>
              <w:bottom w:val="single" w:sz="4" w:space="0" w:color="auto"/>
              <w:right w:val="single" w:sz="4" w:space="0" w:color="auto"/>
            </w:tcBorders>
            <w:shd w:val="clear" w:color="auto" w:fill="auto"/>
            <w:hideMark/>
          </w:tcPr>
          <w:p w14:paraId="305270FB" w14:textId="5B80EB25"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65C50E25"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04FEB8A0"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3984AE3"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JEDO 005 Solicitud de anticipo jurisdiccional (de trámite urgente)</w:t>
            </w:r>
          </w:p>
        </w:tc>
        <w:tc>
          <w:tcPr>
            <w:tcW w:w="5245" w:type="dxa"/>
            <w:tcBorders>
              <w:top w:val="nil"/>
              <w:left w:val="nil"/>
              <w:bottom w:val="single" w:sz="4" w:space="0" w:color="auto"/>
              <w:right w:val="single" w:sz="4" w:space="0" w:color="auto"/>
            </w:tcBorders>
            <w:shd w:val="clear" w:color="auto" w:fill="auto"/>
            <w:hideMark/>
          </w:tcPr>
          <w:p w14:paraId="047DAB67" w14:textId="4483050C"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Jurisdicción Especializada de </w:t>
            </w:r>
            <w:r w:rsidR="00B57DFF">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64254616"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3542C4C5"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3AFD848D"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JESPJ 002 Cese por descuento</w:t>
            </w:r>
          </w:p>
        </w:tc>
        <w:tc>
          <w:tcPr>
            <w:tcW w:w="5245" w:type="dxa"/>
            <w:tcBorders>
              <w:top w:val="nil"/>
              <w:left w:val="nil"/>
              <w:bottom w:val="single" w:sz="4" w:space="0" w:color="auto"/>
              <w:right w:val="single" w:sz="4" w:space="0" w:color="auto"/>
            </w:tcBorders>
            <w:shd w:val="clear" w:color="auto" w:fill="auto"/>
            <w:hideMark/>
          </w:tcPr>
          <w:p w14:paraId="2AD2F86E"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de Ejecución de las Sanciones Penales Juveniles</w:t>
            </w:r>
          </w:p>
        </w:tc>
        <w:tc>
          <w:tcPr>
            <w:tcW w:w="3402" w:type="dxa"/>
            <w:tcBorders>
              <w:top w:val="nil"/>
              <w:left w:val="nil"/>
              <w:bottom w:val="single" w:sz="4" w:space="0" w:color="auto"/>
              <w:right w:val="single" w:sz="4" w:space="0" w:color="auto"/>
            </w:tcBorders>
            <w:shd w:val="clear" w:color="auto" w:fill="auto"/>
            <w:hideMark/>
          </w:tcPr>
          <w:p w14:paraId="7A915A51"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FB3D485" w14:textId="77777777" w:rsidTr="00584E2B">
        <w:trPr>
          <w:trHeight w:val="870"/>
        </w:trPr>
        <w:tc>
          <w:tcPr>
            <w:tcW w:w="5665" w:type="dxa"/>
            <w:tcBorders>
              <w:top w:val="nil"/>
              <w:left w:val="single" w:sz="4" w:space="0" w:color="auto"/>
              <w:bottom w:val="single" w:sz="4" w:space="0" w:color="auto"/>
              <w:right w:val="single" w:sz="4" w:space="0" w:color="auto"/>
            </w:tcBorders>
            <w:shd w:val="clear" w:color="auto" w:fill="auto"/>
            <w:hideMark/>
          </w:tcPr>
          <w:p w14:paraId="5D839068"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JESPJ 003 Capturas del Juzgado de Ejecución de las Sanciones Penales Juveniles: órdenes de captura en ejecución de sentencia (REO REBELDE)</w:t>
            </w:r>
          </w:p>
        </w:tc>
        <w:tc>
          <w:tcPr>
            <w:tcW w:w="5245" w:type="dxa"/>
            <w:tcBorders>
              <w:top w:val="nil"/>
              <w:left w:val="nil"/>
              <w:bottom w:val="single" w:sz="4" w:space="0" w:color="auto"/>
              <w:right w:val="single" w:sz="4" w:space="0" w:color="auto"/>
            </w:tcBorders>
            <w:shd w:val="clear" w:color="auto" w:fill="auto"/>
            <w:hideMark/>
          </w:tcPr>
          <w:p w14:paraId="1B47D3A1"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de Ejecución de las Sanciones Penales Juveniles</w:t>
            </w:r>
          </w:p>
        </w:tc>
        <w:tc>
          <w:tcPr>
            <w:tcW w:w="3402" w:type="dxa"/>
            <w:tcBorders>
              <w:top w:val="nil"/>
              <w:left w:val="nil"/>
              <w:bottom w:val="single" w:sz="4" w:space="0" w:color="auto"/>
              <w:right w:val="single" w:sz="4" w:space="0" w:color="auto"/>
            </w:tcBorders>
            <w:shd w:val="clear" w:color="auto" w:fill="auto"/>
            <w:hideMark/>
          </w:tcPr>
          <w:p w14:paraId="2D8E85E8"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1C55803"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40ECD7D8"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JESPJ 005 Permiso Especial</w:t>
            </w:r>
          </w:p>
        </w:tc>
        <w:tc>
          <w:tcPr>
            <w:tcW w:w="5245" w:type="dxa"/>
            <w:tcBorders>
              <w:top w:val="nil"/>
              <w:left w:val="nil"/>
              <w:bottom w:val="single" w:sz="4" w:space="0" w:color="auto"/>
              <w:right w:val="single" w:sz="4" w:space="0" w:color="auto"/>
            </w:tcBorders>
            <w:shd w:val="clear" w:color="auto" w:fill="auto"/>
            <w:hideMark/>
          </w:tcPr>
          <w:p w14:paraId="59215807"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de Ejecución de las Sanciones Penales Juveniles</w:t>
            </w:r>
          </w:p>
        </w:tc>
        <w:tc>
          <w:tcPr>
            <w:tcW w:w="3402" w:type="dxa"/>
            <w:tcBorders>
              <w:top w:val="nil"/>
              <w:left w:val="nil"/>
              <w:bottom w:val="single" w:sz="4" w:space="0" w:color="auto"/>
              <w:right w:val="single" w:sz="4" w:space="0" w:color="auto"/>
            </w:tcBorders>
            <w:shd w:val="clear" w:color="auto" w:fill="auto"/>
            <w:hideMark/>
          </w:tcPr>
          <w:p w14:paraId="6F3AE739"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9EAA4B0"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4ACE50EB"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JESPJ 006 Medida Extraordinaria</w:t>
            </w:r>
          </w:p>
        </w:tc>
        <w:tc>
          <w:tcPr>
            <w:tcW w:w="5245" w:type="dxa"/>
            <w:tcBorders>
              <w:top w:val="nil"/>
              <w:left w:val="nil"/>
              <w:bottom w:val="single" w:sz="4" w:space="0" w:color="auto"/>
              <w:right w:val="single" w:sz="4" w:space="0" w:color="auto"/>
            </w:tcBorders>
            <w:shd w:val="clear" w:color="auto" w:fill="auto"/>
            <w:hideMark/>
          </w:tcPr>
          <w:p w14:paraId="68031B70"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de Ejecución de las Sanciones Penales Juveniles</w:t>
            </w:r>
          </w:p>
        </w:tc>
        <w:tc>
          <w:tcPr>
            <w:tcW w:w="3402" w:type="dxa"/>
            <w:tcBorders>
              <w:top w:val="nil"/>
              <w:left w:val="nil"/>
              <w:bottom w:val="single" w:sz="4" w:space="0" w:color="auto"/>
              <w:right w:val="single" w:sz="4" w:space="0" w:color="auto"/>
            </w:tcBorders>
            <w:shd w:val="clear" w:color="auto" w:fill="auto"/>
            <w:hideMark/>
          </w:tcPr>
          <w:p w14:paraId="5A40903F"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1133C485"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9BCF20B"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JTRA 003 Medidas Cautelares</w:t>
            </w:r>
          </w:p>
        </w:tc>
        <w:tc>
          <w:tcPr>
            <w:tcW w:w="5245" w:type="dxa"/>
            <w:tcBorders>
              <w:top w:val="nil"/>
              <w:left w:val="nil"/>
              <w:bottom w:val="single" w:sz="4" w:space="0" w:color="auto"/>
              <w:right w:val="single" w:sz="4" w:space="0" w:color="auto"/>
            </w:tcBorders>
            <w:shd w:val="clear" w:color="auto" w:fill="auto"/>
            <w:hideMark/>
          </w:tcPr>
          <w:p w14:paraId="209E5E73" w14:textId="0E4FECB4"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 Trabajo</w:t>
            </w:r>
          </w:p>
        </w:tc>
        <w:tc>
          <w:tcPr>
            <w:tcW w:w="3402" w:type="dxa"/>
            <w:tcBorders>
              <w:top w:val="nil"/>
              <w:left w:val="nil"/>
              <w:bottom w:val="single" w:sz="4" w:space="0" w:color="auto"/>
              <w:right w:val="single" w:sz="4" w:space="0" w:color="auto"/>
            </w:tcBorders>
            <w:shd w:val="clear" w:color="auto" w:fill="auto"/>
            <w:hideMark/>
          </w:tcPr>
          <w:p w14:paraId="769A1C12"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047176E0"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A06DE0A"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JCON 010 Levantamiento de impedimentos de salida del país</w:t>
            </w:r>
          </w:p>
        </w:tc>
        <w:tc>
          <w:tcPr>
            <w:tcW w:w="5245" w:type="dxa"/>
            <w:tcBorders>
              <w:top w:val="nil"/>
              <w:left w:val="nil"/>
              <w:bottom w:val="single" w:sz="4" w:space="0" w:color="auto"/>
              <w:right w:val="single" w:sz="4" w:space="0" w:color="auto"/>
            </w:tcBorders>
            <w:shd w:val="clear" w:color="auto" w:fill="auto"/>
            <w:hideMark/>
          </w:tcPr>
          <w:p w14:paraId="4480D031"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Concursal</w:t>
            </w:r>
          </w:p>
        </w:tc>
        <w:tc>
          <w:tcPr>
            <w:tcW w:w="3402" w:type="dxa"/>
            <w:tcBorders>
              <w:top w:val="nil"/>
              <w:left w:val="nil"/>
              <w:bottom w:val="single" w:sz="4" w:space="0" w:color="auto"/>
              <w:right w:val="single" w:sz="4" w:space="0" w:color="auto"/>
            </w:tcBorders>
            <w:shd w:val="clear" w:color="auto" w:fill="auto"/>
            <w:hideMark/>
          </w:tcPr>
          <w:p w14:paraId="1CBFC83C"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1B5A999"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FEA1105"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TCA 007 Resolución de medidas cautelares Ante Causam</w:t>
            </w:r>
          </w:p>
        </w:tc>
        <w:tc>
          <w:tcPr>
            <w:tcW w:w="5245" w:type="dxa"/>
            <w:tcBorders>
              <w:top w:val="nil"/>
              <w:left w:val="nil"/>
              <w:bottom w:val="single" w:sz="4" w:space="0" w:color="auto"/>
              <w:right w:val="single" w:sz="4" w:space="0" w:color="auto"/>
            </w:tcBorders>
            <w:shd w:val="clear" w:color="auto" w:fill="auto"/>
            <w:hideMark/>
          </w:tcPr>
          <w:p w14:paraId="219BB5A6"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Tribunal Contencioso Administrativo</w:t>
            </w:r>
          </w:p>
        </w:tc>
        <w:tc>
          <w:tcPr>
            <w:tcW w:w="3402" w:type="dxa"/>
            <w:tcBorders>
              <w:top w:val="nil"/>
              <w:left w:val="nil"/>
              <w:bottom w:val="single" w:sz="4" w:space="0" w:color="auto"/>
              <w:right w:val="single" w:sz="4" w:space="0" w:color="auto"/>
            </w:tcBorders>
            <w:shd w:val="clear" w:color="auto" w:fill="auto"/>
            <w:hideMark/>
          </w:tcPr>
          <w:p w14:paraId="6D946A0F"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6C3295E2"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61383F00"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JTRA 007 Calificación de huelga</w:t>
            </w:r>
          </w:p>
        </w:tc>
        <w:tc>
          <w:tcPr>
            <w:tcW w:w="5245" w:type="dxa"/>
            <w:tcBorders>
              <w:top w:val="nil"/>
              <w:left w:val="nil"/>
              <w:bottom w:val="single" w:sz="4" w:space="0" w:color="auto"/>
              <w:right w:val="single" w:sz="4" w:space="0" w:color="auto"/>
            </w:tcBorders>
            <w:shd w:val="clear" w:color="auto" w:fill="auto"/>
            <w:hideMark/>
          </w:tcPr>
          <w:p w14:paraId="45D5DCE9" w14:textId="30FBBD37"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 Trabajo</w:t>
            </w:r>
          </w:p>
        </w:tc>
        <w:tc>
          <w:tcPr>
            <w:tcW w:w="3402" w:type="dxa"/>
            <w:tcBorders>
              <w:top w:val="nil"/>
              <w:left w:val="nil"/>
              <w:bottom w:val="single" w:sz="4" w:space="0" w:color="auto"/>
              <w:right w:val="single" w:sz="4" w:space="0" w:color="auto"/>
            </w:tcBorders>
            <w:shd w:val="clear" w:color="auto" w:fill="auto"/>
            <w:hideMark/>
          </w:tcPr>
          <w:p w14:paraId="38889E6D"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5D884B38"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6BACFA95"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JTRA 009 Giros de dinero en procesos laborales</w:t>
            </w:r>
          </w:p>
        </w:tc>
        <w:tc>
          <w:tcPr>
            <w:tcW w:w="5245" w:type="dxa"/>
            <w:tcBorders>
              <w:top w:val="nil"/>
              <w:left w:val="nil"/>
              <w:bottom w:val="single" w:sz="4" w:space="0" w:color="auto"/>
              <w:right w:val="single" w:sz="4" w:space="0" w:color="auto"/>
            </w:tcBorders>
            <w:shd w:val="clear" w:color="auto" w:fill="auto"/>
            <w:hideMark/>
          </w:tcPr>
          <w:p w14:paraId="66160D27" w14:textId="637EEBD8"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 Trabajo</w:t>
            </w:r>
          </w:p>
        </w:tc>
        <w:tc>
          <w:tcPr>
            <w:tcW w:w="3402" w:type="dxa"/>
            <w:tcBorders>
              <w:top w:val="nil"/>
              <w:left w:val="nil"/>
              <w:bottom w:val="single" w:sz="4" w:space="0" w:color="auto"/>
              <w:right w:val="single" w:sz="4" w:space="0" w:color="auto"/>
            </w:tcBorders>
            <w:shd w:val="clear" w:color="auto" w:fill="auto"/>
            <w:hideMark/>
          </w:tcPr>
          <w:p w14:paraId="77038813"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0D0D85F7"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50BA892C"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JPJUV 008 Medidas Cautelares y prórrogas de medidas cautelares</w:t>
            </w:r>
          </w:p>
        </w:tc>
        <w:tc>
          <w:tcPr>
            <w:tcW w:w="5245" w:type="dxa"/>
            <w:tcBorders>
              <w:top w:val="nil"/>
              <w:left w:val="nil"/>
              <w:bottom w:val="single" w:sz="4" w:space="0" w:color="auto"/>
              <w:right w:val="single" w:sz="4" w:space="0" w:color="auto"/>
            </w:tcBorders>
            <w:shd w:val="clear" w:color="auto" w:fill="auto"/>
            <w:hideMark/>
          </w:tcPr>
          <w:p w14:paraId="1F2D310E" w14:textId="14BFE6B2"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Penal</w:t>
            </w:r>
            <w:r w:rsidR="000F48A3">
              <w:rPr>
                <w:rFonts w:eastAsia="Times New Roman"/>
                <w:color w:val="000000"/>
                <w:sz w:val="20"/>
                <w:szCs w:val="20"/>
                <w:lang w:val="es-CR" w:eastAsia="es-CR"/>
              </w:rPr>
              <w:t>es</w:t>
            </w:r>
            <w:r w:rsidR="001A21B9" w:rsidRPr="005363E0">
              <w:rPr>
                <w:rFonts w:eastAsia="Times New Roman"/>
                <w:color w:val="000000"/>
                <w:sz w:val="20"/>
                <w:szCs w:val="20"/>
                <w:lang w:val="es-CR" w:eastAsia="es-CR"/>
              </w:rPr>
              <w:t xml:space="preserve"> Juvenil</w:t>
            </w:r>
            <w:r w:rsidR="000F48A3">
              <w:rPr>
                <w:rFonts w:eastAsia="Times New Roman"/>
                <w:color w:val="000000"/>
                <w:sz w:val="20"/>
                <w:szCs w:val="20"/>
                <w:lang w:val="es-CR" w:eastAsia="es-CR"/>
              </w:rPr>
              <w:t>es</w:t>
            </w:r>
          </w:p>
        </w:tc>
        <w:tc>
          <w:tcPr>
            <w:tcW w:w="3402" w:type="dxa"/>
            <w:tcBorders>
              <w:top w:val="nil"/>
              <w:left w:val="nil"/>
              <w:bottom w:val="single" w:sz="4" w:space="0" w:color="auto"/>
              <w:right w:val="single" w:sz="4" w:space="0" w:color="auto"/>
            </w:tcBorders>
            <w:shd w:val="clear" w:color="auto" w:fill="auto"/>
            <w:hideMark/>
          </w:tcPr>
          <w:p w14:paraId="23BFB849"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0E2A06F6"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5AD9061B"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SIV 001 Recepción y resolución de recursos</w:t>
            </w:r>
          </w:p>
        </w:tc>
        <w:tc>
          <w:tcPr>
            <w:tcW w:w="5245" w:type="dxa"/>
            <w:tcBorders>
              <w:top w:val="nil"/>
              <w:left w:val="nil"/>
              <w:bottom w:val="single" w:sz="4" w:space="0" w:color="auto"/>
              <w:right w:val="single" w:sz="4" w:space="0" w:color="auto"/>
            </w:tcBorders>
            <w:shd w:val="clear" w:color="auto" w:fill="auto"/>
            <w:hideMark/>
          </w:tcPr>
          <w:p w14:paraId="52CC2E8C"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Sala Constitucional</w:t>
            </w:r>
          </w:p>
        </w:tc>
        <w:tc>
          <w:tcPr>
            <w:tcW w:w="3402" w:type="dxa"/>
            <w:tcBorders>
              <w:top w:val="nil"/>
              <w:left w:val="nil"/>
              <w:bottom w:val="single" w:sz="4" w:space="0" w:color="auto"/>
              <w:right w:val="single" w:sz="4" w:space="0" w:color="auto"/>
            </w:tcBorders>
            <w:shd w:val="clear" w:color="auto" w:fill="auto"/>
            <w:hideMark/>
          </w:tcPr>
          <w:p w14:paraId="7E228A8C"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29150AB9"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D59C6A2"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JFAM 003 Coordinación con el Registro Nacional de la Propiedad y Dirección Nacional de Migración y Extranjería</w:t>
            </w:r>
          </w:p>
        </w:tc>
        <w:tc>
          <w:tcPr>
            <w:tcW w:w="5245" w:type="dxa"/>
            <w:tcBorders>
              <w:top w:val="nil"/>
              <w:left w:val="nil"/>
              <w:bottom w:val="single" w:sz="4" w:space="0" w:color="auto"/>
              <w:right w:val="single" w:sz="4" w:space="0" w:color="auto"/>
            </w:tcBorders>
            <w:shd w:val="clear" w:color="auto" w:fill="auto"/>
            <w:hideMark/>
          </w:tcPr>
          <w:p w14:paraId="782628B0" w14:textId="39544547"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0F48A3">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Familia</w:t>
            </w:r>
          </w:p>
        </w:tc>
        <w:tc>
          <w:tcPr>
            <w:tcW w:w="3402" w:type="dxa"/>
            <w:tcBorders>
              <w:top w:val="nil"/>
              <w:left w:val="nil"/>
              <w:bottom w:val="single" w:sz="4" w:space="0" w:color="auto"/>
              <w:right w:val="single" w:sz="4" w:space="0" w:color="auto"/>
            </w:tcBorders>
            <w:shd w:val="clear" w:color="auto" w:fill="auto"/>
            <w:hideMark/>
          </w:tcPr>
          <w:p w14:paraId="6AF3E13E"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1496A82"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7493725"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JEDO 007 Captura por rebeldía</w:t>
            </w:r>
          </w:p>
        </w:tc>
        <w:tc>
          <w:tcPr>
            <w:tcW w:w="5245" w:type="dxa"/>
            <w:tcBorders>
              <w:top w:val="nil"/>
              <w:left w:val="nil"/>
              <w:bottom w:val="single" w:sz="4" w:space="0" w:color="auto"/>
              <w:right w:val="single" w:sz="4" w:space="0" w:color="auto"/>
            </w:tcBorders>
            <w:shd w:val="clear" w:color="auto" w:fill="auto"/>
            <w:hideMark/>
          </w:tcPr>
          <w:p w14:paraId="3ED55B69" w14:textId="7BC9C553"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r>
              <w:rPr>
                <w:rFonts w:eastAsia="Times New Roman"/>
                <w:color w:val="000000"/>
                <w:sz w:val="20"/>
                <w:szCs w:val="20"/>
                <w:lang w:val="es-CR" w:eastAsia="es-CR"/>
              </w:rPr>
              <w:t xml:space="preserve"> </w:t>
            </w:r>
          </w:p>
        </w:tc>
        <w:tc>
          <w:tcPr>
            <w:tcW w:w="3402" w:type="dxa"/>
            <w:tcBorders>
              <w:top w:val="nil"/>
              <w:left w:val="nil"/>
              <w:bottom w:val="single" w:sz="4" w:space="0" w:color="auto"/>
              <w:right w:val="single" w:sz="4" w:space="0" w:color="auto"/>
            </w:tcBorders>
            <w:shd w:val="clear" w:color="auto" w:fill="auto"/>
            <w:hideMark/>
          </w:tcPr>
          <w:p w14:paraId="1A20A43D"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04D8F21"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2887FFD4"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TJEDO 007 Solicitudes en torno a medidas cautelares de emergencia</w:t>
            </w:r>
          </w:p>
        </w:tc>
        <w:tc>
          <w:tcPr>
            <w:tcW w:w="5245" w:type="dxa"/>
            <w:tcBorders>
              <w:top w:val="nil"/>
              <w:left w:val="nil"/>
              <w:bottom w:val="single" w:sz="4" w:space="0" w:color="auto"/>
              <w:right w:val="single" w:sz="4" w:space="0" w:color="auto"/>
            </w:tcBorders>
            <w:shd w:val="clear" w:color="auto" w:fill="auto"/>
            <w:hideMark/>
          </w:tcPr>
          <w:p w14:paraId="046E3293" w14:textId="06A40E05"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1296DA9E"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565A26FE"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A78B383" w14:textId="37FAB3D9"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JTRAN 001 Gestión de trámite </w:t>
            </w:r>
            <w:r w:rsidR="00FE5A22" w:rsidRPr="005363E0">
              <w:rPr>
                <w:rFonts w:eastAsia="Times New Roman"/>
                <w:color w:val="000000"/>
                <w:sz w:val="20"/>
                <w:szCs w:val="20"/>
                <w:lang w:val="es-CR" w:eastAsia="es-CR"/>
              </w:rPr>
              <w:t xml:space="preserve">asuntos </w:t>
            </w:r>
            <w:r w:rsidR="00FE5A22">
              <w:rPr>
                <w:rFonts w:eastAsia="Times New Roman"/>
                <w:color w:val="000000"/>
                <w:sz w:val="20"/>
                <w:szCs w:val="20"/>
                <w:lang w:val="es-CR" w:eastAsia="es-CR"/>
              </w:rPr>
              <w:t>de</w:t>
            </w:r>
            <w:r w:rsidR="0016475A">
              <w:rPr>
                <w:rFonts w:eastAsia="Times New Roman"/>
                <w:color w:val="000000"/>
                <w:sz w:val="20"/>
                <w:szCs w:val="20"/>
                <w:lang w:val="es-CR" w:eastAsia="es-CR"/>
              </w:rPr>
              <w:t xml:space="preserve"> </w:t>
            </w:r>
            <w:r w:rsidRPr="005363E0">
              <w:rPr>
                <w:rFonts w:eastAsia="Times New Roman"/>
                <w:color w:val="000000"/>
                <w:sz w:val="20"/>
                <w:szCs w:val="20"/>
                <w:lang w:val="es-CR" w:eastAsia="es-CR"/>
              </w:rPr>
              <w:t>tránsito</w:t>
            </w:r>
          </w:p>
        </w:tc>
        <w:tc>
          <w:tcPr>
            <w:tcW w:w="5245" w:type="dxa"/>
            <w:tcBorders>
              <w:top w:val="nil"/>
              <w:left w:val="nil"/>
              <w:bottom w:val="single" w:sz="4" w:space="0" w:color="auto"/>
              <w:right w:val="single" w:sz="4" w:space="0" w:color="auto"/>
            </w:tcBorders>
            <w:shd w:val="clear" w:color="auto" w:fill="auto"/>
            <w:hideMark/>
          </w:tcPr>
          <w:p w14:paraId="038B9038" w14:textId="3CB2E399"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0F48A3">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Tránsito</w:t>
            </w:r>
          </w:p>
        </w:tc>
        <w:tc>
          <w:tcPr>
            <w:tcW w:w="3402" w:type="dxa"/>
            <w:tcBorders>
              <w:top w:val="nil"/>
              <w:left w:val="nil"/>
              <w:bottom w:val="single" w:sz="4" w:space="0" w:color="auto"/>
              <w:right w:val="single" w:sz="4" w:space="0" w:color="auto"/>
            </w:tcBorders>
            <w:shd w:val="clear" w:color="auto" w:fill="auto"/>
            <w:hideMark/>
          </w:tcPr>
          <w:p w14:paraId="1C286FEA"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08E28451"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5B96C6F2" w14:textId="3C99937A"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JVD 002 Notificación de medidas de protección en</w:t>
            </w:r>
            <w:r w:rsidR="009776B3">
              <w:rPr>
                <w:rFonts w:eastAsia="Times New Roman"/>
                <w:color w:val="000000"/>
                <w:sz w:val="20"/>
                <w:szCs w:val="20"/>
                <w:lang w:val="es-CR" w:eastAsia="es-CR"/>
              </w:rPr>
              <w:t xml:space="preserve"> materia de</w:t>
            </w:r>
            <w:r w:rsidRPr="005363E0">
              <w:rPr>
                <w:rFonts w:eastAsia="Times New Roman"/>
                <w:color w:val="000000"/>
                <w:sz w:val="20"/>
                <w:szCs w:val="20"/>
                <w:lang w:val="es-CR" w:eastAsia="es-CR"/>
              </w:rPr>
              <w:t xml:space="preserve"> violencia doméstica</w:t>
            </w:r>
          </w:p>
        </w:tc>
        <w:tc>
          <w:tcPr>
            <w:tcW w:w="5245" w:type="dxa"/>
            <w:tcBorders>
              <w:top w:val="nil"/>
              <w:left w:val="nil"/>
              <w:bottom w:val="single" w:sz="4" w:space="0" w:color="auto"/>
              <w:right w:val="single" w:sz="4" w:space="0" w:color="auto"/>
            </w:tcBorders>
            <w:shd w:val="clear" w:color="auto" w:fill="auto"/>
            <w:hideMark/>
          </w:tcPr>
          <w:p w14:paraId="425B289A" w14:textId="168255FC"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0F48A3">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Violencia Doméstica</w:t>
            </w:r>
          </w:p>
        </w:tc>
        <w:tc>
          <w:tcPr>
            <w:tcW w:w="3402" w:type="dxa"/>
            <w:tcBorders>
              <w:top w:val="nil"/>
              <w:left w:val="nil"/>
              <w:bottom w:val="single" w:sz="4" w:space="0" w:color="auto"/>
              <w:right w:val="single" w:sz="4" w:space="0" w:color="auto"/>
            </w:tcBorders>
            <w:shd w:val="clear" w:color="auto" w:fill="auto"/>
            <w:hideMark/>
          </w:tcPr>
          <w:p w14:paraId="3E316AFF"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21BDF990"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4FADC6F"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JEDO 002 Solicitud de medida cautelar (nuevo-cambio-prórroga)</w:t>
            </w:r>
          </w:p>
        </w:tc>
        <w:tc>
          <w:tcPr>
            <w:tcW w:w="5245" w:type="dxa"/>
            <w:tcBorders>
              <w:top w:val="nil"/>
              <w:left w:val="nil"/>
              <w:bottom w:val="single" w:sz="4" w:space="0" w:color="auto"/>
              <w:right w:val="single" w:sz="4" w:space="0" w:color="auto"/>
            </w:tcBorders>
            <w:shd w:val="clear" w:color="auto" w:fill="auto"/>
            <w:hideMark/>
          </w:tcPr>
          <w:p w14:paraId="56E77354" w14:textId="27D24CA6"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084031AA"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65F42B5C"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101BC2A3"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JEDO 003 Solicitud de intervenciones telefónicas (vencimiento y urgentes)</w:t>
            </w:r>
          </w:p>
        </w:tc>
        <w:tc>
          <w:tcPr>
            <w:tcW w:w="5245" w:type="dxa"/>
            <w:tcBorders>
              <w:top w:val="nil"/>
              <w:left w:val="nil"/>
              <w:bottom w:val="single" w:sz="4" w:space="0" w:color="auto"/>
              <w:right w:val="single" w:sz="4" w:space="0" w:color="auto"/>
            </w:tcBorders>
            <w:shd w:val="clear" w:color="auto" w:fill="auto"/>
            <w:hideMark/>
          </w:tcPr>
          <w:p w14:paraId="140698F8" w14:textId="49D3345A"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5C272CF2"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593FAFFA"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63305464"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JCIV 014 Medidas cautelares de atención urgente</w:t>
            </w:r>
          </w:p>
        </w:tc>
        <w:tc>
          <w:tcPr>
            <w:tcW w:w="5245" w:type="dxa"/>
            <w:tcBorders>
              <w:top w:val="nil"/>
              <w:left w:val="nil"/>
              <w:bottom w:val="single" w:sz="4" w:space="0" w:color="auto"/>
              <w:right w:val="single" w:sz="4" w:space="0" w:color="auto"/>
            </w:tcBorders>
            <w:shd w:val="clear" w:color="auto" w:fill="auto"/>
            <w:hideMark/>
          </w:tcPr>
          <w:p w14:paraId="502276B7" w14:textId="4262AB1D"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 xml:space="preserve">Civil </w:t>
            </w:r>
          </w:p>
        </w:tc>
        <w:tc>
          <w:tcPr>
            <w:tcW w:w="3402" w:type="dxa"/>
            <w:tcBorders>
              <w:top w:val="nil"/>
              <w:left w:val="nil"/>
              <w:bottom w:val="single" w:sz="4" w:space="0" w:color="auto"/>
              <w:right w:val="single" w:sz="4" w:space="0" w:color="auto"/>
            </w:tcBorders>
            <w:shd w:val="clear" w:color="auto" w:fill="auto"/>
            <w:hideMark/>
          </w:tcPr>
          <w:p w14:paraId="55312405"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32A9C14B"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B4EF3B1"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JCIV 015 Aseguramiento de bienes en procesos sucesorios</w:t>
            </w:r>
          </w:p>
        </w:tc>
        <w:tc>
          <w:tcPr>
            <w:tcW w:w="5245" w:type="dxa"/>
            <w:tcBorders>
              <w:top w:val="nil"/>
              <w:left w:val="nil"/>
              <w:bottom w:val="single" w:sz="4" w:space="0" w:color="auto"/>
              <w:right w:val="single" w:sz="4" w:space="0" w:color="auto"/>
            </w:tcBorders>
            <w:shd w:val="clear" w:color="auto" w:fill="auto"/>
            <w:hideMark/>
          </w:tcPr>
          <w:p w14:paraId="1EE7C065" w14:textId="0A442423"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 xml:space="preserve">Civil </w:t>
            </w:r>
          </w:p>
        </w:tc>
        <w:tc>
          <w:tcPr>
            <w:tcW w:w="3402" w:type="dxa"/>
            <w:tcBorders>
              <w:top w:val="nil"/>
              <w:left w:val="nil"/>
              <w:bottom w:val="single" w:sz="4" w:space="0" w:color="auto"/>
              <w:right w:val="single" w:sz="4" w:space="0" w:color="auto"/>
            </w:tcBorders>
            <w:shd w:val="clear" w:color="auto" w:fill="auto"/>
            <w:hideMark/>
          </w:tcPr>
          <w:p w14:paraId="3BCC962B"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4448ECF"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56933A3"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JCIV 016 Puesta en posesión de un bien posterior a un remate</w:t>
            </w:r>
          </w:p>
        </w:tc>
        <w:tc>
          <w:tcPr>
            <w:tcW w:w="5245" w:type="dxa"/>
            <w:tcBorders>
              <w:top w:val="nil"/>
              <w:left w:val="nil"/>
              <w:bottom w:val="single" w:sz="4" w:space="0" w:color="auto"/>
              <w:right w:val="single" w:sz="4" w:space="0" w:color="auto"/>
            </w:tcBorders>
            <w:shd w:val="clear" w:color="auto" w:fill="auto"/>
            <w:hideMark/>
          </w:tcPr>
          <w:p w14:paraId="1FEEC271" w14:textId="55628E6B"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Civil</w:t>
            </w:r>
            <w:r w:rsidR="000F48A3">
              <w:rPr>
                <w:rFonts w:eastAsia="Times New Roman"/>
                <w:color w:val="000000"/>
                <w:sz w:val="20"/>
                <w:szCs w:val="20"/>
                <w:lang w:val="es-CR" w:eastAsia="es-CR"/>
              </w:rPr>
              <w:t>es</w:t>
            </w:r>
            <w:r w:rsidR="001A21B9" w:rsidRPr="005363E0">
              <w:rPr>
                <w:rFonts w:eastAsia="Times New Roman"/>
                <w:color w:val="000000"/>
                <w:sz w:val="20"/>
                <w:szCs w:val="20"/>
                <w:lang w:val="es-CR" w:eastAsia="es-CR"/>
              </w:rPr>
              <w:t xml:space="preserve"> </w:t>
            </w:r>
          </w:p>
        </w:tc>
        <w:tc>
          <w:tcPr>
            <w:tcW w:w="3402" w:type="dxa"/>
            <w:tcBorders>
              <w:top w:val="nil"/>
              <w:left w:val="nil"/>
              <w:bottom w:val="single" w:sz="4" w:space="0" w:color="auto"/>
              <w:right w:val="single" w:sz="4" w:space="0" w:color="auto"/>
            </w:tcBorders>
            <w:shd w:val="clear" w:color="auto" w:fill="auto"/>
            <w:hideMark/>
          </w:tcPr>
          <w:p w14:paraId="25A634CE"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6F8C998F"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527A273"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JCON 009 Giros de dinero urgentes</w:t>
            </w:r>
          </w:p>
        </w:tc>
        <w:tc>
          <w:tcPr>
            <w:tcW w:w="5245" w:type="dxa"/>
            <w:tcBorders>
              <w:top w:val="nil"/>
              <w:left w:val="nil"/>
              <w:bottom w:val="single" w:sz="4" w:space="0" w:color="auto"/>
              <w:right w:val="single" w:sz="4" w:space="0" w:color="auto"/>
            </w:tcBorders>
            <w:shd w:val="clear" w:color="auto" w:fill="auto"/>
            <w:hideMark/>
          </w:tcPr>
          <w:p w14:paraId="5C8FC402"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Concursal</w:t>
            </w:r>
          </w:p>
        </w:tc>
        <w:tc>
          <w:tcPr>
            <w:tcW w:w="3402" w:type="dxa"/>
            <w:tcBorders>
              <w:top w:val="nil"/>
              <w:left w:val="nil"/>
              <w:bottom w:val="single" w:sz="4" w:space="0" w:color="auto"/>
              <w:right w:val="single" w:sz="4" w:space="0" w:color="auto"/>
            </w:tcBorders>
            <w:shd w:val="clear" w:color="auto" w:fill="auto"/>
            <w:hideMark/>
          </w:tcPr>
          <w:p w14:paraId="125F5D57"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190AA870"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FEC03AC"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JFAM 001 Juzgado de Familia, Niñez y Adolescencia (Medidas Cautelares y Salvaguardas)</w:t>
            </w:r>
          </w:p>
        </w:tc>
        <w:tc>
          <w:tcPr>
            <w:tcW w:w="5245" w:type="dxa"/>
            <w:tcBorders>
              <w:top w:val="nil"/>
              <w:left w:val="nil"/>
              <w:bottom w:val="single" w:sz="4" w:space="0" w:color="auto"/>
              <w:right w:val="single" w:sz="4" w:space="0" w:color="auto"/>
            </w:tcBorders>
            <w:shd w:val="clear" w:color="auto" w:fill="auto"/>
            <w:hideMark/>
          </w:tcPr>
          <w:p w14:paraId="1C55E016" w14:textId="0CE3B7DE"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0F48A3">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Familia</w:t>
            </w:r>
          </w:p>
        </w:tc>
        <w:tc>
          <w:tcPr>
            <w:tcW w:w="3402" w:type="dxa"/>
            <w:tcBorders>
              <w:top w:val="nil"/>
              <w:left w:val="nil"/>
              <w:bottom w:val="single" w:sz="4" w:space="0" w:color="auto"/>
              <w:right w:val="single" w:sz="4" w:space="0" w:color="auto"/>
            </w:tcBorders>
            <w:shd w:val="clear" w:color="auto" w:fill="auto"/>
            <w:hideMark/>
          </w:tcPr>
          <w:p w14:paraId="2582768C"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BC2F648"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48EC806B"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JFAM 002 Apremios Corporal en segunda instancia</w:t>
            </w:r>
          </w:p>
        </w:tc>
        <w:tc>
          <w:tcPr>
            <w:tcW w:w="5245" w:type="dxa"/>
            <w:tcBorders>
              <w:top w:val="nil"/>
              <w:left w:val="nil"/>
              <w:bottom w:val="single" w:sz="4" w:space="0" w:color="auto"/>
              <w:right w:val="single" w:sz="4" w:space="0" w:color="auto"/>
            </w:tcBorders>
            <w:shd w:val="clear" w:color="auto" w:fill="auto"/>
            <w:hideMark/>
          </w:tcPr>
          <w:p w14:paraId="34075766" w14:textId="2F524031"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0F48A3">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Familia</w:t>
            </w:r>
          </w:p>
        </w:tc>
        <w:tc>
          <w:tcPr>
            <w:tcW w:w="3402" w:type="dxa"/>
            <w:tcBorders>
              <w:top w:val="nil"/>
              <w:left w:val="nil"/>
              <w:bottom w:val="single" w:sz="4" w:space="0" w:color="auto"/>
              <w:right w:val="single" w:sz="4" w:space="0" w:color="auto"/>
            </w:tcBorders>
            <w:shd w:val="clear" w:color="auto" w:fill="auto"/>
            <w:hideMark/>
          </w:tcPr>
          <w:p w14:paraId="18B0A552"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781034C5"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116F0A8A"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TJEDO 002 Anticipos (con características especiales)</w:t>
            </w:r>
          </w:p>
        </w:tc>
        <w:tc>
          <w:tcPr>
            <w:tcW w:w="5245" w:type="dxa"/>
            <w:tcBorders>
              <w:top w:val="nil"/>
              <w:left w:val="nil"/>
              <w:bottom w:val="single" w:sz="4" w:space="0" w:color="auto"/>
              <w:right w:val="single" w:sz="4" w:space="0" w:color="auto"/>
            </w:tcBorders>
            <w:shd w:val="clear" w:color="auto" w:fill="auto"/>
            <w:hideMark/>
          </w:tcPr>
          <w:p w14:paraId="6BF41690" w14:textId="468C3570"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0E1288A1"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3051B4B6"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20C550D2"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TAJEDO 002 Prórrogas de prisión preventiva</w:t>
            </w:r>
          </w:p>
        </w:tc>
        <w:tc>
          <w:tcPr>
            <w:tcW w:w="5245" w:type="dxa"/>
            <w:tcBorders>
              <w:top w:val="nil"/>
              <w:left w:val="nil"/>
              <w:bottom w:val="single" w:sz="4" w:space="0" w:color="auto"/>
              <w:right w:val="single" w:sz="4" w:space="0" w:color="auto"/>
            </w:tcBorders>
            <w:shd w:val="clear" w:color="auto" w:fill="auto"/>
            <w:hideMark/>
          </w:tcPr>
          <w:p w14:paraId="4CBA4774" w14:textId="0BEAF43D"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Apelaciones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21540BB4"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380B36A2"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498E660F"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TAJEDO 005 Recurso de casación con persona privada de libertad</w:t>
            </w:r>
          </w:p>
        </w:tc>
        <w:tc>
          <w:tcPr>
            <w:tcW w:w="5245" w:type="dxa"/>
            <w:tcBorders>
              <w:top w:val="nil"/>
              <w:left w:val="nil"/>
              <w:bottom w:val="single" w:sz="4" w:space="0" w:color="auto"/>
              <w:right w:val="single" w:sz="4" w:space="0" w:color="auto"/>
            </w:tcBorders>
            <w:shd w:val="clear" w:color="auto" w:fill="auto"/>
            <w:hideMark/>
          </w:tcPr>
          <w:p w14:paraId="76EE3346" w14:textId="4FA886E0"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Apelaciones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2B31FEDD"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24ACC5ED"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213BB03B"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JPA 001 Solicitudes y entregas de apremios, giros de dinero, permisos y salidas del país, libertades y beneficios</w:t>
            </w:r>
          </w:p>
        </w:tc>
        <w:tc>
          <w:tcPr>
            <w:tcW w:w="5245" w:type="dxa"/>
            <w:tcBorders>
              <w:top w:val="nil"/>
              <w:left w:val="nil"/>
              <w:bottom w:val="single" w:sz="4" w:space="0" w:color="auto"/>
              <w:right w:val="single" w:sz="4" w:space="0" w:color="auto"/>
            </w:tcBorders>
            <w:shd w:val="clear" w:color="auto" w:fill="auto"/>
            <w:hideMark/>
          </w:tcPr>
          <w:p w14:paraId="09E496F0" w14:textId="56F8F715"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16475A">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Pensiones Alimentarias</w:t>
            </w:r>
          </w:p>
        </w:tc>
        <w:tc>
          <w:tcPr>
            <w:tcW w:w="3402" w:type="dxa"/>
            <w:tcBorders>
              <w:top w:val="nil"/>
              <w:left w:val="nil"/>
              <w:bottom w:val="single" w:sz="4" w:space="0" w:color="auto"/>
              <w:right w:val="single" w:sz="4" w:space="0" w:color="auto"/>
            </w:tcBorders>
            <w:shd w:val="clear" w:color="auto" w:fill="auto"/>
            <w:hideMark/>
          </w:tcPr>
          <w:p w14:paraId="217F1DF3"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1E5E12C5"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1331D5FD"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JCON 004 Medidas cautelares</w:t>
            </w:r>
          </w:p>
        </w:tc>
        <w:tc>
          <w:tcPr>
            <w:tcW w:w="5245" w:type="dxa"/>
            <w:tcBorders>
              <w:top w:val="nil"/>
              <w:left w:val="nil"/>
              <w:bottom w:val="single" w:sz="4" w:space="0" w:color="auto"/>
              <w:right w:val="single" w:sz="4" w:space="0" w:color="auto"/>
            </w:tcBorders>
            <w:shd w:val="clear" w:color="auto" w:fill="auto"/>
            <w:hideMark/>
          </w:tcPr>
          <w:p w14:paraId="79EB09EC"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Juzgado Concursal</w:t>
            </w:r>
          </w:p>
        </w:tc>
        <w:tc>
          <w:tcPr>
            <w:tcW w:w="3402" w:type="dxa"/>
            <w:tcBorders>
              <w:top w:val="nil"/>
              <w:left w:val="nil"/>
              <w:bottom w:val="single" w:sz="4" w:space="0" w:color="auto"/>
              <w:right w:val="single" w:sz="4" w:space="0" w:color="auto"/>
            </w:tcBorders>
            <w:shd w:val="clear" w:color="auto" w:fill="auto"/>
            <w:hideMark/>
          </w:tcPr>
          <w:p w14:paraId="48E899B8"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1A60E7B4"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1A02CAC3"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TJEDO 001 Solicitud tramitación JEDO (nuevo)</w:t>
            </w:r>
          </w:p>
        </w:tc>
        <w:tc>
          <w:tcPr>
            <w:tcW w:w="5245" w:type="dxa"/>
            <w:tcBorders>
              <w:top w:val="nil"/>
              <w:left w:val="nil"/>
              <w:bottom w:val="single" w:sz="4" w:space="0" w:color="auto"/>
              <w:right w:val="single" w:sz="4" w:space="0" w:color="auto"/>
            </w:tcBorders>
            <w:shd w:val="clear" w:color="auto" w:fill="auto"/>
            <w:hideMark/>
          </w:tcPr>
          <w:p w14:paraId="78296158" w14:textId="0F4B1A7E"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66886A3F"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52292563"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12A59EB0"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TJEDO 003 Habeas corpus</w:t>
            </w:r>
          </w:p>
        </w:tc>
        <w:tc>
          <w:tcPr>
            <w:tcW w:w="5245" w:type="dxa"/>
            <w:tcBorders>
              <w:top w:val="nil"/>
              <w:left w:val="nil"/>
              <w:bottom w:val="single" w:sz="4" w:space="0" w:color="auto"/>
              <w:right w:val="single" w:sz="4" w:space="0" w:color="auto"/>
            </w:tcBorders>
            <w:shd w:val="clear" w:color="auto" w:fill="auto"/>
            <w:hideMark/>
          </w:tcPr>
          <w:p w14:paraId="76C5858C" w14:textId="4F440274"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12A1543B"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26F59C9F"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0F8C2B86"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TAJEDO 001 Solicitud de tramitación JEDO</w:t>
            </w:r>
          </w:p>
        </w:tc>
        <w:tc>
          <w:tcPr>
            <w:tcW w:w="5245" w:type="dxa"/>
            <w:tcBorders>
              <w:top w:val="nil"/>
              <w:left w:val="nil"/>
              <w:bottom w:val="single" w:sz="4" w:space="0" w:color="auto"/>
              <w:right w:val="single" w:sz="4" w:space="0" w:color="auto"/>
            </w:tcBorders>
            <w:shd w:val="clear" w:color="auto" w:fill="auto"/>
            <w:hideMark/>
          </w:tcPr>
          <w:p w14:paraId="0F6E5E04" w14:textId="7F1EFC32"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Apelaciones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18198AFC"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3150084F"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378646A5" w14:textId="1421BF3A"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JVD 001 Solicitud de medidas de protección en</w:t>
            </w:r>
            <w:r w:rsidR="009776B3">
              <w:rPr>
                <w:rFonts w:eastAsia="Times New Roman"/>
                <w:color w:val="000000"/>
                <w:sz w:val="20"/>
                <w:szCs w:val="20"/>
                <w:lang w:val="es-CR" w:eastAsia="es-CR"/>
              </w:rPr>
              <w:t xml:space="preserve"> materia de </w:t>
            </w:r>
            <w:r w:rsidR="0016475A">
              <w:rPr>
                <w:rFonts w:eastAsia="Times New Roman"/>
                <w:color w:val="000000"/>
                <w:sz w:val="20"/>
                <w:szCs w:val="20"/>
                <w:lang w:val="es-CR" w:eastAsia="es-CR"/>
              </w:rPr>
              <w:t>V</w:t>
            </w:r>
            <w:r w:rsidRPr="005363E0">
              <w:rPr>
                <w:rFonts w:eastAsia="Times New Roman"/>
                <w:color w:val="000000"/>
                <w:sz w:val="20"/>
                <w:szCs w:val="20"/>
                <w:lang w:val="es-CR" w:eastAsia="es-CR"/>
              </w:rPr>
              <w:t>iolencia doméstica</w:t>
            </w:r>
          </w:p>
        </w:tc>
        <w:tc>
          <w:tcPr>
            <w:tcW w:w="5245" w:type="dxa"/>
            <w:tcBorders>
              <w:top w:val="nil"/>
              <w:left w:val="nil"/>
              <w:bottom w:val="single" w:sz="4" w:space="0" w:color="auto"/>
              <w:right w:val="single" w:sz="4" w:space="0" w:color="auto"/>
            </w:tcBorders>
            <w:shd w:val="clear" w:color="auto" w:fill="auto"/>
            <w:hideMark/>
          </w:tcPr>
          <w:p w14:paraId="3550FB56" w14:textId="2F67022E"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Juzgados de</w:t>
            </w:r>
            <w:r w:rsidR="0016475A">
              <w:rPr>
                <w:rFonts w:eastAsia="Times New Roman"/>
                <w:color w:val="000000"/>
                <w:sz w:val="20"/>
                <w:szCs w:val="20"/>
                <w:lang w:val="es-CR" w:eastAsia="es-CR"/>
              </w:rPr>
              <w:t xml:space="preserve"> </w:t>
            </w:r>
            <w:r w:rsidR="001A21B9" w:rsidRPr="005363E0">
              <w:rPr>
                <w:rFonts w:eastAsia="Times New Roman"/>
                <w:color w:val="000000"/>
                <w:sz w:val="20"/>
                <w:szCs w:val="20"/>
                <w:lang w:val="es-CR" w:eastAsia="es-CR"/>
              </w:rPr>
              <w:t>Violencia Doméstica</w:t>
            </w:r>
          </w:p>
        </w:tc>
        <w:tc>
          <w:tcPr>
            <w:tcW w:w="3402" w:type="dxa"/>
            <w:tcBorders>
              <w:top w:val="nil"/>
              <w:left w:val="nil"/>
              <w:bottom w:val="single" w:sz="4" w:space="0" w:color="auto"/>
              <w:right w:val="single" w:sz="4" w:space="0" w:color="auto"/>
            </w:tcBorders>
            <w:shd w:val="clear" w:color="auto" w:fill="auto"/>
            <w:hideMark/>
          </w:tcPr>
          <w:p w14:paraId="7EC6F272"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296A77B3"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665B9324"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JAGR 025 Medidas cautelares de trámite urgente</w:t>
            </w:r>
          </w:p>
        </w:tc>
        <w:tc>
          <w:tcPr>
            <w:tcW w:w="5245" w:type="dxa"/>
            <w:tcBorders>
              <w:top w:val="nil"/>
              <w:left w:val="nil"/>
              <w:bottom w:val="single" w:sz="4" w:space="0" w:color="auto"/>
              <w:right w:val="single" w:sz="4" w:space="0" w:color="auto"/>
            </w:tcBorders>
            <w:shd w:val="clear" w:color="auto" w:fill="auto"/>
            <w:hideMark/>
          </w:tcPr>
          <w:p w14:paraId="6228C11D" w14:textId="2DB25509" w:rsidR="001A21B9" w:rsidRPr="005363E0" w:rsidRDefault="00584E2B"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Juzgados </w:t>
            </w:r>
            <w:r w:rsidR="001A21B9" w:rsidRPr="005363E0">
              <w:rPr>
                <w:rFonts w:eastAsia="Times New Roman"/>
                <w:color w:val="000000"/>
                <w:sz w:val="20"/>
                <w:szCs w:val="20"/>
                <w:lang w:val="es-CR" w:eastAsia="es-CR"/>
              </w:rPr>
              <w:t>Agrari</w:t>
            </w:r>
            <w:r w:rsidR="0016475A">
              <w:rPr>
                <w:rFonts w:eastAsia="Times New Roman"/>
                <w:color w:val="000000"/>
                <w:sz w:val="20"/>
                <w:szCs w:val="20"/>
                <w:lang w:val="es-CR" w:eastAsia="es-CR"/>
              </w:rPr>
              <w:t>os</w:t>
            </w:r>
          </w:p>
        </w:tc>
        <w:tc>
          <w:tcPr>
            <w:tcW w:w="3402" w:type="dxa"/>
            <w:tcBorders>
              <w:top w:val="nil"/>
              <w:left w:val="nil"/>
              <w:bottom w:val="single" w:sz="4" w:space="0" w:color="auto"/>
              <w:right w:val="single" w:sz="4" w:space="0" w:color="auto"/>
            </w:tcBorders>
            <w:shd w:val="clear" w:color="auto" w:fill="auto"/>
            <w:hideMark/>
          </w:tcPr>
          <w:p w14:paraId="50856B19"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r w:rsidR="001A21B9" w:rsidRPr="005363E0" w14:paraId="46236401"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47ECACB" w14:textId="77777777"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TAJEDO 003 Recursos con persona privada de libertad (depende de vencimiento de prisión, próximo a vencer)</w:t>
            </w:r>
          </w:p>
        </w:tc>
        <w:tc>
          <w:tcPr>
            <w:tcW w:w="5245" w:type="dxa"/>
            <w:tcBorders>
              <w:top w:val="nil"/>
              <w:left w:val="nil"/>
              <w:bottom w:val="single" w:sz="4" w:space="0" w:color="auto"/>
              <w:right w:val="single" w:sz="4" w:space="0" w:color="auto"/>
            </w:tcBorders>
            <w:shd w:val="clear" w:color="auto" w:fill="auto"/>
            <w:hideMark/>
          </w:tcPr>
          <w:p w14:paraId="3F36B380" w14:textId="62BE051F" w:rsidR="001A21B9" w:rsidRPr="005363E0" w:rsidRDefault="001A21B9" w:rsidP="00790F40">
            <w:pPr>
              <w:spacing w:after="0" w:line="240" w:lineRule="auto"/>
              <w:jc w:val="left"/>
              <w:rPr>
                <w:rFonts w:eastAsia="Times New Roman"/>
                <w:color w:val="000000"/>
                <w:sz w:val="20"/>
                <w:szCs w:val="20"/>
                <w:lang w:val="es-CR" w:eastAsia="es-CR"/>
              </w:rPr>
            </w:pPr>
            <w:r w:rsidRPr="005363E0">
              <w:rPr>
                <w:rFonts w:eastAsia="Times New Roman"/>
                <w:color w:val="000000"/>
                <w:sz w:val="20"/>
                <w:szCs w:val="20"/>
                <w:lang w:val="es-CR" w:eastAsia="es-CR"/>
              </w:rPr>
              <w:t xml:space="preserve">Tribunal de Apelaciones de la </w:t>
            </w:r>
            <w:r w:rsidR="00584E2B">
              <w:rPr>
                <w:rFonts w:eastAsia="Times New Roman"/>
                <w:color w:val="000000"/>
                <w:sz w:val="20"/>
                <w:szCs w:val="20"/>
                <w:lang w:val="es-CR" w:eastAsia="es-CR"/>
              </w:rPr>
              <w:t xml:space="preserve">Jurisdicción Especializada de </w:t>
            </w:r>
            <w:r w:rsidR="00FE5A22">
              <w:rPr>
                <w:rFonts w:eastAsia="Times New Roman"/>
                <w:color w:val="000000"/>
                <w:sz w:val="20"/>
                <w:szCs w:val="20"/>
                <w:lang w:val="es-CR" w:eastAsia="es-CR"/>
              </w:rPr>
              <w:t>Delincuencia Organizada</w:t>
            </w:r>
          </w:p>
        </w:tc>
        <w:tc>
          <w:tcPr>
            <w:tcW w:w="3402" w:type="dxa"/>
            <w:tcBorders>
              <w:top w:val="nil"/>
              <w:left w:val="nil"/>
              <w:bottom w:val="single" w:sz="4" w:space="0" w:color="auto"/>
              <w:right w:val="single" w:sz="4" w:space="0" w:color="auto"/>
            </w:tcBorders>
            <w:shd w:val="clear" w:color="auto" w:fill="auto"/>
            <w:hideMark/>
          </w:tcPr>
          <w:p w14:paraId="309102C1" w14:textId="77777777" w:rsidR="001A21B9" w:rsidRPr="005363E0"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5363E0">
              <w:rPr>
                <w:rFonts w:eastAsia="Times New Roman"/>
                <w:color w:val="000000"/>
                <w:sz w:val="20"/>
                <w:szCs w:val="20"/>
                <w:lang w:val="es-CR" w:eastAsia="es-CR"/>
              </w:rPr>
              <w:t>Jurisdiccional</w:t>
            </w:r>
          </w:p>
        </w:tc>
      </w:tr>
    </w:tbl>
    <w:p w14:paraId="56C0558D" w14:textId="6DB1D3C2" w:rsidR="001A21B9" w:rsidRDefault="001A21B9" w:rsidP="001A21B9">
      <w:pPr>
        <w:pStyle w:val="Fuente"/>
        <w:rPr>
          <w:color w:val="auto"/>
          <w:sz w:val="20"/>
          <w:szCs w:val="20"/>
        </w:rPr>
      </w:pPr>
      <w:r w:rsidRPr="00584E2B">
        <w:rPr>
          <w:color w:val="auto"/>
          <w:sz w:val="20"/>
          <w:szCs w:val="20"/>
        </w:rPr>
        <w:t>Fuente: Elaboración propia</w:t>
      </w:r>
      <w:r>
        <w:rPr>
          <w:color w:val="auto"/>
          <w:sz w:val="20"/>
          <w:szCs w:val="20"/>
        </w:rPr>
        <w:t xml:space="preserve"> a partir de los resultados obtenidos</w:t>
      </w:r>
      <w:r w:rsidRPr="00584E2B">
        <w:rPr>
          <w:color w:val="auto"/>
          <w:sz w:val="20"/>
          <w:szCs w:val="20"/>
        </w:rPr>
        <w:t>.</w:t>
      </w:r>
    </w:p>
    <w:p w14:paraId="5A15A273" w14:textId="7D345972" w:rsidR="009776B3" w:rsidRDefault="009776B3" w:rsidP="001A21B9">
      <w:pPr>
        <w:pStyle w:val="Fuente"/>
        <w:rPr>
          <w:color w:val="auto"/>
          <w:sz w:val="20"/>
          <w:szCs w:val="20"/>
        </w:rPr>
      </w:pPr>
    </w:p>
    <w:p w14:paraId="5C5862D3" w14:textId="531A7ECC" w:rsidR="009776B3" w:rsidRDefault="009776B3" w:rsidP="001A21B9">
      <w:pPr>
        <w:pStyle w:val="Fuente"/>
        <w:rPr>
          <w:color w:val="auto"/>
          <w:sz w:val="20"/>
          <w:szCs w:val="20"/>
        </w:rPr>
      </w:pPr>
    </w:p>
    <w:p w14:paraId="3A7F2AFB" w14:textId="7AE9BB0C" w:rsidR="009776B3" w:rsidRDefault="009776B3" w:rsidP="001A21B9">
      <w:pPr>
        <w:pStyle w:val="Fuente"/>
        <w:rPr>
          <w:color w:val="auto"/>
          <w:sz w:val="20"/>
          <w:szCs w:val="20"/>
        </w:rPr>
      </w:pPr>
    </w:p>
    <w:p w14:paraId="73B9B81D" w14:textId="77777777" w:rsidR="009776B3" w:rsidRDefault="009776B3" w:rsidP="001A21B9">
      <w:pPr>
        <w:pStyle w:val="Fuente"/>
        <w:rPr>
          <w:color w:val="auto"/>
          <w:sz w:val="20"/>
          <w:szCs w:val="20"/>
        </w:rPr>
      </w:pPr>
    </w:p>
    <w:p w14:paraId="35AC8FB1" w14:textId="3704879D" w:rsidR="00B57DFF" w:rsidRPr="00B57DFF" w:rsidRDefault="00B57DFF" w:rsidP="001A21B9">
      <w:pPr>
        <w:pStyle w:val="Fuente"/>
        <w:rPr>
          <w:b/>
          <w:bCs/>
        </w:rPr>
      </w:pPr>
      <w:r w:rsidRPr="00B57DFF">
        <w:rPr>
          <w:b/>
          <w:bCs/>
          <w:color w:val="auto"/>
        </w:rPr>
        <w:t>Ámbito Auxiliar de Justicia</w:t>
      </w:r>
    </w:p>
    <w:tbl>
      <w:tblPr>
        <w:tblW w:w="14312" w:type="dxa"/>
        <w:tblLayout w:type="fixed"/>
        <w:tblCellMar>
          <w:left w:w="70" w:type="dxa"/>
          <w:right w:w="70" w:type="dxa"/>
        </w:tblCellMar>
        <w:tblLook w:val="04A0" w:firstRow="1" w:lastRow="0" w:firstColumn="1" w:lastColumn="0" w:noHBand="0" w:noVBand="1"/>
      </w:tblPr>
      <w:tblGrid>
        <w:gridCol w:w="5665"/>
        <w:gridCol w:w="5245"/>
        <w:gridCol w:w="3402"/>
      </w:tblGrid>
      <w:tr w:rsidR="001A21B9" w:rsidRPr="00DE1296" w14:paraId="4D091DCB" w14:textId="77777777" w:rsidTr="004144B0">
        <w:trPr>
          <w:trHeight w:val="380"/>
          <w:tblHeader/>
        </w:trPr>
        <w:tc>
          <w:tcPr>
            <w:tcW w:w="5665" w:type="dxa"/>
            <w:tcBorders>
              <w:top w:val="single" w:sz="4" w:space="0" w:color="auto"/>
              <w:left w:val="single" w:sz="4" w:space="0" w:color="auto"/>
              <w:bottom w:val="single" w:sz="8" w:space="0" w:color="auto"/>
              <w:right w:val="single" w:sz="4" w:space="0" w:color="auto"/>
            </w:tcBorders>
            <w:shd w:val="clear" w:color="auto" w:fill="ED7D31" w:themeFill="accent2"/>
            <w:noWrap/>
            <w:vAlign w:val="bottom"/>
            <w:hideMark/>
          </w:tcPr>
          <w:p w14:paraId="2B9EDE3C" w14:textId="77777777" w:rsidR="001A21B9" w:rsidRPr="00DE1296" w:rsidRDefault="001A21B9" w:rsidP="00790F40">
            <w:pPr>
              <w:spacing w:after="0" w:line="240" w:lineRule="auto"/>
              <w:jc w:val="center"/>
              <w:rPr>
                <w:rFonts w:ascii="Calibri" w:eastAsia="Times New Roman" w:hAnsi="Calibri" w:cs="Calibri"/>
                <w:b/>
                <w:bCs/>
                <w:color w:val="FFFFFF"/>
                <w:sz w:val="28"/>
                <w:szCs w:val="28"/>
                <w:lang w:val="es-CR" w:eastAsia="es-CR"/>
              </w:rPr>
            </w:pPr>
            <w:r w:rsidRPr="00DE1296">
              <w:rPr>
                <w:rFonts w:ascii="Calibri" w:eastAsia="Times New Roman" w:hAnsi="Calibri" w:cs="Calibri"/>
                <w:b/>
                <w:bCs/>
                <w:color w:val="FFFFFF"/>
                <w:sz w:val="28"/>
                <w:szCs w:val="28"/>
                <w:lang w:val="es-CR" w:eastAsia="es-CR"/>
              </w:rPr>
              <w:t>Nombre del proceso</w:t>
            </w:r>
          </w:p>
        </w:tc>
        <w:tc>
          <w:tcPr>
            <w:tcW w:w="5245" w:type="dxa"/>
            <w:tcBorders>
              <w:top w:val="single" w:sz="4" w:space="0" w:color="auto"/>
              <w:left w:val="nil"/>
              <w:bottom w:val="single" w:sz="8" w:space="0" w:color="auto"/>
              <w:right w:val="single" w:sz="4" w:space="0" w:color="auto"/>
            </w:tcBorders>
            <w:shd w:val="clear" w:color="auto" w:fill="ED7D31" w:themeFill="accent2"/>
            <w:noWrap/>
            <w:vAlign w:val="bottom"/>
            <w:hideMark/>
          </w:tcPr>
          <w:p w14:paraId="08C07FBD" w14:textId="77777777" w:rsidR="001A21B9" w:rsidRPr="00DE1296" w:rsidRDefault="001A21B9" w:rsidP="00790F40">
            <w:pPr>
              <w:spacing w:after="0" w:line="240" w:lineRule="auto"/>
              <w:jc w:val="center"/>
              <w:rPr>
                <w:rFonts w:ascii="Calibri" w:eastAsia="Times New Roman" w:hAnsi="Calibri" w:cs="Calibri"/>
                <w:b/>
                <w:bCs/>
                <w:color w:val="FFFFFF"/>
                <w:sz w:val="28"/>
                <w:szCs w:val="28"/>
                <w:lang w:val="es-CR" w:eastAsia="es-CR"/>
              </w:rPr>
            </w:pPr>
            <w:r w:rsidRPr="00DE1296">
              <w:rPr>
                <w:rFonts w:ascii="Calibri" w:eastAsia="Times New Roman" w:hAnsi="Calibri" w:cs="Calibri"/>
                <w:b/>
                <w:bCs/>
                <w:color w:val="FFFFFF"/>
                <w:sz w:val="28"/>
                <w:szCs w:val="28"/>
                <w:lang w:val="es-CR" w:eastAsia="es-CR"/>
              </w:rPr>
              <w:t>Oficina a la que pertenece</w:t>
            </w:r>
          </w:p>
        </w:tc>
        <w:tc>
          <w:tcPr>
            <w:tcW w:w="3402" w:type="dxa"/>
            <w:tcBorders>
              <w:top w:val="nil"/>
              <w:left w:val="nil"/>
              <w:bottom w:val="single" w:sz="8" w:space="0" w:color="auto"/>
              <w:right w:val="single" w:sz="4" w:space="0" w:color="auto"/>
            </w:tcBorders>
            <w:shd w:val="clear" w:color="auto" w:fill="ED7D31" w:themeFill="accent2"/>
            <w:noWrap/>
            <w:vAlign w:val="bottom"/>
            <w:hideMark/>
          </w:tcPr>
          <w:p w14:paraId="5BF12444" w14:textId="77777777" w:rsidR="001A21B9" w:rsidRPr="00DE1296" w:rsidRDefault="001A21B9" w:rsidP="00790F40">
            <w:pPr>
              <w:spacing w:after="0" w:line="240" w:lineRule="auto"/>
              <w:jc w:val="center"/>
              <w:rPr>
                <w:rFonts w:ascii="Calibri" w:eastAsia="Times New Roman" w:hAnsi="Calibri" w:cs="Calibri"/>
                <w:b/>
                <w:bCs/>
                <w:color w:val="FFFFFF"/>
                <w:sz w:val="28"/>
                <w:szCs w:val="28"/>
                <w:lang w:val="es-CR" w:eastAsia="es-CR"/>
              </w:rPr>
            </w:pPr>
            <w:r w:rsidRPr="00DE1296">
              <w:rPr>
                <w:rFonts w:ascii="Calibri" w:eastAsia="Times New Roman" w:hAnsi="Calibri" w:cs="Calibri"/>
                <w:b/>
                <w:bCs/>
                <w:color w:val="FFFFFF"/>
                <w:sz w:val="28"/>
                <w:szCs w:val="28"/>
                <w:lang w:val="es-CR" w:eastAsia="es-CR"/>
              </w:rPr>
              <w:t>Ámbito al que pertenece</w:t>
            </w:r>
          </w:p>
        </w:tc>
      </w:tr>
      <w:tr w:rsidR="001A21B9" w:rsidRPr="00DE1296" w14:paraId="0CAAA15D"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1C8CD75"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DP 002 Atención de la Defensa Pública a personas en cualquier situación de privación de libertad con vencimiento de plazos</w:t>
            </w:r>
          </w:p>
        </w:tc>
        <w:tc>
          <w:tcPr>
            <w:tcW w:w="5245" w:type="dxa"/>
            <w:tcBorders>
              <w:top w:val="nil"/>
              <w:left w:val="nil"/>
              <w:bottom w:val="single" w:sz="4" w:space="0" w:color="auto"/>
              <w:right w:val="single" w:sz="4" w:space="0" w:color="auto"/>
            </w:tcBorders>
            <w:shd w:val="clear" w:color="auto" w:fill="auto"/>
            <w:hideMark/>
          </w:tcPr>
          <w:p w14:paraId="3F7F041B"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Defensa Pública</w:t>
            </w:r>
          </w:p>
        </w:tc>
        <w:tc>
          <w:tcPr>
            <w:tcW w:w="3402" w:type="dxa"/>
            <w:tcBorders>
              <w:top w:val="nil"/>
              <w:left w:val="nil"/>
              <w:bottom w:val="single" w:sz="4" w:space="0" w:color="auto"/>
              <w:right w:val="single" w:sz="4" w:space="0" w:color="auto"/>
            </w:tcBorders>
            <w:shd w:val="clear" w:color="auto" w:fill="auto"/>
            <w:hideMark/>
          </w:tcPr>
          <w:p w14:paraId="06CD4A5E"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5AA48AD8" w14:textId="77777777" w:rsidTr="00584E2B">
        <w:trPr>
          <w:trHeight w:val="870"/>
        </w:trPr>
        <w:tc>
          <w:tcPr>
            <w:tcW w:w="5665" w:type="dxa"/>
            <w:tcBorders>
              <w:top w:val="nil"/>
              <w:left w:val="single" w:sz="4" w:space="0" w:color="auto"/>
              <w:bottom w:val="single" w:sz="4" w:space="0" w:color="auto"/>
              <w:right w:val="single" w:sz="4" w:space="0" w:color="auto"/>
            </w:tcBorders>
            <w:shd w:val="clear" w:color="auto" w:fill="auto"/>
            <w:hideMark/>
          </w:tcPr>
          <w:p w14:paraId="08FD1C85"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021 Trámite de solicitud de Protección Procesal y/o Extraprocesal de Víctimas, Testigos u otros intervinientes del proceso</w:t>
            </w:r>
          </w:p>
        </w:tc>
        <w:tc>
          <w:tcPr>
            <w:tcW w:w="5245" w:type="dxa"/>
            <w:tcBorders>
              <w:top w:val="nil"/>
              <w:left w:val="nil"/>
              <w:bottom w:val="single" w:sz="4" w:space="0" w:color="auto"/>
              <w:right w:val="single" w:sz="4" w:space="0" w:color="auto"/>
            </w:tcBorders>
            <w:shd w:val="clear" w:color="auto" w:fill="auto"/>
            <w:hideMark/>
          </w:tcPr>
          <w:p w14:paraId="713BC27A"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1CA0A9F3"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6DBC70FC"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56F69D1"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058 Continuidad operativa de los sistemas informáticos</w:t>
            </w:r>
          </w:p>
        </w:tc>
        <w:tc>
          <w:tcPr>
            <w:tcW w:w="5245" w:type="dxa"/>
            <w:tcBorders>
              <w:top w:val="nil"/>
              <w:left w:val="nil"/>
              <w:bottom w:val="single" w:sz="4" w:space="0" w:color="auto"/>
              <w:right w:val="single" w:sz="4" w:space="0" w:color="auto"/>
            </w:tcBorders>
            <w:shd w:val="clear" w:color="auto" w:fill="auto"/>
            <w:hideMark/>
          </w:tcPr>
          <w:p w14:paraId="4E3B5F9A"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56CF6758"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0FCD56A4"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1476177" w14:textId="71658296"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 xml:space="preserve">OIJ 124 Atención de </w:t>
            </w:r>
            <w:r w:rsidR="00B57DFF" w:rsidRPr="00DE1296">
              <w:rPr>
                <w:rFonts w:eastAsia="Times New Roman"/>
                <w:color w:val="000000"/>
                <w:sz w:val="20"/>
                <w:szCs w:val="20"/>
                <w:lang w:val="es-CR" w:eastAsia="es-CR"/>
              </w:rPr>
              <w:t>eventos de</w:t>
            </w:r>
            <w:r w:rsidRPr="00DE1296">
              <w:rPr>
                <w:rFonts w:eastAsia="Times New Roman"/>
                <w:color w:val="000000"/>
                <w:sz w:val="20"/>
                <w:szCs w:val="20"/>
                <w:lang w:val="es-CR" w:eastAsia="es-CR"/>
              </w:rPr>
              <w:t xml:space="preserve"> crisis mayores</w:t>
            </w:r>
          </w:p>
        </w:tc>
        <w:tc>
          <w:tcPr>
            <w:tcW w:w="5245" w:type="dxa"/>
            <w:tcBorders>
              <w:top w:val="nil"/>
              <w:left w:val="nil"/>
              <w:bottom w:val="single" w:sz="4" w:space="0" w:color="auto"/>
              <w:right w:val="single" w:sz="4" w:space="0" w:color="auto"/>
            </w:tcBorders>
            <w:shd w:val="clear" w:color="auto" w:fill="auto"/>
            <w:hideMark/>
          </w:tcPr>
          <w:p w14:paraId="5A72FE0D"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08892140"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0A0F1DFC"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53818281"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053 Custodia, traslado, recepción e incineración de drogas decomisadas</w:t>
            </w:r>
          </w:p>
        </w:tc>
        <w:tc>
          <w:tcPr>
            <w:tcW w:w="5245" w:type="dxa"/>
            <w:tcBorders>
              <w:top w:val="nil"/>
              <w:left w:val="nil"/>
              <w:bottom w:val="single" w:sz="4" w:space="0" w:color="auto"/>
              <w:right w:val="single" w:sz="4" w:space="0" w:color="auto"/>
            </w:tcBorders>
            <w:shd w:val="clear" w:color="auto" w:fill="auto"/>
            <w:hideMark/>
          </w:tcPr>
          <w:p w14:paraId="2A788028"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6BD94A95"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7F231E12"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00FDF6BC"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113 Custodia, traslado y manejo de todas las personas que se encuentran detenidas</w:t>
            </w:r>
          </w:p>
        </w:tc>
        <w:tc>
          <w:tcPr>
            <w:tcW w:w="5245" w:type="dxa"/>
            <w:tcBorders>
              <w:top w:val="nil"/>
              <w:left w:val="nil"/>
              <w:bottom w:val="single" w:sz="4" w:space="0" w:color="auto"/>
              <w:right w:val="single" w:sz="4" w:space="0" w:color="auto"/>
            </w:tcBorders>
            <w:shd w:val="clear" w:color="auto" w:fill="auto"/>
            <w:hideMark/>
          </w:tcPr>
          <w:p w14:paraId="29EF47E4"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5BA5B524"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02881FB9"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0145A7F5"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155 Gestión de las condiciones operativas del servicio de comunicaciones radiales</w:t>
            </w:r>
          </w:p>
        </w:tc>
        <w:tc>
          <w:tcPr>
            <w:tcW w:w="5245" w:type="dxa"/>
            <w:tcBorders>
              <w:top w:val="nil"/>
              <w:left w:val="nil"/>
              <w:bottom w:val="single" w:sz="4" w:space="0" w:color="auto"/>
              <w:right w:val="single" w:sz="4" w:space="0" w:color="auto"/>
            </w:tcBorders>
            <w:shd w:val="clear" w:color="auto" w:fill="auto"/>
            <w:hideMark/>
          </w:tcPr>
          <w:p w14:paraId="68490897"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54DB779A"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30F32672"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B35A857"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002 Ingreso y toma de denuncia</w:t>
            </w:r>
          </w:p>
        </w:tc>
        <w:tc>
          <w:tcPr>
            <w:tcW w:w="5245" w:type="dxa"/>
            <w:tcBorders>
              <w:top w:val="nil"/>
              <w:left w:val="nil"/>
              <w:bottom w:val="single" w:sz="4" w:space="0" w:color="auto"/>
              <w:right w:val="single" w:sz="4" w:space="0" w:color="auto"/>
            </w:tcBorders>
            <w:shd w:val="clear" w:color="auto" w:fill="auto"/>
            <w:hideMark/>
          </w:tcPr>
          <w:p w14:paraId="1487EAED"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3D4C3DFF"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3BB38172"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B16AFD6"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008 Declaración de la Persona Imputada</w:t>
            </w:r>
          </w:p>
        </w:tc>
        <w:tc>
          <w:tcPr>
            <w:tcW w:w="5245" w:type="dxa"/>
            <w:tcBorders>
              <w:top w:val="nil"/>
              <w:left w:val="nil"/>
              <w:bottom w:val="single" w:sz="4" w:space="0" w:color="auto"/>
              <w:right w:val="single" w:sz="4" w:space="0" w:color="auto"/>
            </w:tcBorders>
            <w:shd w:val="clear" w:color="auto" w:fill="auto"/>
            <w:hideMark/>
          </w:tcPr>
          <w:p w14:paraId="3064AF70"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21AB178F"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4D251C69"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079CA9A"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016 Gestión de Secuestros de Evidencia</w:t>
            </w:r>
          </w:p>
        </w:tc>
        <w:tc>
          <w:tcPr>
            <w:tcW w:w="5245" w:type="dxa"/>
            <w:tcBorders>
              <w:top w:val="nil"/>
              <w:left w:val="nil"/>
              <w:bottom w:val="single" w:sz="4" w:space="0" w:color="auto"/>
              <w:right w:val="single" w:sz="4" w:space="0" w:color="auto"/>
            </w:tcBorders>
            <w:shd w:val="clear" w:color="auto" w:fill="auto"/>
            <w:hideMark/>
          </w:tcPr>
          <w:p w14:paraId="0B5E6E22"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40B3CF51"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401D216E"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3BFB4A6"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019 Trámite de Solicitud Allanamiento</w:t>
            </w:r>
          </w:p>
        </w:tc>
        <w:tc>
          <w:tcPr>
            <w:tcW w:w="5245" w:type="dxa"/>
            <w:tcBorders>
              <w:top w:val="nil"/>
              <w:left w:val="nil"/>
              <w:bottom w:val="single" w:sz="4" w:space="0" w:color="auto"/>
              <w:right w:val="single" w:sz="4" w:space="0" w:color="auto"/>
            </w:tcBorders>
            <w:shd w:val="clear" w:color="auto" w:fill="auto"/>
            <w:hideMark/>
          </w:tcPr>
          <w:p w14:paraId="0C82093E"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73A94731"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253A3F2C"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89851E7"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020 Trámite de solicitud de Anticipo Jurisdiccional de Prueba</w:t>
            </w:r>
          </w:p>
        </w:tc>
        <w:tc>
          <w:tcPr>
            <w:tcW w:w="5245" w:type="dxa"/>
            <w:tcBorders>
              <w:top w:val="nil"/>
              <w:left w:val="nil"/>
              <w:bottom w:val="single" w:sz="4" w:space="0" w:color="auto"/>
              <w:right w:val="single" w:sz="4" w:space="0" w:color="auto"/>
            </w:tcBorders>
            <w:shd w:val="clear" w:color="auto" w:fill="auto"/>
            <w:hideMark/>
          </w:tcPr>
          <w:p w14:paraId="468AD5B2"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5734F224"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36C02025"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46964AA2"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030 Investigación criminal</w:t>
            </w:r>
          </w:p>
        </w:tc>
        <w:tc>
          <w:tcPr>
            <w:tcW w:w="5245" w:type="dxa"/>
            <w:tcBorders>
              <w:top w:val="nil"/>
              <w:left w:val="nil"/>
              <w:bottom w:val="single" w:sz="4" w:space="0" w:color="auto"/>
              <w:right w:val="single" w:sz="4" w:space="0" w:color="auto"/>
            </w:tcBorders>
            <w:shd w:val="clear" w:color="auto" w:fill="auto"/>
            <w:hideMark/>
          </w:tcPr>
          <w:p w14:paraId="0EBA05EA"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1181AC6A"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5C9E622C"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39E09C8"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092 Atención de sitios de suceso</w:t>
            </w:r>
          </w:p>
        </w:tc>
        <w:tc>
          <w:tcPr>
            <w:tcW w:w="5245" w:type="dxa"/>
            <w:tcBorders>
              <w:top w:val="nil"/>
              <w:left w:val="nil"/>
              <w:bottom w:val="single" w:sz="4" w:space="0" w:color="auto"/>
              <w:right w:val="single" w:sz="4" w:space="0" w:color="auto"/>
            </w:tcBorders>
            <w:shd w:val="clear" w:color="auto" w:fill="auto"/>
            <w:hideMark/>
          </w:tcPr>
          <w:p w14:paraId="60E9E511"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0805ABD9"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2D345BB3"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4329109E"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104 Operación de todo el transporte institucional en las dependencias del OIJ</w:t>
            </w:r>
          </w:p>
        </w:tc>
        <w:tc>
          <w:tcPr>
            <w:tcW w:w="5245" w:type="dxa"/>
            <w:tcBorders>
              <w:top w:val="nil"/>
              <w:left w:val="nil"/>
              <w:bottom w:val="single" w:sz="4" w:space="0" w:color="auto"/>
              <w:right w:val="single" w:sz="4" w:space="0" w:color="auto"/>
            </w:tcBorders>
            <w:shd w:val="clear" w:color="auto" w:fill="auto"/>
            <w:hideMark/>
          </w:tcPr>
          <w:p w14:paraId="196F670D"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61D1158B"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7F5F7DCA"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4CAEB293" w14:textId="5E4F9D8A"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 xml:space="preserve">OIJ 157 Atención </w:t>
            </w:r>
            <w:r w:rsidR="00B57DFF" w:rsidRPr="00DE1296">
              <w:rPr>
                <w:rFonts w:eastAsia="Times New Roman"/>
                <w:color w:val="000000"/>
                <w:sz w:val="20"/>
                <w:szCs w:val="20"/>
                <w:lang w:val="es-CR" w:eastAsia="es-CR"/>
              </w:rPr>
              <w:t>de situaciones</w:t>
            </w:r>
            <w:r w:rsidRPr="00DE1296">
              <w:rPr>
                <w:rFonts w:eastAsia="Times New Roman"/>
                <w:color w:val="000000"/>
                <w:sz w:val="20"/>
                <w:szCs w:val="20"/>
                <w:lang w:val="es-CR" w:eastAsia="es-CR"/>
              </w:rPr>
              <w:t xml:space="preserve"> de emergencia y desastres</w:t>
            </w:r>
          </w:p>
        </w:tc>
        <w:tc>
          <w:tcPr>
            <w:tcW w:w="5245" w:type="dxa"/>
            <w:tcBorders>
              <w:top w:val="nil"/>
              <w:left w:val="nil"/>
              <w:bottom w:val="single" w:sz="4" w:space="0" w:color="auto"/>
              <w:right w:val="single" w:sz="4" w:space="0" w:color="auto"/>
            </w:tcBorders>
            <w:shd w:val="clear" w:color="auto" w:fill="auto"/>
            <w:hideMark/>
          </w:tcPr>
          <w:p w14:paraId="6505955B"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223FA9BD"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1FEDC00B"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D69AF30"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028 Estudios de Impresiones Necrolofoscópicas</w:t>
            </w:r>
          </w:p>
        </w:tc>
        <w:tc>
          <w:tcPr>
            <w:tcW w:w="5245" w:type="dxa"/>
            <w:tcBorders>
              <w:top w:val="nil"/>
              <w:left w:val="nil"/>
              <w:bottom w:val="single" w:sz="4" w:space="0" w:color="auto"/>
              <w:right w:val="single" w:sz="4" w:space="0" w:color="auto"/>
            </w:tcBorders>
            <w:shd w:val="clear" w:color="auto" w:fill="auto"/>
            <w:hideMark/>
          </w:tcPr>
          <w:p w14:paraId="2A728135"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05D38DA6"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3510D132"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EED3C4F"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025 Recepción y Custodia de Evidencias</w:t>
            </w:r>
          </w:p>
        </w:tc>
        <w:tc>
          <w:tcPr>
            <w:tcW w:w="5245" w:type="dxa"/>
            <w:tcBorders>
              <w:top w:val="nil"/>
              <w:left w:val="nil"/>
              <w:bottom w:val="single" w:sz="4" w:space="0" w:color="auto"/>
              <w:right w:val="single" w:sz="4" w:space="0" w:color="auto"/>
            </w:tcBorders>
            <w:shd w:val="clear" w:color="auto" w:fill="auto"/>
            <w:hideMark/>
          </w:tcPr>
          <w:p w14:paraId="6E2FAC7D"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35F9391D"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323FCEDA"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613645D3"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OAPVD 001 Protección Procesal y/o Extraprocesal de Víctimas, Testigos u otros intervinientes en los procesos judiciales</w:t>
            </w:r>
          </w:p>
        </w:tc>
        <w:tc>
          <w:tcPr>
            <w:tcW w:w="5245" w:type="dxa"/>
            <w:tcBorders>
              <w:top w:val="nil"/>
              <w:left w:val="nil"/>
              <w:bottom w:val="single" w:sz="4" w:space="0" w:color="auto"/>
              <w:right w:val="single" w:sz="4" w:space="0" w:color="auto"/>
            </w:tcBorders>
            <w:shd w:val="clear" w:color="auto" w:fill="auto"/>
            <w:hideMark/>
          </w:tcPr>
          <w:p w14:paraId="7A21A79C"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Oficina de Atención y Protección a la Víctima del Delito</w:t>
            </w:r>
          </w:p>
        </w:tc>
        <w:tc>
          <w:tcPr>
            <w:tcW w:w="3402" w:type="dxa"/>
            <w:tcBorders>
              <w:top w:val="nil"/>
              <w:left w:val="nil"/>
              <w:bottom w:val="single" w:sz="4" w:space="0" w:color="auto"/>
              <w:right w:val="single" w:sz="4" w:space="0" w:color="auto"/>
            </w:tcBorders>
            <w:shd w:val="clear" w:color="auto" w:fill="auto"/>
            <w:hideMark/>
          </w:tcPr>
          <w:p w14:paraId="78280474"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7927E3EB"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54EF4CA6"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 xml:space="preserve"> OIJ 020 Realización de Reseña policial</w:t>
            </w:r>
          </w:p>
        </w:tc>
        <w:tc>
          <w:tcPr>
            <w:tcW w:w="5245" w:type="dxa"/>
            <w:tcBorders>
              <w:top w:val="nil"/>
              <w:left w:val="nil"/>
              <w:bottom w:val="single" w:sz="4" w:space="0" w:color="auto"/>
              <w:right w:val="single" w:sz="4" w:space="0" w:color="auto"/>
            </w:tcBorders>
            <w:shd w:val="clear" w:color="auto" w:fill="auto"/>
            <w:hideMark/>
          </w:tcPr>
          <w:p w14:paraId="7B5C52C5"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1FE040EF"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5F099247"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A5F9913"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114 Recepción de denuncias</w:t>
            </w:r>
          </w:p>
        </w:tc>
        <w:tc>
          <w:tcPr>
            <w:tcW w:w="5245" w:type="dxa"/>
            <w:tcBorders>
              <w:top w:val="nil"/>
              <w:left w:val="nil"/>
              <w:bottom w:val="single" w:sz="4" w:space="0" w:color="auto"/>
              <w:right w:val="single" w:sz="4" w:space="0" w:color="auto"/>
            </w:tcBorders>
            <w:shd w:val="clear" w:color="auto" w:fill="auto"/>
            <w:hideMark/>
          </w:tcPr>
          <w:p w14:paraId="10801432"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1C936EAD"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6895FF88"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D3D86D0"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008 Autopsia médico legal e identificación de personas</w:t>
            </w:r>
          </w:p>
        </w:tc>
        <w:tc>
          <w:tcPr>
            <w:tcW w:w="5245" w:type="dxa"/>
            <w:tcBorders>
              <w:top w:val="nil"/>
              <w:left w:val="nil"/>
              <w:bottom w:val="single" w:sz="4" w:space="0" w:color="auto"/>
              <w:right w:val="single" w:sz="4" w:space="0" w:color="auto"/>
            </w:tcBorders>
            <w:shd w:val="clear" w:color="auto" w:fill="auto"/>
            <w:hideMark/>
          </w:tcPr>
          <w:p w14:paraId="0C6984F3"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471E1846"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762ADD8A" w14:textId="77777777" w:rsidTr="00584E2B">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5D78F6E5"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OIJ 084 Peritajes Forenses</w:t>
            </w:r>
          </w:p>
        </w:tc>
        <w:tc>
          <w:tcPr>
            <w:tcW w:w="5245" w:type="dxa"/>
            <w:tcBorders>
              <w:top w:val="nil"/>
              <w:left w:val="nil"/>
              <w:bottom w:val="single" w:sz="4" w:space="0" w:color="auto"/>
              <w:right w:val="single" w:sz="4" w:space="0" w:color="auto"/>
            </w:tcBorders>
            <w:shd w:val="clear" w:color="auto" w:fill="auto"/>
            <w:hideMark/>
          </w:tcPr>
          <w:p w14:paraId="04A49E04"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Organismo de Investigación Judicial</w:t>
            </w:r>
          </w:p>
        </w:tc>
        <w:tc>
          <w:tcPr>
            <w:tcW w:w="3402" w:type="dxa"/>
            <w:tcBorders>
              <w:top w:val="nil"/>
              <w:left w:val="nil"/>
              <w:bottom w:val="single" w:sz="4" w:space="0" w:color="auto"/>
              <w:right w:val="single" w:sz="4" w:space="0" w:color="auto"/>
            </w:tcBorders>
            <w:shd w:val="clear" w:color="auto" w:fill="auto"/>
            <w:hideMark/>
          </w:tcPr>
          <w:p w14:paraId="3A4EA55E"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r w:rsidR="001A21B9" w:rsidRPr="00DE1296" w14:paraId="7F151545" w14:textId="77777777" w:rsidTr="00584E2B">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6581E187"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MP 022 Trámite al Aviso de Incumplimiento de Medidas Cautelares</w:t>
            </w:r>
          </w:p>
        </w:tc>
        <w:tc>
          <w:tcPr>
            <w:tcW w:w="5245" w:type="dxa"/>
            <w:tcBorders>
              <w:top w:val="nil"/>
              <w:left w:val="nil"/>
              <w:bottom w:val="single" w:sz="4" w:space="0" w:color="auto"/>
              <w:right w:val="single" w:sz="4" w:space="0" w:color="auto"/>
            </w:tcBorders>
            <w:shd w:val="clear" w:color="auto" w:fill="auto"/>
            <w:hideMark/>
          </w:tcPr>
          <w:p w14:paraId="42B5F58C" w14:textId="77777777" w:rsidR="001A21B9" w:rsidRPr="00DE1296" w:rsidRDefault="001A21B9" w:rsidP="00790F40">
            <w:pPr>
              <w:spacing w:after="0" w:line="240" w:lineRule="auto"/>
              <w:jc w:val="left"/>
              <w:rPr>
                <w:rFonts w:eastAsia="Times New Roman"/>
                <w:color w:val="000000"/>
                <w:sz w:val="20"/>
                <w:szCs w:val="20"/>
                <w:lang w:val="es-CR" w:eastAsia="es-CR"/>
              </w:rPr>
            </w:pPr>
            <w:r w:rsidRPr="00DE1296">
              <w:rPr>
                <w:rFonts w:eastAsia="Times New Roman"/>
                <w:color w:val="000000"/>
                <w:sz w:val="20"/>
                <w:szCs w:val="20"/>
                <w:lang w:val="es-CR" w:eastAsia="es-CR"/>
              </w:rPr>
              <w:t>Ministerio Público</w:t>
            </w:r>
          </w:p>
        </w:tc>
        <w:tc>
          <w:tcPr>
            <w:tcW w:w="3402" w:type="dxa"/>
            <w:tcBorders>
              <w:top w:val="nil"/>
              <w:left w:val="nil"/>
              <w:bottom w:val="single" w:sz="4" w:space="0" w:color="auto"/>
              <w:right w:val="single" w:sz="4" w:space="0" w:color="auto"/>
            </w:tcBorders>
            <w:shd w:val="clear" w:color="auto" w:fill="auto"/>
            <w:hideMark/>
          </w:tcPr>
          <w:p w14:paraId="5999DF37" w14:textId="77777777" w:rsidR="001A21B9" w:rsidRPr="00DE1296" w:rsidRDefault="001A21B9" w:rsidP="00790F40">
            <w:pPr>
              <w:spacing w:after="0" w:line="240" w:lineRule="auto"/>
              <w:jc w:val="left"/>
              <w:rPr>
                <w:rFonts w:eastAsia="Times New Roman"/>
                <w:color w:val="000000"/>
                <w:sz w:val="20"/>
                <w:szCs w:val="20"/>
                <w:lang w:val="es-CR" w:eastAsia="es-CR"/>
              </w:rPr>
            </w:pPr>
            <w:r>
              <w:rPr>
                <w:rFonts w:eastAsia="Times New Roman"/>
                <w:color w:val="000000"/>
                <w:sz w:val="20"/>
                <w:szCs w:val="20"/>
                <w:lang w:val="es-CR" w:eastAsia="es-CR"/>
              </w:rPr>
              <w:t xml:space="preserve">Ámbito </w:t>
            </w:r>
            <w:r w:rsidRPr="00DE1296">
              <w:rPr>
                <w:rFonts w:eastAsia="Times New Roman"/>
                <w:color w:val="000000"/>
                <w:sz w:val="20"/>
                <w:szCs w:val="20"/>
                <w:lang w:val="es-CR" w:eastAsia="es-CR"/>
              </w:rPr>
              <w:t>Auxiliar de Justicia</w:t>
            </w:r>
          </w:p>
        </w:tc>
      </w:tr>
    </w:tbl>
    <w:p w14:paraId="31D4B6E6" w14:textId="5DA6E3B6" w:rsidR="00B57DFF" w:rsidRDefault="00B57DFF" w:rsidP="00B57DFF">
      <w:pPr>
        <w:pStyle w:val="Fuente"/>
        <w:rPr>
          <w:color w:val="auto"/>
          <w:sz w:val="20"/>
          <w:szCs w:val="20"/>
        </w:rPr>
      </w:pPr>
      <w:r w:rsidRPr="00B57DFF">
        <w:rPr>
          <w:color w:val="auto"/>
          <w:sz w:val="20"/>
          <w:szCs w:val="20"/>
        </w:rPr>
        <w:t xml:space="preserve"> </w:t>
      </w:r>
      <w:r w:rsidRPr="00584E2B">
        <w:rPr>
          <w:color w:val="auto"/>
          <w:sz w:val="20"/>
          <w:szCs w:val="20"/>
        </w:rPr>
        <w:t>Fuente: Elaboración propia</w:t>
      </w:r>
      <w:r>
        <w:rPr>
          <w:color w:val="auto"/>
          <w:sz w:val="20"/>
          <w:szCs w:val="20"/>
        </w:rPr>
        <w:t xml:space="preserve"> a partir de los resultados obtenidos</w:t>
      </w:r>
      <w:r w:rsidRPr="00584E2B">
        <w:rPr>
          <w:color w:val="auto"/>
          <w:sz w:val="20"/>
          <w:szCs w:val="20"/>
        </w:rPr>
        <w:t>.</w:t>
      </w:r>
    </w:p>
    <w:p w14:paraId="22A5ED2B" w14:textId="77777777" w:rsidR="009776B3" w:rsidRDefault="009776B3" w:rsidP="001A21B9">
      <w:pPr>
        <w:pStyle w:val="Fuente"/>
        <w:rPr>
          <w:b/>
          <w:bCs/>
          <w:color w:val="auto"/>
        </w:rPr>
      </w:pPr>
    </w:p>
    <w:p w14:paraId="1980ACEE" w14:textId="77777777" w:rsidR="009776B3" w:rsidRDefault="009776B3" w:rsidP="001A21B9">
      <w:pPr>
        <w:pStyle w:val="Fuente"/>
        <w:rPr>
          <w:b/>
          <w:bCs/>
          <w:color w:val="auto"/>
        </w:rPr>
      </w:pPr>
    </w:p>
    <w:p w14:paraId="5DF4A064" w14:textId="77777777" w:rsidR="009776B3" w:rsidRDefault="009776B3" w:rsidP="001A21B9">
      <w:pPr>
        <w:pStyle w:val="Fuente"/>
        <w:rPr>
          <w:b/>
          <w:bCs/>
          <w:color w:val="auto"/>
        </w:rPr>
      </w:pPr>
    </w:p>
    <w:p w14:paraId="37DF5087" w14:textId="77777777" w:rsidR="009776B3" w:rsidRDefault="009776B3" w:rsidP="001A21B9">
      <w:pPr>
        <w:pStyle w:val="Fuente"/>
        <w:rPr>
          <w:b/>
          <w:bCs/>
          <w:color w:val="auto"/>
        </w:rPr>
      </w:pPr>
    </w:p>
    <w:p w14:paraId="20FF268A" w14:textId="0493DF04" w:rsidR="00B57DFF" w:rsidRPr="004C0E1D" w:rsidRDefault="00B57DFF" w:rsidP="001A21B9">
      <w:pPr>
        <w:pStyle w:val="Fuente"/>
        <w:rPr>
          <w:b/>
          <w:bCs/>
          <w:color w:val="auto"/>
        </w:rPr>
      </w:pPr>
      <w:r w:rsidRPr="004C0E1D">
        <w:rPr>
          <w:b/>
          <w:bCs/>
          <w:color w:val="auto"/>
        </w:rPr>
        <w:t>Ámbito Administrativo</w:t>
      </w:r>
    </w:p>
    <w:tbl>
      <w:tblPr>
        <w:tblW w:w="14312" w:type="dxa"/>
        <w:tblLayout w:type="fixed"/>
        <w:tblCellMar>
          <w:left w:w="70" w:type="dxa"/>
          <w:right w:w="70" w:type="dxa"/>
        </w:tblCellMar>
        <w:tblLook w:val="04A0" w:firstRow="1" w:lastRow="0" w:firstColumn="1" w:lastColumn="0" w:noHBand="0" w:noVBand="1"/>
      </w:tblPr>
      <w:tblGrid>
        <w:gridCol w:w="5665"/>
        <w:gridCol w:w="5245"/>
        <w:gridCol w:w="3402"/>
      </w:tblGrid>
      <w:tr w:rsidR="008C0966" w:rsidRPr="008C0966" w14:paraId="15ACF319" w14:textId="77777777" w:rsidTr="004144B0">
        <w:trPr>
          <w:trHeight w:val="380"/>
          <w:tblHeader/>
        </w:trPr>
        <w:tc>
          <w:tcPr>
            <w:tcW w:w="5665" w:type="dxa"/>
            <w:tcBorders>
              <w:top w:val="single" w:sz="4" w:space="0" w:color="auto"/>
              <w:left w:val="single" w:sz="4" w:space="0" w:color="auto"/>
              <w:bottom w:val="single" w:sz="8" w:space="0" w:color="auto"/>
              <w:right w:val="single" w:sz="4" w:space="0" w:color="auto"/>
            </w:tcBorders>
            <w:shd w:val="clear" w:color="auto" w:fill="ED7D31" w:themeFill="accent2"/>
            <w:noWrap/>
            <w:vAlign w:val="bottom"/>
            <w:hideMark/>
          </w:tcPr>
          <w:p w14:paraId="3AE14EAF" w14:textId="77777777" w:rsidR="008C0966" w:rsidRPr="008C0966" w:rsidRDefault="008C0966" w:rsidP="008C0966">
            <w:pPr>
              <w:spacing w:after="0" w:line="240" w:lineRule="auto"/>
              <w:jc w:val="center"/>
              <w:rPr>
                <w:rFonts w:ascii="Calibri" w:eastAsia="Times New Roman" w:hAnsi="Calibri" w:cs="Calibri"/>
                <w:b/>
                <w:bCs/>
                <w:color w:val="FFFFFF"/>
                <w:sz w:val="28"/>
                <w:szCs w:val="28"/>
                <w:lang w:val="es-CR" w:eastAsia="es-CR"/>
              </w:rPr>
            </w:pPr>
            <w:r w:rsidRPr="008C0966">
              <w:rPr>
                <w:rFonts w:ascii="Calibri" w:eastAsia="Times New Roman" w:hAnsi="Calibri" w:cs="Calibri"/>
                <w:b/>
                <w:bCs/>
                <w:color w:val="FFFFFF"/>
                <w:sz w:val="28"/>
                <w:szCs w:val="28"/>
                <w:lang w:val="es-CR" w:eastAsia="es-CR"/>
              </w:rPr>
              <w:t>Nombre del proceso</w:t>
            </w:r>
          </w:p>
        </w:tc>
        <w:tc>
          <w:tcPr>
            <w:tcW w:w="5245" w:type="dxa"/>
            <w:tcBorders>
              <w:top w:val="single" w:sz="4" w:space="0" w:color="auto"/>
              <w:left w:val="nil"/>
              <w:bottom w:val="single" w:sz="8" w:space="0" w:color="auto"/>
              <w:right w:val="single" w:sz="4" w:space="0" w:color="auto"/>
            </w:tcBorders>
            <w:shd w:val="clear" w:color="auto" w:fill="ED7D31" w:themeFill="accent2"/>
            <w:noWrap/>
            <w:vAlign w:val="bottom"/>
            <w:hideMark/>
          </w:tcPr>
          <w:p w14:paraId="70946DC2" w14:textId="77777777" w:rsidR="008C0966" w:rsidRPr="008C0966" w:rsidRDefault="008C0966" w:rsidP="008C0966">
            <w:pPr>
              <w:spacing w:after="0" w:line="240" w:lineRule="auto"/>
              <w:jc w:val="center"/>
              <w:rPr>
                <w:rFonts w:ascii="Calibri" w:eastAsia="Times New Roman" w:hAnsi="Calibri" w:cs="Calibri"/>
                <w:b/>
                <w:bCs/>
                <w:color w:val="FFFFFF"/>
                <w:sz w:val="28"/>
                <w:szCs w:val="28"/>
                <w:lang w:val="es-CR" w:eastAsia="es-CR"/>
              </w:rPr>
            </w:pPr>
            <w:r w:rsidRPr="008C0966">
              <w:rPr>
                <w:rFonts w:ascii="Calibri" w:eastAsia="Times New Roman" w:hAnsi="Calibri" w:cs="Calibri"/>
                <w:b/>
                <w:bCs/>
                <w:color w:val="FFFFFF"/>
                <w:sz w:val="28"/>
                <w:szCs w:val="28"/>
                <w:lang w:val="es-CR" w:eastAsia="es-CR"/>
              </w:rPr>
              <w:t>Oficina a la que pertenece</w:t>
            </w:r>
          </w:p>
        </w:tc>
        <w:tc>
          <w:tcPr>
            <w:tcW w:w="3402" w:type="dxa"/>
            <w:tcBorders>
              <w:top w:val="nil"/>
              <w:left w:val="nil"/>
              <w:bottom w:val="single" w:sz="8" w:space="0" w:color="auto"/>
              <w:right w:val="single" w:sz="4" w:space="0" w:color="auto"/>
            </w:tcBorders>
            <w:shd w:val="clear" w:color="auto" w:fill="ED7D31" w:themeFill="accent2"/>
            <w:noWrap/>
            <w:vAlign w:val="bottom"/>
            <w:hideMark/>
          </w:tcPr>
          <w:p w14:paraId="094391AF" w14:textId="2116DB1A" w:rsidR="008C0966" w:rsidRPr="008C0966" w:rsidRDefault="008C0966" w:rsidP="008C0966">
            <w:pPr>
              <w:spacing w:after="0" w:line="240" w:lineRule="auto"/>
              <w:jc w:val="center"/>
              <w:rPr>
                <w:rFonts w:ascii="Calibri" w:eastAsia="Times New Roman" w:hAnsi="Calibri" w:cs="Calibri"/>
                <w:b/>
                <w:bCs/>
                <w:color w:val="FFFFFF"/>
                <w:sz w:val="28"/>
                <w:szCs w:val="28"/>
                <w:lang w:val="es-CR" w:eastAsia="es-CR"/>
              </w:rPr>
            </w:pPr>
            <w:r w:rsidRPr="008C0966">
              <w:rPr>
                <w:rFonts w:ascii="Calibri" w:eastAsia="Times New Roman" w:hAnsi="Calibri" w:cs="Calibri"/>
                <w:b/>
                <w:bCs/>
                <w:color w:val="FFFFFF"/>
                <w:sz w:val="28"/>
                <w:szCs w:val="28"/>
                <w:lang w:val="es-CR" w:eastAsia="es-CR"/>
              </w:rPr>
              <w:t>Ámbito al que pertenece</w:t>
            </w:r>
          </w:p>
        </w:tc>
      </w:tr>
      <w:tr w:rsidR="008C0966" w:rsidRPr="008C0966" w14:paraId="60E42BC1" w14:textId="77777777" w:rsidTr="004C0E1D">
        <w:trPr>
          <w:trHeight w:val="290"/>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516466F"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010 Servicio de seguridad</w:t>
            </w:r>
          </w:p>
        </w:tc>
        <w:tc>
          <w:tcPr>
            <w:tcW w:w="5245" w:type="dxa"/>
            <w:tcBorders>
              <w:top w:val="single" w:sz="4" w:space="0" w:color="auto"/>
              <w:left w:val="nil"/>
              <w:bottom w:val="single" w:sz="4" w:space="0" w:color="auto"/>
              <w:right w:val="single" w:sz="4" w:space="0" w:color="auto"/>
            </w:tcBorders>
            <w:shd w:val="clear" w:color="auto" w:fill="auto"/>
            <w:hideMark/>
          </w:tcPr>
          <w:p w14:paraId="1298CFA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single" w:sz="4" w:space="0" w:color="auto"/>
              <w:left w:val="nil"/>
              <w:bottom w:val="single" w:sz="4" w:space="0" w:color="auto"/>
              <w:right w:val="single" w:sz="4" w:space="0" w:color="auto"/>
            </w:tcBorders>
            <w:shd w:val="clear" w:color="auto" w:fill="auto"/>
            <w:hideMark/>
          </w:tcPr>
          <w:p w14:paraId="0B629B15" w14:textId="6089A111"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3E4E8774"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C6F872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SEG 002 Seguridad humana y física del Poder Judicial</w:t>
            </w:r>
          </w:p>
        </w:tc>
        <w:tc>
          <w:tcPr>
            <w:tcW w:w="5245" w:type="dxa"/>
            <w:tcBorders>
              <w:top w:val="nil"/>
              <w:left w:val="nil"/>
              <w:bottom w:val="single" w:sz="4" w:space="0" w:color="auto"/>
              <w:right w:val="single" w:sz="4" w:space="0" w:color="auto"/>
            </w:tcBorders>
            <w:shd w:val="clear" w:color="auto" w:fill="auto"/>
            <w:hideMark/>
          </w:tcPr>
          <w:p w14:paraId="4DA1A343"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Seguridad</w:t>
            </w:r>
          </w:p>
        </w:tc>
        <w:tc>
          <w:tcPr>
            <w:tcW w:w="3402" w:type="dxa"/>
            <w:tcBorders>
              <w:top w:val="nil"/>
              <w:left w:val="nil"/>
              <w:bottom w:val="single" w:sz="4" w:space="0" w:color="auto"/>
              <w:right w:val="single" w:sz="4" w:space="0" w:color="auto"/>
            </w:tcBorders>
            <w:shd w:val="clear" w:color="auto" w:fill="auto"/>
            <w:hideMark/>
          </w:tcPr>
          <w:p w14:paraId="4D0119FB" w14:textId="64AF7001"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1837B817"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65AF3BB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RJ 008 Consulta de impedimentos de salida del país</w:t>
            </w:r>
          </w:p>
        </w:tc>
        <w:tc>
          <w:tcPr>
            <w:tcW w:w="5245" w:type="dxa"/>
            <w:tcBorders>
              <w:top w:val="nil"/>
              <w:left w:val="nil"/>
              <w:bottom w:val="single" w:sz="4" w:space="0" w:color="auto"/>
              <w:right w:val="single" w:sz="4" w:space="0" w:color="auto"/>
            </w:tcBorders>
            <w:shd w:val="clear" w:color="auto" w:fill="auto"/>
            <w:hideMark/>
          </w:tcPr>
          <w:p w14:paraId="0E93B04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Registro Judicial</w:t>
            </w:r>
          </w:p>
        </w:tc>
        <w:tc>
          <w:tcPr>
            <w:tcW w:w="3402" w:type="dxa"/>
            <w:tcBorders>
              <w:top w:val="nil"/>
              <w:left w:val="nil"/>
              <w:bottom w:val="single" w:sz="4" w:space="0" w:color="auto"/>
              <w:right w:val="single" w:sz="4" w:space="0" w:color="auto"/>
            </w:tcBorders>
            <w:shd w:val="clear" w:color="auto" w:fill="auto"/>
            <w:hideMark/>
          </w:tcPr>
          <w:p w14:paraId="52DD8B59" w14:textId="34418F09"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7D892287"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C9E0D4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 xml:space="preserve">ARCH 010 Atención al público para casos urgentes </w:t>
            </w:r>
          </w:p>
        </w:tc>
        <w:tc>
          <w:tcPr>
            <w:tcW w:w="5245" w:type="dxa"/>
            <w:tcBorders>
              <w:top w:val="nil"/>
              <w:left w:val="nil"/>
              <w:bottom w:val="single" w:sz="4" w:space="0" w:color="auto"/>
              <w:right w:val="single" w:sz="4" w:space="0" w:color="auto"/>
            </w:tcBorders>
            <w:shd w:val="clear" w:color="auto" w:fill="auto"/>
            <w:hideMark/>
          </w:tcPr>
          <w:p w14:paraId="466FCB69"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Archivo Judicial</w:t>
            </w:r>
          </w:p>
        </w:tc>
        <w:tc>
          <w:tcPr>
            <w:tcW w:w="3402" w:type="dxa"/>
            <w:tcBorders>
              <w:top w:val="nil"/>
              <w:left w:val="nil"/>
              <w:bottom w:val="single" w:sz="4" w:space="0" w:color="auto"/>
              <w:right w:val="single" w:sz="4" w:space="0" w:color="auto"/>
            </w:tcBorders>
            <w:shd w:val="clear" w:color="auto" w:fill="auto"/>
            <w:hideMark/>
          </w:tcPr>
          <w:p w14:paraId="49DB4F97" w14:textId="25397E93"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09E4AEE" w14:textId="77777777" w:rsidTr="004C0E1D">
        <w:trPr>
          <w:trHeight w:val="290"/>
        </w:trPr>
        <w:tc>
          <w:tcPr>
            <w:tcW w:w="5665" w:type="dxa"/>
            <w:tcBorders>
              <w:top w:val="nil"/>
              <w:left w:val="single" w:sz="4" w:space="0" w:color="auto"/>
              <w:bottom w:val="nil"/>
              <w:right w:val="single" w:sz="4" w:space="0" w:color="auto"/>
            </w:tcBorders>
            <w:shd w:val="clear" w:color="auto" w:fill="auto"/>
            <w:hideMark/>
          </w:tcPr>
          <w:p w14:paraId="10FE8A9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007 Mantenimiento y reparaciones</w:t>
            </w:r>
          </w:p>
        </w:tc>
        <w:tc>
          <w:tcPr>
            <w:tcW w:w="5245" w:type="dxa"/>
            <w:tcBorders>
              <w:top w:val="nil"/>
              <w:left w:val="nil"/>
              <w:bottom w:val="nil"/>
              <w:right w:val="single" w:sz="4" w:space="0" w:color="auto"/>
            </w:tcBorders>
            <w:shd w:val="clear" w:color="auto" w:fill="auto"/>
            <w:hideMark/>
          </w:tcPr>
          <w:p w14:paraId="1018360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nil"/>
              <w:left w:val="nil"/>
              <w:bottom w:val="nil"/>
              <w:right w:val="single" w:sz="4" w:space="0" w:color="auto"/>
            </w:tcBorders>
            <w:shd w:val="clear" w:color="auto" w:fill="auto"/>
            <w:hideMark/>
          </w:tcPr>
          <w:p w14:paraId="0BDC61BD" w14:textId="64767F2B"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DC69184" w14:textId="77777777" w:rsidTr="004C0E1D">
        <w:trPr>
          <w:trHeight w:val="290"/>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73AD59EF"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009 Servicio de transportes</w:t>
            </w:r>
          </w:p>
        </w:tc>
        <w:tc>
          <w:tcPr>
            <w:tcW w:w="5245" w:type="dxa"/>
            <w:tcBorders>
              <w:top w:val="single" w:sz="4" w:space="0" w:color="auto"/>
              <w:left w:val="nil"/>
              <w:bottom w:val="single" w:sz="4" w:space="0" w:color="auto"/>
              <w:right w:val="single" w:sz="4" w:space="0" w:color="auto"/>
            </w:tcBorders>
            <w:shd w:val="clear" w:color="auto" w:fill="auto"/>
            <w:hideMark/>
          </w:tcPr>
          <w:p w14:paraId="5C601EF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single" w:sz="4" w:space="0" w:color="auto"/>
              <w:left w:val="nil"/>
              <w:bottom w:val="single" w:sz="4" w:space="0" w:color="auto"/>
              <w:right w:val="single" w:sz="4" w:space="0" w:color="auto"/>
            </w:tcBorders>
            <w:shd w:val="clear" w:color="auto" w:fill="auto"/>
            <w:hideMark/>
          </w:tcPr>
          <w:p w14:paraId="6E917872" w14:textId="7E2224A5"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3C872351"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5C9689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PCO 001 Comunicados de Emergencia</w:t>
            </w:r>
          </w:p>
        </w:tc>
        <w:tc>
          <w:tcPr>
            <w:tcW w:w="5245" w:type="dxa"/>
            <w:tcBorders>
              <w:top w:val="nil"/>
              <w:left w:val="nil"/>
              <w:bottom w:val="single" w:sz="4" w:space="0" w:color="auto"/>
              <w:right w:val="single" w:sz="4" w:space="0" w:color="auto"/>
            </w:tcBorders>
            <w:shd w:val="clear" w:color="auto" w:fill="auto"/>
            <w:hideMark/>
          </w:tcPr>
          <w:p w14:paraId="3ABD66EE"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Prensa y Comunicación</w:t>
            </w:r>
          </w:p>
        </w:tc>
        <w:tc>
          <w:tcPr>
            <w:tcW w:w="3402" w:type="dxa"/>
            <w:tcBorders>
              <w:top w:val="nil"/>
              <w:left w:val="nil"/>
              <w:bottom w:val="single" w:sz="4" w:space="0" w:color="auto"/>
              <w:right w:val="single" w:sz="4" w:space="0" w:color="auto"/>
            </w:tcBorders>
            <w:shd w:val="clear" w:color="auto" w:fill="auto"/>
            <w:hideMark/>
          </w:tcPr>
          <w:p w14:paraId="0F2293A7" w14:textId="5C0DAFD5"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854A69B"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762B65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PCO 005 Atención de periodistas</w:t>
            </w:r>
          </w:p>
        </w:tc>
        <w:tc>
          <w:tcPr>
            <w:tcW w:w="5245" w:type="dxa"/>
            <w:tcBorders>
              <w:top w:val="nil"/>
              <w:left w:val="nil"/>
              <w:bottom w:val="single" w:sz="4" w:space="0" w:color="auto"/>
              <w:right w:val="single" w:sz="4" w:space="0" w:color="auto"/>
            </w:tcBorders>
            <w:shd w:val="clear" w:color="auto" w:fill="auto"/>
            <w:hideMark/>
          </w:tcPr>
          <w:p w14:paraId="10FAE2C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Prensa y Comunicación</w:t>
            </w:r>
          </w:p>
        </w:tc>
        <w:tc>
          <w:tcPr>
            <w:tcW w:w="3402" w:type="dxa"/>
            <w:tcBorders>
              <w:top w:val="nil"/>
              <w:left w:val="nil"/>
              <w:bottom w:val="single" w:sz="4" w:space="0" w:color="auto"/>
              <w:right w:val="single" w:sz="4" w:space="0" w:color="auto"/>
            </w:tcBorders>
            <w:shd w:val="clear" w:color="auto" w:fill="auto"/>
            <w:hideMark/>
          </w:tcPr>
          <w:p w14:paraId="03D9DF35" w14:textId="6DFC05EC"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4660DCD5"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4288648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SEG 001 Continuidad operativa de los sistemas de seguridad electrónica del Poder Judicial</w:t>
            </w:r>
          </w:p>
        </w:tc>
        <w:tc>
          <w:tcPr>
            <w:tcW w:w="5245" w:type="dxa"/>
            <w:tcBorders>
              <w:top w:val="nil"/>
              <w:left w:val="nil"/>
              <w:bottom w:val="single" w:sz="4" w:space="0" w:color="auto"/>
              <w:right w:val="single" w:sz="4" w:space="0" w:color="auto"/>
            </w:tcBorders>
            <w:shd w:val="clear" w:color="auto" w:fill="auto"/>
            <w:hideMark/>
          </w:tcPr>
          <w:p w14:paraId="05861958"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Seguridad</w:t>
            </w:r>
          </w:p>
        </w:tc>
        <w:tc>
          <w:tcPr>
            <w:tcW w:w="3402" w:type="dxa"/>
            <w:tcBorders>
              <w:top w:val="nil"/>
              <w:left w:val="nil"/>
              <w:bottom w:val="single" w:sz="4" w:space="0" w:color="auto"/>
              <w:right w:val="single" w:sz="4" w:space="0" w:color="auto"/>
            </w:tcBorders>
            <w:shd w:val="clear" w:color="auto" w:fill="auto"/>
            <w:hideMark/>
          </w:tcPr>
          <w:p w14:paraId="0486E737" w14:textId="57DD3F08"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705F920F"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D04A588"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SRVGR 008 Atención de emergencia fuera de horas hábiles</w:t>
            </w:r>
          </w:p>
        </w:tc>
        <w:tc>
          <w:tcPr>
            <w:tcW w:w="5245" w:type="dxa"/>
            <w:tcBorders>
              <w:top w:val="nil"/>
              <w:left w:val="nil"/>
              <w:bottom w:val="single" w:sz="4" w:space="0" w:color="auto"/>
              <w:right w:val="single" w:sz="4" w:space="0" w:color="auto"/>
            </w:tcBorders>
            <w:shd w:val="clear" w:color="auto" w:fill="auto"/>
            <w:hideMark/>
          </w:tcPr>
          <w:p w14:paraId="064F173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Servicios Generales</w:t>
            </w:r>
          </w:p>
        </w:tc>
        <w:tc>
          <w:tcPr>
            <w:tcW w:w="3402" w:type="dxa"/>
            <w:tcBorders>
              <w:top w:val="nil"/>
              <w:left w:val="nil"/>
              <w:bottom w:val="single" w:sz="4" w:space="0" w:color="auto"/>
              <w:right w:val="single" w:sz="4" w:space="0" w:color="auto"/>
            </w:tcBorders>
            <w:shd w:val="clear" w:color="auto" w:fill="auto"/>
            <w:hideMark/>
          </w:tcPr>
          <w:p w14:paraId="233982E7" w14:textId="22AB3446"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2BC08E3"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1D7347D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SRVGR 021 Limpieza de áreas afectadas por inundaciones</w:t>
            </w:r>
          </w:p>
        </w:tc>
        <w:tc>
          <w:tcPr>
            <w:tcW w:w="5245" w:type="dxa"/>
            <w:tcBorders>
              <w:top w:val="nil"/>
              <w:left w:val="nil"/>
              <w:bottom w:val="single" w:sz="4" w:space="0" w:color="auto"/>
              <w:right w:val="single" w:sz="4" w:space="0" w:color="auto"/>
            </w:tcBorders>
            <w:shd w:val="clear" w:color="auto" w:fill="auto"/>
            <w:hideMark/>
          </w:tcPr>
          <w:p w14:paraId="6A986084"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Servicios Generales</w:t>
            </w:r>
          </w:p>
        </w:tc>
        <w:tc>
          <w:tcPr>
            <w:tcW w:w="3402" w:type="dxa"/>
            <w:tcBorders>
              <w:top w:val="nil"/>
              <w:left w:val="nil"/>
              <w:bottom w:val="single" w:sz="4" w:space="0" w:color="auto"/>
              <w:right w:val="single" w:sz="4" w:space="0" w:color="auto"/>
            </w:tcBorders>
            <w:shd w:val="clear" w:color="auto" w:fill="auto"/>
            <w:hideMark/>
          </w:tcPr>
          <w:p w14:paraId="72BB9E7D" w14:textId="3B7CA75F"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F889B62"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22ADC076"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SRVGR 034 Asignación de transporte para el traslado de funcionarios judiciales</w:t>
            </w:r>
          </w:p>
        </w:tc>
        <w:tc>
          <w:tcPr>
            <w:tcW w:w="5245" w:type="dxa"/>
            <w:tcBorders>
              <w:top w:val="nil"/>
              <w:left w:val="nil"/>
              <w:bottom w:val="single" w:sz="4" w:space="0" w:color="auto"/>
              <w:right w:val="single" w:sz="4" w:space="0" w:color="auto"/>
            </w:tcBorders>
            <w:shd w:val="clear" w:color="auto" w:fill="auto"/>
            <w:hideMark/>
          </w:tcPr>
          <w:p w14:paraId="7EBD3A17"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Servicios Generales</w:t>
            </w:r>
          </w:p>
        </w:tc>
        <w:tc>
          <w:tcPr>
            <w:tcW w:w="3402" w:type="dxa"/>
            <w:tcBorders>
              <w:top w:val="nil"/>
              <w:left w:val="nil"/>
              <w:bottom w:val="single" w:sz="4" w:space="0" w:color="auto"/>
              <w:right w:val="single" w:sz="4" w:space="0" w:color="auto"/>
            </w:tcBorders>
            <w:shd w:val="clear" w:color="auto" w:fill="auto"/>
            <w:hideMark/>
          </w:tcPr>
          <w:p w14:paraId="3C6A92A5" w14:textId="6F35AB7A"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1F3DAB2C"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16BDD778"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SRVGR 043 Restablecimiento de servicios básicos</w:t>
            </w:r>
          </w:p>
        </w:tc>
        <w:tc>
          <w:tcPr>
            <w:tcW w:w="5245" w:type="dxa"/>
            <w:tcBorders>
              <w:top w:val="nil"/>
              <w:left w:val="nil"/>
              <w:bottom w:val="single" w:sz="4" w:space="0" w:color="auto"/>
              <w:right w:val="single" w:sz="4" w:space="0" w:color="auto"/>
            </w:tcBorders>
            <w:shd w:val="clear" w:color="auto" w:fill="auto"/>
            <w:hideMark/>
          </w:tcPr>
          <w:p w14:paraId="0BFFDA68"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Servicios Generales</w:t>
            </w:r>
          </w:p>
        </w:tc>
        <w:tc>
          <w:tcPr>
            <w:tcW w:w="3402" w:type="dxa"/>
            <w:tcBorders>
              <w:top w:val="nil"/>
              <w:left w:val="nil"/>
              <w:bottom w:val="single" w:sz="4" w:space="0" w:color="auto"/>
              <w:right w:val="single" w:sz="4" w:space="0" w:color="auto"/>
            </w:tcBorders>
            <w:shd w:val="clear" w:color="auto" w:fill="auto"/>
            <w:hideMark/>
          </w:tcPr>
          <w:p w14:paraId="716A8A04" w14:textId="22132DBD"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24E55F4"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1BDC8A3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PLA 025 Formulación del anteproyecto del presupuesto institucional</w:t>
            </w:r>
          </w:p>
        </w:tc>
        <w:tc>
          <w:tcPr>
            <w:tcW w:w="5245" w:type="dxa"/>
            <w:tcBorders>
              <w:top w:val="nil"/>
              <w:left w:val="nil"/>
              <w:bottom w:val="single" w:sz="4" w:space="0" w:color="auto"/>
              <w:right w:val="single" w:sz="4" w:space="0" w:color="auto"/>
            </w:tcBorders>
            <w:shd w:val="clear" w:color="auto" w:fill="auto"/>
            <w:hideMark/>
          </w:tcPr>
          <w:p w14:paraId="76AFCBB4"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Planificación</w:t>
            </w:r>
          </w:p>
        </w:tc>
        <w:tc>
          <w:tcPr>
            <w:tcW w:w="3402" w:type="dxa"/>
            <w:tcBorders>
              <w:top w:val="nil"/>
              <w:left w:val="nil"/>
              <w:bottom w:val="single" w:sz="4" w:space="0" w:color="auto"/>
              <w:right w:val="single" w:sz="4" w:space="0" w:color="auto"/>
            </w:tcBorders>
            <w:shd w:val="clear" w:color="auto" w:fill="auto"/>
            <w:hideMark/>
          </w:tcPr>
          <w:p w14:paraId="5126A32A" w14:textId="716DBF3B"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17691DA"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244475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PCO 002 Campañas de comunicación de emergencia</w:t>
            </w:r>
          </w:p>
        </w:tc>
        <w:tc>
          <w:tcPr>
            <w:tcW w:w="5245" w:type="dxa"/>
            <w:tcBorders>
              <w:top w:val="nil"/>
              <w:left w:val="nil"/>
              <w:bottom w:val="single" w:sz="4" w:space="0" w:color="auto"/>
              <w:right w:val="single" w:sz="4" w:space="0" w:color="auto"/>
            </w:tcBorders>
            <w:shd w:val="clear" w:color="auto" w:fill="auto"/>
            <w:hideMark/>
          </w:tcPr>
          <w:p w14:paraId="30726678"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Prensa y Comunicación</w:t>
            </w:r>
          </w:p>
        </w:tc>
        <w:tc>
          <w:tcPr>
            <w:tcW w:w="3402" w:type="dxa"/>
            <w:tcBorders>
              <w:top w:val="nil"/>
              <w:left w:val="nil"/>
              <w:bottom w:val="single" w:sz="4" w:space="0" w:color="auto"/>
              <w:right w:val="single" w:sz="4" w:space="0" w:color="auto"/>
            </w:tcBorders>
            <w:shd w:val="clear" w:color="auto" w:fill="auto"/>
            <w:hideMark/>
          </w:tcPr>
          <w:p w14:paraId="2FD1DF76" w14:textId="56E52ACC"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0CF72CBA"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5CC625D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RJ 001 Emisión de certificaciones de antecedentes penales con fines jurisdiccionales</w:t>
            </w:r>
          </w:p>
        </w:tc>
        <w:tc>
          <w:tcPr>
            <w:tcW w:w="5245" w:type="dxa"/>
            <w:tcBorders>
              <w:top w:val="nil"/>
              <w:left w:val="nil"/>
              <w:bottom w:val="single" w:sz="4" w:space="0" w:color="auto"/>
              <w:right w:val="single" w:sz="4" w:space="0" w:color="auto"/>
            </w:tcBorders>
            <w:shd w:val="clear" w:color="auto" w:fill="auto"/>
            <w:hideMark/>
          </w:tcPr>
          <w:p w14:paraId="38A5CA06"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Registro Judicial</w:t>
            </w:r>
          </w:p>
        </w:tc>
        <w:tc>
          <w:tcPr>
            <w:tcW w:w="3402" w:type="dxa"/>
            <w:tcBorders>
              <w:top w:val="nil"/>
              <w:left w:val="nil"/>
              <w:bottom w:val="single" w:sz="4" w:space="0" w:color="auto"/>
              <w:right w:val="single" w:sz="4" w:space="0" w:color="auto"/>
            </w:tcBorders>
            <w:shd w:val="clear" w:color="auto" w:fill="auto"/>
            <w:hideMark/>
          </w:tcPr>
          <w:p w14:paraId="4B440EC3" w14:textId="2A923CFF"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4A280038"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017BA5E7"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RJ 001-01 Emisión de certificaciones de antecedentes penales para instituciones externas</w:t>
            </w:r>
          </w:p>
        </w:tc>
        <w:tc>
          <w:tcPr>
            <w:tcW w:w="5245" w:type="dxa"/>
            <w:tcBorders>
              <w:top w:val="nil"/>
              <w:left w:val="nil"/>
              <w:bottom w:val="single" w:sz="4" w:space="0" w:color="auto"/>
              <w:right w:val="single" w:sz="4" w:space="0" w:color="auto"/>
            </w:tcBorders>
            <w:shd w:val="clear" w:color="auto" w:fill="auto"/>
            <w:hideMark/>
          </w:tcPr>
          <w:p w14:paraId="7F98499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Registro Judicial</w:t>
            </w:r>
          </w:p>
        </w:tc>
        <w:tc>
          <w:tcPr>
            <w:tcW w:w="3402" w:type="dxa"/>
            <w:tcBorders>
              <w:top w:val="nil"/>
              <w:left w:val="nil"/>
              <w:bottom w:val="single" w:sz="4" w:space="0" w:color="auto"/>
              <w:right w:val="single" w:sz="4" w:space="0" w:color="auto"/>
            </w:tcBorders>
            <w:shd w:val="clear" w:color="auto" w:fill="auto"/>
            <w:hideMark/>
          </w:tcPr>
          <w:p w14:paraId="104BE1F4" w14:textId="175A9191"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76A911A1"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B9D2F1E"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RJ 001-02 Emisión de certificaciones de antecedentes penales para fines laborales</w:t>
            </w:r>
          </w:p>
        </w:tc>
        <w:tc>
          <w:tcPr>
            <w:tcW w:w="5245" w:type="dxa"/>
            <w:tcBorders>
              <w:top w:val="nil"/>
              <w:left w:val="nil"/>
              <w:bottom w:val="single" w:sz="4" w:space="0" w:color="auto"/>
              <w:right w:val="single" w:sz="4" w:space="0" w:color="auto"/>
            </w:tcBorders>
            <w:shd w:val="clear" w:color="auto" w:fill="auto"/>
            <w:hideMark/>
          </w:tcPr>
          <w:p w14:paraId="58259CB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Registro Judicial</w:t>
            </w:r>
          </w:p>
        </w:tc>
        <w:tc>
          <w:tcPr>
            <w:tcW w:w="3402" w:type="dxa"/>
            <w:tcBorders>
              <w:top w:val="nil"/>
              <w:left w:val="nil"/>
              <w:bottom w:val="single" w:sz="4" w:space="0" w:color="auto"/>
              <w:right w:val="single" w:sz="4" w:space="0" w:color="auto"/>
            </w:tcBorders>
            <w:shd w:val="clear" w:color="auto" w:fill="auto"/>
            <w:hideMark/>
          </w:tcPr>
          <w:p w14:paraId="35FAEED4" w14:textId="6C253BDB"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69E4AF83"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4F164CCA"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RJ 001-03 Emisión de certificaciones de antecedentes penales para trámites internacionales</w:t>
            </w:r>
          </w:p>
        </w:tc>
        <w:tc>
          <w:tcPr>
            <w:tcW w:w="5245" w:type="dxa"/>
            <w:tcBorders>
              <w:top w:val="nil"/>
              <w:left w:val="nil"/>
              <w:bottom w:val="single" w:sz="4" w:space="0" w:color="auto"/>
              <w:right w:val="single" w:sz="4" w:space="0" w:color="auto"/>
            </w:tcBorders>
            <w:shd w:val="clear" w:color="auto" w:fill="auto"/>
            <w:hideMark/>
          </w:tcPr>
          <w:p w14:paraId="258CD29A"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Registro Judicial</w:t>
            </w:r>
          </w:p>
        </w:tc>
        <w:tc>
          <w:tcPr>
            <w:tcW w:w="3402" w:type="dxa"/>
            <w:tcBorders>
              <w:top w:val="nil"/>
              <w:left w:val="nil"/>
              <w:bottom w:val="single" w:sz="4" w:space="0" w:color="auto"/>
              <w:right w:val="single" w:sz="4" w:space="0" w:color="auto"/>
            </w:tcBorders>
            <w:shd w:val="clear" w:color="auto" w:fill="auto"/>
            <w:hideMark/>
          </w:tcPr>
          <w:p w14:paraId="26782308" w14:textId="36B1C100"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6096D100"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052E2AF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003 Gestión de compras bienes y servicios (contratación administrativa)</w:t>
            </w:r>
          </w:p>
        </w:tc>
        <w:tc>
          <w:tcPr>
            <w:tcW w:w="5245" w:type="dxa"/>
            <w:tcBorders>
              <w:top w:val="nil"/>
              <w:left w:val="nil"/>
              <w:bottom w:val="single" w:sz="4" w:space="0" w:color="auto"/>
              <w:right w:val="single" w:sz="4" w:space="0" w:color="auto"/>
            </w:tcBorders>
            <w:shd w:val="clear" w:color="auto" w:fill="auto"/>
            <w:hideMark/>
          </w:tcPr>
          <w:p w14:paraId="5733925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nil"/>
              <w:left w:val="nil"/>
              <w:bottom w:val="single" w:sz="4" w:space="0" w:color="auto"/>
              <w:right w:val="single" w:sz="4" w:space="0" w:color="auto"/>
            </w:tcBorders>
            <w:shd w:val="clear" w:color="auto" w:fill="auto"/>
            <w:hideMark/>
          </w:tcPr>
          <w:p w14:paraId="7082AF95" w14:textId="0BFA66B5"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0BCBFA6A"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14DCE02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018 Comunicaciones Judiciales</w:t>
            </w:r>
          </w:p>
        </w:tc>
        <w:tc>
          <w:tcPr>
            <w:tcW w:w="5245" w:type="dxa"/>
            <w:tcBorders>
              <w:top w:val="nil"/>
              <w:left w:val="nil"/>
              <w:bottom w:val="single" w:sz="4" w:space="0" w:color="auto"/>
              <w:right w:val="single" w:sz="4" w:space="0" w:color="auto"/>
            </w:tcBorders>
            <w:shd w:val="clear" w:color="auto" w:fill="auto"/>
            <w:hideMark/>
          </w:tcPr>
          <w:p w14:paraId="78908C1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nil"/>
              <w:left w:val="nil"/>
              <w:bottom w:val="single" w:sz="4" w:space="0" w:color="auto"/>
              <w:right w:val="single" w:sz="4" w:space="0" w:color="auto"/>
            </w:tcBorders>
            <w:shd w:val="clear" w:color="auto" w:fill="auto"/>
            <w:hideMark/>
          </w:tcPr>
          <w:p w14:paraId="5C5A35BA" w14:textId="7184ABDF"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D3BFD6C"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B525FD1"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AG 001 Boletín Judicial</w:t>
            </w:r>
          </w:p>
        </w:tc>
        <w:tc>
          <w:tcPr>
            <w:tcW w:w="5245" w:type="dxa"/>
            <w:tcBorders>
              <w:top w:val="nil"/>
              <w:left w:val="nil"/>
              <w:bottom w:val="single" w:sz="4" w:space="0" w:color="auto"/>
              <w:right w:val="single" w:sz="4" w:space="0" w:color="auto"/>
            </w:tcBorders>
            <w:shd w:val="clear" w:color="auto" w:fill="auto"/>
            <w:hideMark/>
          </w:tcPr>
          <w:p w14:paraId="1232AE51"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Artes Gráficas</w:t>
            </w:r>
          </w:p>
        </w:tc>
        <w:tc>
          <w:tcPr>
            <w:tcW w:w="3402" w:type="dxa"/>
            <w:tcBorders>
              <w:top w:val="nil"/>
              <w:left w:val="nil"/>
              <w:bottom w:val="single" w:sz="4" w:space="0" w:color="auto"/>
              <w:right w:val="single" w:sz="4" w:space="0" w:color="auto"/>
            </w:tcBorders>
            <w:shd w:val="clear" w:color="auto" w:fill="auto"/>
            <w:hideMark/>
          </w:tcPr>
          <w:p w14:paraId="3D5627A7" w14:textId="2A49650D"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3A1FB855"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175E43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CTSERV 002 Atención de consultas</w:t>
            </w:r>
          </w:p>
        </w:tc>
        <w:tc>
          <w:tcPr>
            <w:tcW w:w="5245" w:type="dxa"/>
            <w:tcBorders>
              <w:top w:val="nil"/>
              <w:left w:val="nil"/>
              <w:bottom w:val="single" w:sz="4" w:space="0" w:color="auto"/>
              <w:right w:val="single" w:sz="4" w:space="0" w:color="auto"/>
            </w:tcBorders>
            <w:shd w:val="clear" w:color="auto" w:fill="auto"/>
            <w:hideMark/>
          </w:tcPr>
          <w:p w14:paraId="52C0CC8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Contraloría de Servicios</w:t>
            </w:r>
          </w:p>
        </w:tc>
        <w:tc>
          <w:tcPr>
            <w:tcW w:w="3402" w:type="dxa"/>
            <w:tcBorders>
              <w:top w:val="nil"/>
              <w:left w:val="nil"/>
              <w:bottom w:val="single" w:sz="4" w:space="0" w:color="auto"/>
              <w:right w:val="single" w:sz="4" w:space="0" w:color="auto"/>
            </w:tcBorders>
            <w:shd w:val="clear" w:color="auto" w:fill="auto"/>
            <w:hideMark/>
          </w:tcPr>
          <w:p w14:paraId="49721F18" w14:textId="329961D5"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CE8F1D7"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6DEF5BD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FICO 009 Gestión de Caja Chica</w:t>
            </w:r>
          </w:p>
        </w:tc>
        <w:tc>
          <w:tcPr>
            <w:tcW w:w="5245" w:type="dxa"/>
            <w:tcBorders>
              <w:top w:val="nil"/>
              <w:left w:val="nil"/>
              <w:bottom w:val="single" w:sz="4" w:space="0" w:color="auto"/>
              <w:right w:val="single" w:sz="4" w:space="0" w:color="auto"/>
            </w:tcBorders>
            <w:shd w:val="clear" w:color="auto" w:fill="auto"/>
            <w:hideMark/>
          </w:tcPr>
          <w:p w14:paraId="12A2FB1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Financiero Contable</w:t>
            </w:r>
          </w:p>
        </w:tc>
        <w:tc>
          <w:tcPr>
            <w:tcW w:w="3402" w:type="dxa"/>
            <w:tcBorders>
              <w:top w:val="nil"/>
              <w:left w:val="nil"/>
              <w:bottom w:val="single" w:sz="4" w:space="0" w:color="auto"/>
              <w:right w:val="single" w:sz="4" w:space="0" w:color="auto"/>
            </w:tcBorders>
            <w:shd w:val="clear" w:color="auto" w:fill="auto"/>
            <w:hideMark/>
          </w:tcPr>
          <w:p w14:paraId="1188170C" w14:textId="29A10D6F"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431D57B1"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7F928DB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GH 007 Proceso de pago de salarios</w:t>
            </w:r>
          </w:p>
        </w:tc>
        <w:tc>
          <w:tcPr>
            <w:tcW w:w="5245" w:type="dxa"/>
            <w:tcBorders>
              <w:top w:val="nil"/>
              <w:left w:val="nil"/>
              <w:bottom w:val="single" w:sz="4" w:space="0" w:color="auto"/>
              <w:right w:val="single" w:sz="4" w:space="0" w:color="auto"/>
            </w:tcBorders>
            <w:shd w:val="clear" w:color="auto" w:fill="auto"/>
            <w:hideMark/>
          </w:tcPr>
          <w:p w14:paraId="3453595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Gestión Humana</w:t>
            </w:r>
          </w:p>
        </w:tc>
        <w:tc>
          <w:tcPr>
            <w:tcW w:w="3402" w:type="dxa"/>
            <w:tcBorders>
              <w:top w:val="nil"/>
              <w:left w:val="nil"/>
              <w:bottom w:val="single" w:sz="4" w:space="0" w:color="auto"/>
              <w:right w:val="single" w:sz="4" w:space="0" w:color="auto"/>
            </w:tcBorders>
            <w:shd w:val="clear" w:color="auto" w:fill="auto"/>
            <w:hideMark/>
          </w:tcPr>
          <w:p w14:paraId="7C96E007" w14:textId="0E2C00BC"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61872959"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57B9F18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AG 002 Producción formularios impresos y otros insumos para todas las oficinas judiciales</w:t>
            </w:r>
          </w:p>
        </w:tc>
        <w:tc>
          <w:tcPr>
            <w:tcW w:w="5245" w:type="dxa"/>
            <w:tcBorders>
              <w:top w:val="nil"/>
              <w:left w:val="nil"/>
              <w:bottom w:val="single" w:sz="4" w:space="0" w:color="auto"/>
              <w:right w:val="single" w:sz="4" w:space="0" w:color="auto"/>
            </w:tcBorders>
            <w:shd w:val="clear" w:color="auto" w:fill="auto"/>
            <w:hideMark/>
          </w:tcPr>
          <w:p w14:paraId="1374764F"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Artes Gráficas</w:t>
            </w:r>
          </w:p>
        </w:tc>
        <w:tc>
          <w:tcPr>
            <w:tcW w:w="3402" w:type="dxa"/>
            <w:tcBorders>
              <w:top w:val="nil"/>
              <w:left w:val="nil"/>
              <w:bottom w:val="single" w:sz="4" w:space="0" w:color="auto"/>
              <w:right w:val="single" w:sz="4" w:space="0" w:color="auto"/>
            </w:tcBorders>
            <w:shd w:val="clear" w:color="auto" w:fill="auto"/>
            <w:hideMark/>
          </w:tcPr>
          <w:p w14:paraId="75EB5E22" w14:textId="175D7861"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3EDB6D34"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194A23D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TIJ 001 Procedimiento disciplinario</w:t>
            </w:r>
          </w:p>
        </w:tc>
        <w:tc>
          <w:tcPr>
            <w:tcW w:w="5245" w:type="dxa"/>
            <w:tcBorders>
              <w:top w:val="nil"/>
              <w:left w:val="nil"/>
              <w:bottom w:val="single" w:sz="4" w:space="0" w:color="auto"/>
              <w:right w:val="single" w:sz="4" w:space="0" w:color="auto"/>
            </w:tcBorders>
            <w:shd w:val="clear" w:color="auto" w:fill="auto"/>
            <w:hideMark/>
          </w:tcPr>
          <w:p w14:paraId="4C4E714F"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Tribunal de la Inspección Judicial</w:t>
            </w:r>
          </w:p>
        </w:tc>
        <w:tc>
          <w:tcPr>
            <w:tcW w:w="3402" w:type="dxa"/>
            <w:tcBorders>
              <w:top w:val="nil"/>
              <w:left w:val="nil"/>
              <w:bottom w:val="single" w:sz="4" w:space="0" w:color="auto"/>
              <w:right w:val="single" w:sz="4" w:space="0" w:color="auto"/>
            </w:tcBorders>
            <w:shd w:val="clear" w:color="auto" w:fill="auto"/>
            <w:hideMark/>
          </w:tcPr>
          <w:p w14:paraId="785DBAFD" w14:textId="0ADE6A59"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638CF9F2"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2F92FF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PROV 034 Abastecimiento combustible</w:t>
            </w:r>
          </w:p>
        </w:tc>
        <w:tc>
          <w:tcPr>
            <w:tcW w:w="5245" w:type="dxa"/>
            <w:tcBorders>
              <w:top w:val="nil"/>
              <w:left w:val="nil"/>
              <w:bottom w:val="single" w:sz="4" w:space="0" w:color="auto"/>
              <w:right w:val="single" w:sz="4" w:space="0" w:color="auto"/>
            </w:tcBorders>
            <w:shd w:val="clear" w:color="auto" w:fill="auto"/>
            <w:hideMark/>
          </w:tcPr>
          <w:p w14:paraId="2CB11867"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Proveeduría</w:t>
            </w:r>
          </w:p>
        </w:tc>
        <w:tc>
          <w:tcPr>
            <w:tcW w:w="3402" w:type="dxa"/>
            <w:tcBorders>
              <w:top w:val="nil"/>
              <w:left w:val="nil"/>
              <w:bottom w:val="single" w:sz="4" w:space="0" w:color="auto"/>
              <w:right w:val="single" w:sz="4" w:space="0" w:color="auto"/>
            </w:tcBorders>
            <w:shd w:val="clear" w:color="auto" w:fill="auto"/>
            <w:hideMark/>
          </w:tcPr>
          <w:p w14:paraId="2101F7D2" w14:textId="115117E0"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28CEF2D"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25D9DC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PROV 058 Caja chica</w:t>
            </w:r>
          </w:p>
        </w:tc>
        <w:tc>
          <w:tcPr>
            <w:tcW w:w="5245" w:type="dxa"/>
            <w:tcBorders>
              <w:top w:val="nil"/>
              <w:left w:val="nil"/>
              <w:bottom w:val="single" w:sz="4" w:space="0" w:color="auto"/>
              <w:right w:val="single" w:sz="4" w:space="0" w:color="auto"/>
            </w:tcBorders>
            <w:shd w:val="clear" w:color="auto" w:fill="auto"/>
            <w:hideMark/>
          </w:tcPr>
          <w:p w14:paraId="4C7A54C6"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Proveeduría</w:t>
            </w:r>
          </w:p>
        </w:tc>
        <w:tc>
          <w:tcPr>
            <w:tcW w:w="3402" w:type="dxa"/>
            <w:tcBorders>
              <w:top w:val="nil"/>
              <w:left w:val="nil"/>
              <w:bottom w:val="single" w:sz="4" w:space="0" w:color="auto"/>
              <w:right w:val="single" w:sz="4" w:space="0" w:color="auto"/>
            </w:tcBorders>
            <w:shd w:val="clear" w:color="auto" w:fill="auto"/>
            <w:hideMark/>
          </w:tcPr>
          <w:p w14:paraId="0C131157" w14:textId="57993096"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3F6711EF"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03C07083"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RJ 007 Emisión de certificaciones de pensiones alimentarias</w:t>
            </w:r>
          </w:p>
        </w:tc>
        <w:tc>
          <w:tcPr>
            <w:tcW w:w="5245" w:type="dxa"/>
            <w:tcBorders>
              <w:top w:val="nil"/>
              <w:left w:val="nil"/>
              <w:bottom w:val="single" w:sz="4" w:space="0" w:color="auto"/>
              <w:right w:val="single" w:sz="4" w:space="0" w:color="auto"/>
            </w:tcBorders>
            <w:shd w:val="clear" w:color="auto" w:fill="auto"/>
            <w:hideMark/>
          </w:tcPr>
          <w:p w14:paraId="08A8F8EE"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Registro Judicial</w:t>
            </w:r>
          </w:p>
        </w:tc>
        <w:tc>
          <w:tcPr>
            <w:tcW w:w="3402" w:type="dxa"/>
            <w:tcBorders>
              <w:top w:val="nil"/>
              <w:left w:val="nil"/>
              <w:bottom w:val="single" w:sz="4" w:space="0" w:color="auto"/>
              <w:right w:val="single" w:sz="4" w:space="0" w:color="auto"/>
            </w:tcBorders>
            <w:shd w:val="clear" w:color="auto" w:fill="auto"/>
            <w:hideMark/>
          </w:tcPr>
          <w:p w14:paraId="556283CC" w14:textId="454A6838"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3289DC2"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027DC1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SGCSJ 001 Dar trámite a las gestiones a conocer por la Corte Plena, el Consejo Superior y la Secretaría General de la Corte</w:t>
            </w:r>
          </w:p>
        </w:tc>
        <w:tc>
          <w:tcPr>
            <w:tcW w:w="5245" w:type="dxa"/>
            <w:tcBorders>
              <w:top w:val="nil"/>
              <w:left w:val="nil"/>
              <w:bottom w:val="single" w:sz="4" w:space="0" w:color="auto"/>
              <w:right w:val="single" w:sz="4" w:space="0" w:color="auto"/>
            </w:tcBorders>
            <w:shd w:val="clear" w:color="auto" w:fill="auto"/>
            <w:hideMark/>
          </w:tcPr>
          <w:p w14:paraId="4432FEC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Secretaría General de la Corte</w:t>
            </w:r>
          </w:p>
        </w:tc>
        <w:tc>
          <w:tcPr>
            <w:tcW w:w="3402" w:type="dxa"/>
            <w:tcBorders>
              <w:top w:val="nil"/>
              <w:left w:val="nil"/>
              <w:bottom w:val="single" w:sz="4" w:space="0" w:color="auto"/>
              <w:right w:val="single" w:sz="4" w:space="0" w:color="auto"/>
            </w:tcBorders>
            <w:shd w:val="clear" w:color="auto" w:fill="auto"/>
            <w:hideMark/>
          </w:tcPr>
          <w:p w14:paraId="7365CAF9" w14:textId="17F39303"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7CC571B8"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6838D32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 013 Otorgamiento de claves de acceso a sistemas de información</w:t>
            </w:r>
          </w:p>
        </w:tc>
        <w:tc>
          <w:tcPr>
            <w:tcW w:w="5245" w:type="dxa"/>
            <w:tcBorders>
              <w:top w:val="nil"/>
              <w:left w:val="nil"/>
              <w:bottom w:val="single" w:sz="4" w:space="0" w:color="auto"/>
              <w:right w:val="single" w:sz="4" w:space="0" w:color="auto"/>
            </w:tcBorders>
            <w:shd w:val="clear" w:color="auto" w:fill="auto"/>
            <w:hideMark/>
          </w:tcPr>
          <w:p w14:paraId="67093111"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Ejecutiva</w:t>
            </w:r>
          </w:p>
        </w:tc>
        <w:tc>
          <w:tcPr>
            <w:tcW w:w="3402" w:type="dxa"/>
            <w:tcBorders>
              <w:top w:val="nil"/>
              <w:left w:val="nil"/>
              <w:bottom w:val="single" w:sz="4" w:space="0" w:color="auto"/>
              <w:right w:val="single" w:sz="4" w:space="0" w:color="auto"/>
            </w:tcBorders>
            <w:shd w:val="clear" w:color="auto" w:fill="auto"/>
            <w:hideMark/>
          </w:tcPr>
          <w:p w14:paraId="66AC5854" w14:textId="7E5D489F"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62AB101"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3DA88C91"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FICO 006 Gestión del trasiego de información del SDJ</w:t>
            </w:r>
          </w:p>
        </w:tc>
        <w:tc>
          <w:tcPr>
            <w:tcW w:w="5245" w:type="dxa"/>
            <w:tcBorders>
              <w:top w:val="nil"/>
              <w:left w:val="nil"/>
              <w:bottom w:val="single" w:sz="4" w:space="0" w:color="auto"/>
              <w:right w:val="single" w:sz="4" w:space="0" w:color="auto"/>
            </w:tcBorders>
            <w:shd w:val="clear" w:color="auto" w:fill="auto"/>
            <w:hideMark/>
          </w:tcPr>
          <w:p w14:paraId="06255FB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Financiero Contable</w:t>
            </w:r>
          </w:p>
        </w:tc>
        <w:tc>
          <w:tcPr>
            <w:tcW w:w="3402" w:type="dxa"/>
            <w:tcBorders>
              <w:top w:val="nil"/>
              <w:left w:val="nil"/>
              <w:bottom w:val="single" w:sz="4" w:space="0" w:color="auto"/>
              <w:right w:val="single" w:sz="4" w:space="0" w:color="auto"/>
            </w:tcBorders>
            <w:shd w:val="clear" w:color="auto" w:fill="auto"/>
            <w:hideMark/>
          </w:tcPr>
          <w:p w14:paraId="62D66698" w14:textId="19A022C1"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352228A"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3ED560C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JUNAFO 001 Gestión de pago de asignaciones a personas jubiladas y pensionadas</w:t>
            </w:r>
          </w:p>
        </w:tc>
        <w:tc>
          <w:tcPr>
            <w:tcW w:w="5245" w:type="dxa"/>
            <w:tcBorders>
              <w:top w:val="nil"/>
              <w:left w:val="nil"/>
              <w:bottom w:val="single" w:sz="4" w:space="0" w:color="auto"/>
              <w:right w:val="single" w:sz="4" w:space="0" w:color="auto"/>
            </w:tcBorders>
            <w:shd w:val="clear" w:color="auto" w:fill="auto"/>
            <w:hideMark/>
          </w:tcPr>
          <w:p w14:paraId="1AEDD3D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Junta Administradora del Fondo de Jubilaciones y Pensiones del Poder Judicial</w:t>
            </w:r>
          </w:p>
        </w:tc>
        <w:tc>
          <w:tcPr>
            <w:tcW w:w="3402" w:type="dxa"/>
            <w:tcBorders>
              <w:top w:val="nil"/>
              <w:left w:val="nil"/>
              <w:bottom w:val="single" w:sz="4" w:space="0" w:color="auto"/>
              <w:right w:val="single" w:sz="4" w:space="0" w:color="auto"/>
            </w:tcBorders>
            <w:shd w:val="clear" w:color="auto" w:fill="auto"/>
            <w:hideMark/>
          </w:tcPr>
          <w:p w14:paraId="30E3842B" w14:textId="685F26DE"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493DDB9A"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2103D576"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SRVGR 046 Trasiego de Correspondencia, expedientes, causas, evidencias y documentos varios</w:t>
            </w:r>
          </w:p>
        </w:tc>
        <w:tc>
          <w:tcPr>
            <w:tcW w:w="5245" w:type="dxa"/>
            <w:tcBorders>
              <w:top w:val="nil"/>
              <w:left w:val="nil"/>
              <w:bottom w:val="single" w:sz="4" w:space="0" w:color="auto"/>
              <w:right w:val="single" w:sz="4" w:space="0" w:color="auto"/>
            </w:tcBorders>
            <w:shd w:val="clear" w:color="auto" w:fill="auto"/>
            <w:hideMark/>
          </w:tcPr>
          <w:p w14:paraId="2B20D4BA"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Departamento de Servicios Generales</w:t>
            </w:r>
          </w:p>
        </w:tc>
        <w:tc>
          <w:tcPr>
            <w:tcW w:w="3402" w:type="dxa"/>
            <w:tcBorders>
              <w:top w:val="nil"/>
              <w:left w:val="nil"/>
              <w:bottom w:val="single" w:sz="4" w:space="0" w:color="auto"/>
              <w:right w:val="single" w:sz="4" w:space="0" w:color="auto"/>
            </w:tcBorders>
            <w:shd w:val="clear" w:color="auto" w:fill="auto"/>
            <w:hideMark/>
          </w:tcPr>
          <w:p w14:paraId="258DBAA4" w14:textId="2F64A9BC"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843BFAD"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651E7B5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CACMFJ 001 Nombramiento de personas juzgadoras</w:t>
            </w:r>
          </w:p>
        </w:tc>
        <w:tc>
          <w:tcPr>
            <w:tcW w:w="5245" w:type="dxa"/>
            <w:tcBorders>
              <w:top w:val="nil"/>
              <w:left w:val="nil"/>
              <w:bottom w:val="single" w:sz="4" w:space="0" w:color="auto"/>
              <w:right w:val="single" w:sz="4" w:space="0" w:color="auto"/>
            </w:tcBorders>
            <w:shd w:val="clear" w:color="auto" w:fill="auto"/>
            <w:hideMark/>
          </w:tcPr>
          <w:p w14:paraId="5D6F5F26"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Centro de Apoyo, Coordinación y Mejoramiento de la Función Jurisdiccional</w:t>
            </w:r>
          </w:p>
        </w:tc>
        <w:tc>
          <w:tcPr>
            <w:tcW w:w="3402" w:type="dxa"/>
            <w:tcBorders>
              <w:top w:val="nil"/>
              <w:left w:val="nil"/>
              <w:bottom w:val="single" w:sz="4" w:space="0" w:color="auto"/>
              <w:right w:val="single" w:sz="4" w:space="0" w:color="auto"/>
            </w:tcBorders>
            <w:shd w:val="clear" w:color="auto" w:fill="auto"/>
            <w:hideMark/>
          </w:tcPr>
          <w:p w14:paraId="14A20FC5" w14:textId="63AE2B05"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11489B5C"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4A1D11C9"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GH 009 Administración de la seguridad del sistema SIGA DGH</w:t>
            </w:r>
          </w:p>
        </w:tc>
        <w:tc>
          <w:tcPr>
            <w:tcW w:w="5245" w:type="dxa"/>
            <w:tcBorders>
              <w:top w:val="nil"/>
              <w:left w:val="nil"/>
              <w:bottom w:val="single" w:sz="4" w:space="0" w:color="auto"/>
              <w:right w:val="single" w:sz="4" w:space="0" w:color="auto"/>
            </w:tcBorders>
            <w:shd w:val="clear" w:color="auto" w:fill="auto"/>
            <w:hideMark/>
          </w:tcPr>
          <w:p w14:paraId="58401FD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Gestión Humana</w:t>
            </w:r>
          </w:p>
        </w:tc>
        <w:tc>
          <w:tcPr>
            <w:tcW w:w="3402" w:type="dxa"/>
            <w:tcBorders>
              <w:top w:val="nil"/>
              <w:left w:val="nil"/>
              <w:bottom w:val="single" w:sz="4" w:space="0" w:color="auto"/>
              <w:right w:val="single" w:sz="4" w:space="0" w:color="auto"/>
            </w:tcBorders>
            <w:shd w:val="clear" w:color="auto" w:fill="auto"/>
            <w:hideMark/>
          </w:tcPr>
          <w:p w14:paraId="2F1344F1" w14:textId="1C484666"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6DA96E5F"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297CC8A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017 Recepción de documentos</w:t>
            </w:r>
          </w:p>
        </w:tc>
        <w:tc>
          <w:tcPr>
            <w:tcW w:w="5245" w:type="dxa"/>
            <w:tcBorders>
              <w:top w:val="nil"/>
              <w:left w:val="nil"/>
              <w:bottom w:val="single" w:sz="4" w:space="0" w:color="auto"/>
              <w:right w:val="single" w:sz="4" w:space="0" w:color="auto"/>
            </w:tcBorders>
            <w:shd w:val="clear" w:color="auto" w:fill="auto"/>
            <w:hideMark/>
          </w:tcPr>
          <w:p w14:paraId="332B6DCA"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nil"/>
              <w:left w:val="nil"/>
              <w:bottom w:val="single" w:sz="4" w:space="0" w:color="auto"/>
              <w:right w:val="single" w:sz="4" w:space="0" w:color="auto"/>
            </w:tcBorders>
            <w:shd w:val="clear" w:color="auto" w:fill="auto"/>
            <w:hideMark/>
          </w:tcPr>
          <w:p w14:paraId="241FA92A" w14:textId="519F0421"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7176D594" w14:textId="77777777" w:rsidTr="004C0E1D">
        <w:trPr>
          <w:trHeight w:val="290"/>
        </w:trPr>
        <w:tc>
          <w:tcPr>
            <w:tcW w:w="5665" w:type="dxa"/>
            <w:tcBorders>
              <w:top w:val="nil"/>
              <w:left w:val="single" w:sz="4" w:space="0" w:color="auto"/>
              <w:bottom w:val="single" w:sz="4" w:space="0" w:color="auto"/>
              <w:right w:val="single" w:sz="4" w:space="0" w:color="auto"/>
            </w:tcBorders>
            <w:shd w:val="clear" w:color="auto" w:fill="auto"/>
            <w:hideMark/>
          </w:tcPr>
          <w:p w14:paraId="17FC229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AR 013 Sistema de Depósitos Judiciales</w:t>
            </w:r>
          </w:p>
        </w:tc>
        <w:tc>
          <w:tcPr>
            <w:tcW w:w="5245" w:type="dxa"/>
            <w:tcBorders>
              <w:top w:val="nil"/>
              <w:left w:val="nil"/>
              <w:bottom w:val="single" w:sz="4" w:space="0" w:color="auto"/>
              <w:right w:val="single" w:sz="4" w:space="0" w:color="auto"/>
            </w:tcBorders>
            <w:shd w:val="clear" w:color="auto" w:fill="auto"/>
            <w:hideMark/>
          </w:tcPr>
          <w:p w14:paraId="3EC863F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Administraciones Regionales</w:t>
            </w:r>
          </w:p>
        </w:tc>
        <w:tc>
          <w:tcPr>
            <w:tcW w:w="3402" w:type="dxa"/>
            <w:tcBorders>
              <w:top w:val="nil"/>
              <w:left w:val="nil"/>
              <w:bottom w:val="single" w:sz="4" w:space="0" w:color="auto"/>
              <w:right w:val="single" w:sz="4" w:space="0" w:color="auto"/>
            </w:tcBorders>
            <w:shd w:val="clear" w:color="auto" w:fill="auto"/>
            <w:hideMark/>
          </w:tcPr>
          <w:p w14:paraId="28AF8B11" w14:textId="6C808DD4"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459F74D2"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6EC76C3"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DSS 004 Gestionar la continuidad</w:t>
            </w:r>
          </w:p>
        </w:tc>
        <w:tc>
          <w:tcPr>
            <w:tcW w:w="5245" w:type="dxa"/>
            <w:tcBorders>
              <w:top w:val="nil"/>
              <w:left w:val="nil"/>
              <w:bottom w:val="single" w:sz="4" w:space="0" w:color="auto"/>
              <w:right w:val="single" w:sz="4" w:space="0" w:color="auto"/>
            </w:tcBorders>
            <w:shd w:val="clear" w:color="auto" w:fill="auto"/>
            <w:hideMark/>
          </w:tcPr>
          <w:p w14:paraId="68951B89"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nil"/>
              <w:left w:val="nil"/>
              <w:bottom w:val="single" w:sz="4" w:space="0" w:color="auto"/>
              <w:right w:val="single" w:sz="4" w:space="0" w:color="auto"/>
            </w:tcBorders>
            <w:shd w:val="clear" w:color="auto" w:fill="auto"/>
            <w:hideMark/>
          </w:tcPr>
          <w:p w14:paraId="3B4E4AF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63158491" w14:textId="77777777" w:rsidTr="004C0E1D">
        <w:trPr>
          <w:trHeight w:val="580"/>
        </w:trPr>
        <w:tc>
          <w:tcPr>
            <w:tcW w:w="5665" w:type="dxa"/>
            <w:tcBorders>
              <w:top w:val="nil"/>
              <w:left w:val="single" w:sz="4" w:space="0" w:color="auto"/>
              <w:bottom w:val="nil"/>
              <w:right w:val="single" w:sz="4" w:space="0" w:color="auto"/>
            </w:tcBorders>
            <w:shd w:val="clear" w:color="auto" w:fill="auto"/>
            <w:hideMark/>
          </w:tcPr>
          <w:p w14:paraId="11517CE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DSS 005 Gestionar los servicios de seguridad</w:t>
            </w:r>
          </w:p>
        </w:tc>
        <w:tc>
          <w:tcPr>
            <w:tcW w:w="5245" w:type="dxa"/>
            <w:tcBorders>
              <w:top w:val="nil"/>
              <w:left w:val="nil"/>
              <w:bottom w:val="nil"/>
              <w:right w:val="single" w:sz="4" w:space="0" w:color="auto"/>
            </w:tcBorders>
            <w:shd w:val="clear" w:color="auto" w:fill="auto"/>
            <w:hideMark/>
          </w:tcPr>
          <w:p w14:paraId="7E305604"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nil"/>
              <w:left w:val="nil"/>
              <w:bottom w:val="nil"/>
              <w:right w:val="single" w:sz="4" w:space="0" w:color="auto"/>
            </w:tcBorders>
            <w:shd w:val="clear" w:color="auto" w:fill="auto"/>
            <w:hideMark/>
          </w:tcPr>
          <w:p w14:paraId="1F60E3F2"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2CB6AF90" w14:textId="77777777" w:rsidTr="004C0E1D">
        <w:trPr>
          <w:trHeight w:val="580"/>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4B8B9DB8"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APO 006 Gestionar el presupuesto y los costos</w:t>
            </w:r>
          </w:p>
        </w:tc>
        <w:tc>
          <w:tcPr>
            <w:tcW w:w="5245" w:type="dxa"/>
            <w:tcBorders>
              <w:top w:val="single" w:sz="4" w:space="0" w:color="auto"/>
              <w:left w:val="nil"/>
              <w:bottom w:val="single" w:sz="4" w:space="0" w:color="auto"/>
              <w:right w:val="single" w:sz="4" w:space="0" w:color="auto"/>
            </w:tcBorders>
            <w:shd w:val="clear" w:color="auto" w:fill="auto"/>
            <w:hideMark/>
          </w:tcPr>
          <w:p w14:paraId="462E7D07"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single" w:sz="4" w:space="0" w:color="auto"/>
              <w:left w:val="nil"/>
              <w:bottom w:val="single" w:sz="4" w:space="0" w:color="auto"/>
              <w:right w:val="single" w:sz="4" w:space="0" w:color="auto"/>
            </w:tcBorders>
            <w:shd w:val="clear" w:color="auto" w:fill="auto"/>
            <w:hideMark/>
          </w:tcPr>
          <w:p w14:paraId="007F3F94"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1B14137F"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7779F3E3"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DSS 002 Gestionar las peticiones y los incidentes de servicio</w:t>
            </w:r>
          </w:p>
        </w:tc>
        <w:tc>
          <w:tcPr>
            <w:tcW w:w="5245" w:type="dxa"/>
            <w:tcBorders>
              <w:top w:val="nil"/>
              <w:left w:val="nil"/>
              <w:bottom w:val="single" w:sz="4" w:space="0" w:color="auto"/>
              <w:right w:val="single" w:sz="4" w:space="0" w:color="auto"/>
            </w:tcBorders>
            <w:shd w:val="clear" w:color="auto" w:fill="auto"/>
            <w:hideMark/>
          </w:tcPr>
          <w:p w14:paraId="1C8E493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nil"/>
              <w:left w:val="nil"/>
              <w:bottom w:val="single" w:sz="4" w:space="0" w:color="auto"/>
              <w:right w:val="single" w:sz="4" w:space="0" w:color="auto"/>
            </w:tcBorders>
            <w:shd w:val="clear" w:color="auto" w:fill="auto"/>
            <w:hideMark/>
          </w:tcPr>
          <w:p w14:paraId="199C451C"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73871B19"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6C3CBE2F"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BAI 006 Gestionar los cambios de TI</w:t>
            </w:r>
          </w:p>
        </w:tc>
        <w:tc>
          <w:tcPr>
            <w:tcW w:w="5245" w:type="dxa"/>
            <w:tcBorders>
              <w:top w:val="nil"/>
              <w:left w:val="nil"/>
              <w:bottom w:val="single" w:sz="4" w:space="0" w:color="auto"/>
              <w:right w:val="single" w:sz="4" w:space="0" w:color="auto"/>
            </w:tcBorders>
            <w:shd w:val="clear" w:color="auto" w:fill="auto"/>
            <w:hideMark/>
          </w:tcPr>
          <w:p w14:paraId="7159031D"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nil"/>
              <w:left w:val="nil"/>
              <w:bottom w:val="single" w:sz="4" w:space="0" w:color="auto"/>
              <w:right w:val="single" w:sz="4" w:space="0" w:color="auto"/>
            </w:tcBorders>
            <w:shd w:val="clear" w:color="auto" w:fill="auto"/>
            <w:hideMark/>
          </w:tcPr>
          <w:p w14:paraId="7ED95B0E"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5420A243" w14:textId="77777777" w:rsidTr="004C0E1D">
        <w:trPr>
          <w:trHeight w:val="580"/>
        </w:trPr>
        <w:tc>
          <w:tcPr>
            <w:tcW w:w="5665" w:type="dxa"/>
            <w:tcBorders>
              <w:top w:val="nil"/>
              <w:left w:val="single" w:sz="4" w:space="0" w:color="auto"/>
              <w:bottom w:val="single" w:sz="4" w:space="0" w:color="auto"/>
              <w:right w:val="single" w:sz="4" w:space="0" w:color="auto"/>
            </w:tcBorders>
            <w:shd w:val="clear" w:color="auto" w:fill="auto"/>
            <w:hideMark/>
          </w:tcPr>
          <w:p w14:paraId="21278765"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BAI 007 Gestionar la aceptación y la transición de los cambios de TI</w:t>
            </w:r>
          </w:p>
        </w:tc>
        <w:tc>
          <w:tcPr>
            <w:tcW w:w="5245" w:type="dxa"/>
            <w:tcBorders>
              <w:top w:val="nil"/>
              <w:left w:val="nil"/>
              <w:bottom w:val="single" w:sz="4" w:space="0" w:color="auto"/>
              <w:right w:val="single" w:sz="4" w:space="0" w:color="auto"/>
            </w:tcBorders>
            <w:shd w:val="clear" w:color="auto" w:fill="auto"/>
            <w:hideMark/>
          </w:tcPr>
          <w:p w14:paraId="0481E42B"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nil"/>
              <w:left w:val="nil"/>
              <w:bottom w:val="single" w:sz="4" w:space="0" w:color="auto"/>
              <w:right w:val="single" w:sz="4" w:space="0" w:color="auto"/>
            </w:tcBorders>
            <w:shd w:val="clear" w:color="auto" w:fill="auto"/>
            <w:hideMark/>
          </w:tcPr>
          <w:p w14:paraId="061AFB2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r w:rsidR="008C0966" w:rsidRPr="008C0966" w14:paraId="1E0A12A1" w14:textId="77777777" w:rsidTr="004C0E1D">
        <w:trPr>
          <w:trHeight w:val="590"/>
        </w:trPr>
        <w:tc>
          <w:tcPr>
            <w:tcW w:w="5665" w:type="dxa"/>
            <w:tcBorders>
              <w:top w:val="nil"/>
              <w:left w:val="single" w:sz="4" w:space="0" w:color="auto"/>
              <w:bottom w:val="single" w:sz="8" w:space="0" w:color="auto"/>
              <w:right w:val="single" w:sz="4" w:space="0" w:color="auto"/>
            </w:tcBorders>
            <w:shd w:val="clear" w:color="auto" w:fill="auto"/>
            <w:hideMark/>
          </w:tcPr>
          <w:p w14:paraId="02FDC18E"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APO 010 Gestionar los proveedores</w:t>
            </w:r>
          </w:p>
        </w:tc>
        <w:tc>
          <w:tcPr>
            <w:tcW w:w="5245" w:type="dxa"/>
            <w:tcBorders>
              <w:top w:val="nil"/>
              <w:left w:val="nil"/>
              <w:bottom w:val="single" w:sz="8" w:space="0" w:color="auto"/>
              <w:right w:val="single" w:sz="4" w:space="0" w:color="auto"/>
            </w:tcBorders>
            <w:shd w:val="clear" w:color="auto" w:fill="auto"/>
            <w:hideMark/>
          </w:tcPr>
          <w:p w14:paraId="5BF71690"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Dirección de Tecnología de Información y Comunicaciones</w:t>
            </w:r>
          </w:p>
        </w:tc>
        <w:tc>
          <w:tcPr>
            <w:tcW w:w="3402" w:type="dxa"/>
            <w:tcBorders>
              <w:top w:val="nil"/>
              <w:left w:val="nil"/>
              <w:bottom w:val="single" w:sz="8" w:space="0" w:color="auto"/>
              <w:right w:val="single" w:sz="4" w:space="0" w:color="auto"/>
            </w:tcBorders>
            <w:shd w:val="clear" w:color="auto" w:fill="auto"/>
            <w:hideMark/>
          </w:tcPr>
          <w:p w14:paraId="31297213" w14:textId="77777777" w:rsidR="008C0966" w:rsidRPr="008C0966" w:rsidRDefault="008C0966" w:rsidP="008C0966">
            <w:pPr>
              <w:spacing w:after="0" w:line="240" w:lineRule="auto"/>
              <w:jc w:val="left"/>
              <w:rPr>
                <w:rFonts w:ascii="Calibri" w:eastAsia="Times New Roman" w:hAnsi="Calibri" w:cs="Calibri"/>
                <w:color w:val="000000"/>
                <w:lang w:val="es-CR" w:eastAsia="es-CR"/>
              </w:rPr>
            </w:pPr>
            <w:r w:rsidRPr="008C0966">
              <w:rPr>
                <w:rFonts w:ascii="Calibri" w:eastAsia="Times New Roman" w:hAnsi="Calibri" w:cs="Calibri"/>
                <w:color w:val="000000"/>
                <w:lang w:val="es-CR" w:eastAsia="es-CR"/>
              </w:rPr>
              <w:t>Ámbito Administrativo</w:t>
            </w:r>
          </w:p>
        </w:tc>
      </w:tr>
    </w:tbl>
    <w:p w14:paraId="0895ED77" w14:textId="1F7D887B" w:rsidR="00B57DFF" w:rsidRPr="00F00561" w:rsidRDefault="004C0E1D" w:rsidP="001A21B9">
      <w:pPr>
        <w:pStyle w:val="Fuente"/>
      </w:pPr>
      <w:r w:rsidRPr="00584E2B">
        <w:rPr>
          <w:color w:val="auto"/>
          <w:sz w:val="20"/>
          <w:szCs w:val="20"/>
        </w:rPr>
        <w:t>Fuente: Elaboración propia</w:t>
      </w:r>
      <w:r>
        <w:rPr>
          <w:color w:val="auto"/>
          <w:sz w:val="20"/>
          <w:szCs w:val="20"/>
        </w:rPr>
        <w:t xml:space="preserve"> a partir de los resultados obtenidos</w:t>
      </w:r>
      <w:r w:rsidRPr="00584E2B">
        <w:rPr>
          <w:color w:val="auto"/>
          <w:sz w:val="20"/>
          <w:szCs w:val="20"/>
        </w:rPr>
        <w:t>.</w:t>
      </w:r>
    </w:p>
    <w:p w14:paraId="40F5280D" w14:textId="3DA519BD" w:rsidR="00D81E1C" w:rsidRPr="007778FC" w:rsidRDefault="00D81E1C" w:rsidP="005F1BCB">
      <w:pPr>
        <w:rPr>
          <w:color w:val="FF0000"/>
        </w:rPr>
      </w:pPr>
    </w:p>
    <w:p w14:paraId="61D0F62E" w14:textId="77777777" w:rsidR="00D81E1C" w:rsidRPr="007778FC" w:rsidRDefault="00D81E1C">
      <w:pPr>
        <w:rPr>
          <w:color w:val="FF0000"/>
        </w:rPr>
      </w:pPr>
      <w:r w:rsidRPr="007778FC">
        <w:rPr>
          <w:color w:val="FF0000"/>
        </w:rPr>
        <w:br w:type="page"/>
      </w:r>
    </w:p>
    <w:p w14:paraId="4888D336" w14:textId="0C360FB2" w:rsidR="002D0243" w:rsidRPr="009776B3" w:rsidRDefault="0047122C">
      <w:pPr>
        <w:pStyle w:val="Ttulo2"/>
      </w:pPr>
      <w:bookmarkStart w:id="44" w:name="_heading=h.tffvf2uovbir" w:colFirst="0" w:colLast="0"/>
      <w:bookmarkStart w:id="45" w:name="_Toc157066957"/>
      <w:bookmarkEnd w:id="44"/>
      <w:r w:rsidRPr="009776B3">
        <w:t>Lista de oficinas consultadas</w:t>
      </w:r>
      <w:r w:rsidR="004144B0" w:rsidRPr="009776B3">
        <w:t xml:space="preserve">, </w:t>
      </w:r>
      <w:r w:rsidRPr="009776B3">
        <w:t>sesiones realizadas</w:t>
      </w:r>
      <w:r w:rsidR="004144B0" w:rsidRPr="009776B3">
        <w:t xml:space="preserve"> y minutas.</w:t>
      </w:r>
      <w:bookmarkEnd w:id="45"/>
    </w:p>
    <w:tbl>
      <w:tblPr>
        <w:tblW w:w="14312" w:type="dxa"/>
        <w:tblLayout w:type="fixed"/>
        <w:tblCellMar>
          <w:left w:w="70" w:type="dxa"/>
          <w:right w:w="70" w:type="dxa"/>
        </w:tblCellMar>
        <w:tblLook w:val="04A0" w:firstRow="1" w:lastRow="0" w:firstColumn="1" w:lastColumn="0" w:noHBand="0" w:noVBand="1"/>
      </w:tblPr>
      <w:tblGrid>
        <w:gridCol w:w="5665"/>
        <w:gridCol w:w="2268"/>
        <w:gridCol w:w="6379"/>
      </w:tblGrid>
      <w:tr w:rsidR="004144B0" w:rsidRPr="003E75F9" w14:paraId="39432100" w14:textId="242F192B"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ED7D31" w:themeFill="accent2"/>
            <w:noWrap/>
            <w:vAlign w:val="bottom"/>
            <w:hideMark/>
          </w:tcPr>
          <w:p w14:paraId="00C402A1" w14:textId="5B518CB2" w:rsidR="004144B0" w:rsidRPr="003E75F9" w:rsidRDefault="004144B0"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t>Oficina consultada</w:t>
            </w:r>
          </w:p>
        </w:tc>
        <w:tc>
          <w:tcPr>
            <w:tcW w:w="2268" w:type="dxa"/>
            <w:tcBorders>
              <w:top w:val="single" w:sz="8" w:space="0" w:color="auto"/>
              <w:left w:val="nil"/>
              <w:bottom w:val="single" w:sz="8" w:space="0" w:color="auto"/>
              <w:right w:val="single" w:sz="4" w:space="0" w:color="auto"/>
            </w:tcBorders>
            <w:shd w:val="clear" w:color="auto" w:fill="ED7D31" w:themeFill="accent2"/>
            <w:vAlign w:val="bottom"/>
            <w:hideMark/>
          </w:tcPr>
          <w:p w14:paraId="7AA579EB" w14:textId="3135E6E0" w:rsidR="004144B0" w:rsidRPr="003E75F9" w:rsidRDefault="004144B0"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t>Fecha de reunión</w:t>
            </w:r>
          </w:p>
        </w:tc>
        <w:tc>
          <w:tcPr>
            <w:tcW w:w="6379" w:type="dxa"/>
            <w:tcBorders>
              <w:top w:val="single" w:sz="8" w:space="0" w:color="auto"/>
              <w:left w:val="single" w:sz="4" w:space="0" w:color="auto"/>
              <w:bottom w:val="single" w:sz="8" w:space="0" w:color="auto"/>
              <w:right w:val="single" w:sz="4" w:space="0" w:color="auto"/>
            </w:tcBorders>
            <w:shd w:val="clear" w:color="auto" w:fill="ED7D31" w:themeFill="accent2"/>
          </w:tcPr>
          <w:p w14:paraId="3DE547F6" w14:textId="1576FB59" w:rsidR="004144B0" w:rsidRDefault="004144B0"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t>Minuta</w:t>
            </w:r>
          </w:p>
        </w:tc>
      </w:tr>
      <w:tr w:rsidR="004144B0" w:rsidRPr="003E75F9" w14:paraId="0108791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A37B95D" w14:textId="56EAB1DE" w:rsidR="004144B0" w:rsidRPr="00821F5B" w:rsidRDefault="00041E80" w:rsidP="00821F5B">
            <w:pPr>
              <w:spacing w:after="0" w:line="240" w:lineRule="auto"/>
              <w:jc w:val="left"/>
              <w:rPr>
                <w:rFonts w:ascii="Calibri" w:eastAsia="Times New Roman" w:hAnsi="Calibri" w:cs="Calibri"/>
                <w:color w:val="FFFFFF"/>
                <w:lang w:val="es-CR" w:eastAsia="es-CR"/>
              </w:rPr>
            </w:pPr>
            <w:r w:rsidRPr="00821F5B">
              <w:rPr>
                <w:rFonts w:ascii="Calibri" w:eastAsia="Times New Roman" w:hAnsi="Calibri" w:cs="Calibri"/>
                <w:lang w:val="es-CR" w:eastAsia="es-CR"/>
              </w:rPr>
              <w:t>Juzgado Ejecución de las Sanciones Penales Juveniles</w:t>
            </w:r>
          </w:p>
        </w:tc>
        <w:tc>
          <w:tcPr>
            <w:tcW w:w="2268" w:type="dxa"/>
            <w:tcBorders>
              <w:top w:val="single" w:sz="8" w:space="0" w:color="auto"/>
              <w:left w:val="nil"/>
              <w:bottom w:val="single" w:sz="8" w:space="0" w:color="auto"/>
              <w:right w:val="single" w:sz="4" w:space="0" w:color="auto"/>
            </w:tcBorders>
            <w:shd w:val="clear" w:color="auto" w:fill="auto"/>
            <w:vAlign w:val="bottom"/>
          </w:tcPr>
          <w:p w14:paraId="36CEF75B" w14:textId="661EC22E" w:rsidR="004144B0" w:rsidRPr="00821F5B" w:rsidRDefault="00041E80" w:rsidP="00821F5B">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30/08/2023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CF43E58" w14:textId="3F65EDFE" w:rsidR="004144B0" w:rsidRDefault="0040242B"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LINK Word.Document.12 "D:\\Continuidad\\Subproceso Continuidad\\Minutas reuniones\\Minuta 19-SGCS-2023 SIA Ejec Sanciones Penales Juveniles.docx" "" \a \p \f 0 </w:instrText>
            </w:r>
            <w:r>
              <w:rPr>
                <w:rFonts w:ascii="Calibri" w:eastAsia="Times New Roman" w:hAnsi="Calibri" w:cs="Calibri"/>
                <w:b/>
                <w:bCs/>
                <w:color w:val="FFFFFF"/>
                <w:sz w:val="28"/>
                <w:szCs w:val="28"/>
                <w:lang w:val="es-CR" w:eastAsia="es-CR"/>
              </w:rPr>
              <w:fldChar w:fldCharType="separate"/>
            </w:r>
            <w:r w:rsidR="004F4E7C">
              <w:rPr>
                <w:rFonts w:ascii="Calibri" w:eastAsia="Times New Roman" w:hAnsi="Calibri" w:cs="Calibri"/>
                <w:b/>
                <w:bCs/>
                <w:color w:val="FFFFFF"/>
                <w:sz w:val="28"/>
                <w:szCs w:val="28"/>
                <w:lang w:val="es-CR" w:eastAsia="es-CR"/>
              </w:rPr>
              <w:object w:dxaOrig="1508" w:dyaOrig="984" w14:anchorId="44680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5pt" o:ole="">
                  <v:imagedata r:id="rId29" o:title=""/>
                </v:shape>
              </w:object>
            </w:r>
            <w:r>
              <w:rPr>
                <w:rFonts w:ascii="Calibri" w:eastAsia="Times New Roman" w:hAnsi="Calibri" w:cs="Calibri"/>
                <w:b/>
                <w:bCs/>
                <w:color w:val="FFFFFF"/>
                <w:sz w:val="28"/>
                <w:szCs w:val="28"/>
                <w:lang w:val="es-CR" w:eastAsia="es-CR"/>
              </w:rPr>
              <w:fldChar w:fldCharType="end"/>
            </w:r>
          </w:p>
        </w:tc>
      </w:tr>
      <w:tr w:rsidR="00041E80" w:rsidRPr="003E75F9" w14:paraId="17936EE8"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89F0AA4" w14:textId="5E5DA803" w:rsidR="00041E80" w:rsidRPr="00041E80" w:rsidRDefault="00041E80"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de Apelaciones Jurisdicción Especializada en Delincuencia Organizada-JEDO</w:t>
            </w:r>
          </w:p>
        </w:tc>
        <w:tc>
          <w:tcPr>
            <w:tcW w:w="2268" w:type="dxa"/>
            <w:tcBorders>
              <w:top w:val="single" w:sz="8" w:space="0" w:color="auto"/>
              <w:left w:val="nil"/>
              <w:bottom w:val="single" w:sz="8" w:space="0" w:color="auto"/>
              <w:right w:val="single" w:sz="4" w:space="0" w:color="auto"/>
            </w:tcBorders>
            <w:shd w:val="clear" w:color="auto" w:fill="auto"/>
            <w:vAlign w:val="bottom"/>
          </w:tcPr>
          <w:p w14:paraId="386835C8" w14:textId="63B704B6" w:rsidR="00041E80" w:rsidRDefault="00041E80"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14/09/2023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10E40B55" w14:textId="5BD68834" w:rsidR="00041E80"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reuniones\\Minuta 20-SGCS-2023 SIA Apelaciones JEDO.docx"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5502D69A">
                <v:shape id="_x0000_i1026" type="#_x0000_t75" style="width:76pt;height:49.45pt" o:ole="">
                  <v:imagedata r:id="rId30" o:title=""/>
                </v:shape>
              </w:object>
            </w:r>
            <w:r>
              <w:rPr>
                <w:rFonts w:ascii="Calibri" w:eastAsia="Times New Roman" w:hAnsi="Calibri" w:cs="Calibri"/>
                <w:b/>
                <w:bCs/>
                <w:color w:val="FFFFFF"/>
                <w:sz w:val="28"/>
                <w:szCs w:val="28"/>
                <w:lang w:val="es-CR" w:eastAsia="es-CR"/>
              </w:rPr>
              <w:fldChar w:fldCharType="end"/>
            </w:r>
          </w:p>
        </w:tc>
      </w:tr>
      <w:tr w:rsidR="00041E80" w:rsidRPr="003E75F9" w14:paraId="74C85E6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4BA8CF6" w14:textId="1E5F955C" w:rsidR="00041E80" w:rsidRDefault="00041E80"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Juzgado Especializado en Delincuencia Organizada-JEDO</w:t>
            </w:r>
          </w:p>
        </w:tc>
        <w:tc>
          <w:tcPr>
            <w:tcW w:w="2268" w:type="dxa"/>
            <w:tcBorders>
              <w:top w:val="single" w:sz="8" w:space="0" w:color="auto"/>
              <w:left w:val="nil"/>
              <w:bottom w:val="single" w:sz="8" w:space="0" w:color="auto"/>
              <w:right w:val="single" w:sz="4" w:space="0" w:color="auto"/>
            </w:tcBorders>
            <w:shd w:val="clear" w:color="auto" w:fill="auto"/>
            <w:vAlign w:val="bottom"/>
          </w:tcPr>
          <w:p w14:paraId="23BE9083" w14:textId="76DF3B94" w:rsidR="00041E80" w:rsidRDefault="00041E80"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07/09/2023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0BAAE94" w14:textId="72A8D436" w:rsidR="00041E80"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reuniones\\Minuta 21-SGCS-2023 SIA Juzgado Penal JEDO.docx"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7E6CCA88">
                <v:shape id="_x0000_i1027" type="#_x0000_t75" style="width:76pt;height:49.45pt" o:ole="">
                  <v:imagedata r:id="rId31" o:title=""/>
                </v:shape>
              </w:object>
            </w:r>
            <w:r>
              <w:rPr>
                <w:rFonts w:ascii="Calibri" w:eastAsia="Times New Roman" w:hAnsi="Calibri" w:cs="Calibri"/>
                <w:b/>
                <w:bCs/>
                <w:color w:val="FFFFFF"/>
                <w:sz w:val="28"/>
                <w:szCs w:val="28"/>
                <w:lang w:val="es-CR" w:eastAsia="es-CR"/>
              </w:rPr>
              <w:fldChar w:fldCharType="end"/>
            </w:r>
          </w:p>
        </w:tc>
      </w:tr>
      <w:tr w:rsidR="00041E80" w:rsidRPr="003E75F9" w14:paraId="793F4A22"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D63E62C" w14:textId="52CFCFD5" w:rsidR="00041E80" w:rsidRDefault="00041E80"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 xml:space="preserve">Tribunal </w:t>
            </w:r>
            <w:r w:rsidR="00C6486D">
              <w:rPr>
                <w:rFonts w:ascii="Calibri" w:eastAsia="Times New Roman" w:hAnsi="Calibri" w:cs="Calibri"/>
                <w:lang w:val="es-CR" w:eastAsia="es-CR"/>
              </w:rPr>
              <w:t>Penal</w:t>
            </w:r>
            <w:r>
              <w:rPr>
                <w:rFonts w:ascii="Calibri" w:eastAsia="Times New Roman" w:hAnsi="Calibri" w:cs="Calibri"/>
                <w:lang w:val="es-CR" w:eastAsia="es-CR"/>
              </w:rPr>
              <w:t xml:space="preserve"> Jurisdicción Especializada en Delincuencia Organizada-JEDO</w:t>
            </w:r>
          </w:p>
        </w:tc>
        <w:tc>
          <w:tcPr>
            <w:tcW w:w="2268" w:type="dxa"/>
            <w:tcBorders>
              <w:top w:val="single" w:sz="8" w:space="0" w:color="auto"/>
              <w:left w:val="nil"/>
              <w:bottom w:val="single" w:sz="8" w:space="0" w:color="auto"/>
              <w:right w:val="single" w:sz="4" w:space="0" w:color="auto"/>
            </w:tcBorders>
            <w:shd w:val="clear" w:color="auto" w:fill="auto"/>
            <w:vAlign w:val="bottom"/>
          </w:tcPr>
          <w:p w14:paraId="6C820178" w14:textId="1563FF40" w:rsidR="00041E80"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11/09/2023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527F507A" w14:textId="5B7FF160" w:rsidR="00041E80" w:rsidRDefault="00196C73"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LINK Word.Document.12 "D:\\Continuidad\\Subproceso Continuidad\\Minutas reuniones\\Minuta 22-SGCS-2023 SIA Tribunal Penal JEDO.docx" "" \a \p \f 0 </w:instrText>
            </w:r>
            <w:r>
              <w:rPr>
                <w:rFonts w:ascii="Calibri" w:eastAsia="Times New Roman" w:hAnsi="Calibri" w:cs="Calibri"/>
                <w:b/>
                <w:bCs/>
                <w:color w:val="FFFFFF"/>
                <w:sz w:val="28"/>
                <w:szCs w:val="28"/>
                <w:lang w:val="es-CR" w:eastAsia="es-CR"/>
              </w:rPr>
              <w:fldChar w:fldCharType="separate"/>
            </w:r>
            <w:r w:rsidR="004F4E7C">
              <w:rPr>
                <w:rFonts w:ascii="Calibri" w:eastAsia="Times New Roman" w:hAnsi="Calibri" w:cs="Calibri"/>
                <w:b/>
                <w:bCs/>
                <w:color w:val="FFFFFF"/>
                <w:sz w:val="28"/>
                <w:szCs w:val="28"/>
                <w:lang w:val="es-CR" w:eastAsia="es-CR"/>
              </w:rPr>
              <w:object w:dxaOrig="1508" w:dyaOrig="984" w14:anchorId="565BC4D8">
                <v:shape id="_x0000_i1028" type="#_x0000_t75" style="width:76pt;height:49.45pt" o:ole="">
                  <v:imagedata r:id="rId32" o:title=""/>
                </v:shape>
              </w:object>
            </w:r>
            <w:r>
              <w:rPr>
                <w:rFonts w:ascii="Calibri" w:eastAsia="Times New Roman" w:hAnsi="Calibri" w:cs="Calibri"/>
                <w:b/>
                <w:bCs/>
                <w:color w:val="FFFFFF"/>
                <w:sz w:val="28"/>
                <w:szCs w:val="28"/>
                <w:lang w:val="es-CR" w:eastAsia="es-CR"/>
              </w:rPr>
              <w:fldChar w:fldCharType="end"/>
            </w:r>
          </w:p>
        </w:tc>
      </w:tr>
      <w:tr w:rsidR="00C6486D" w:rsidRPr="003E75F9" w14:paraId="356ADC29"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2E16F78" w14:textId="7565A033"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Organismo de Investigación Judicial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3D7E1B52" w14:textId="5077DBC1"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5/10/2023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29EAF2A1" w14:textId="2FD3E0A3"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reuniones\\Minuta 25-SGCS-2023.docx"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0DE959D3">
                <v:shape id="_x0000_i1029" type="#_x0000_t75" style="width:76pt;height:49.45pt" o:ole="">
                  <v:imagedata r:id="rId33" o:title=""/>
                </v:shape>
              </w:object>
            </w:r>
            <w:r>
              <w:rPr>
                <w:rFonts w:ascii="Calibri" w:eastAsia="Times New Roman" w:hAnsi="Calibri" w:cs="Calibri"/>
                <w:b/>
                <w:bCs/>
                <w:color w:val="FFFFFF"/>
                <w:sz w:val="28"/>
                <w:szCs w:val="28"/>
                <w:lang w:val="es-CR" w:eastAsia="es-CR"/>
              </w:rPr>
              <w:fldChar w:fldCharType="end"/>
            </w:r>
          </w:p>
        </w:tc>
      </w:tr>
      <w:tr w:rsidR="00C6486D" w:rsidRPr="003E75F9" w14:paraId="5A269E43"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609022C" w14:textId="75B77E6C"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Ejecutiva</w:t>
            </w:r>
          </w:p>
        </w:tc>
        <w:tc>
          <w:tcPr>
            <w:tcW w:w="2268" w:type="dxa"/>
            <w:tcBorders>
              <w:top w:val="single" w:sz="8" w:space="0" w:color="auto"/>
              <w:left w:val="nil"/>
              <w:bottom w:val="single" w:sz="8" w:space="0" w:color="auto"/>
              <w:right w:val="single" w:sz="4" w:space="0" w:color="auto"/>
            </w:tcBorders>
            <w:shd w:val="clear" w:color="auto" w:fill="auto"/>
            <w:vAlign w:val="bottom"/>
          </w:tcPr>
          <w:p w14:paraId="32A532DE" w14:textId="71EEC690"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6/10/2023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069D432C" w14:textId="4AA73FC2"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reuniones\\Minuta 26-SGCS-2023.docx"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7426B86E">
                <v:shape id="_x0000_i1030" type="#_x0000_t75" style="width:76pt;height:49.45pt" o:ole="">
                  <v:imagedata r:id="rId34" o:title=""/>
                </v:shape>
              </w:object>
            </w:r>
            <w:r>
              <w:rPr>
                <w:rFonts w:ascii="Calibri" w:eastAsia="Times New Roman" w:hAnsi="Calibri" w:cs="Calibri"/>
                <w:b/>
                <w:bCs/>
                <w:color w:val="FFFFFF"/>
                <w:sz w:val="28"/>
                <w:szCs w:val="28"/>
                <w:lang w:val="es-CR" w:eastAsia="es-CR"/>
              </w:rPr>
              <w:fldChar w:fldCharType="end"/>
            </w:r>
          </w:p>
        </w:tc>
      </w:tr>
      <w:tr w:rsidR="00C6486D" w:rsidRPr="003E75F9" w14:paraId="3647182B"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76EDB04" w14:textId="78ADE677"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Administraciones Regionales</w:t>
            </w:r>
          </w:p>
        </w:tc>
        <w:tc>
          <w:tcPr>
            <w:tcW w:w="2268" w:type="dxa"/>
            <w:tcBorders>
              <w:top w:val="single" w:sz="8" w:space="0" w:color="auto"/>
              <w:left w:val="nil"/>
              <w:bottom w:val="single" w:sz="8" w:space="0" w:color="auto"/>
              <w:right w:val="single" w:sz="4" w:space="0" w:color="auto"/>
            </w:tcBorders>
            <w:shd w:val="clear" w:color="auto" w:fill="auto"/>
            <w:vAlign w:val="bottom"/>
          </w:tcPr>
          <w:p w14:paraId="22D50571" w14:textId="4069E2EE"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10/10/2023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13E837C" w14:textId="68B8BE16" w:rsidR="00C6486D" w:rsidRDefault="00196C73"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126149CE">
                <v:shape id="_x0000_i1031" type="#_x0000_t75" style="width:76pt;height:49.45pt" o:ole="">
                  <v:imagedata r:id="rId35" o:title=""/>
                </v:shape>
                <o:OLEObject Type="Link" ProgID="Word.Document.12" ShapeID="_x0000_i1031" DrawAspect="Icon" r:id="rId36" UpdateMode="OnCall">
                  <o:LinkType>EnhancedMetaFile</o:LinkType>
                  <o:LockedField>false</o:LockedField>
                  <o:FieldCodes>\f 0</o:FieldCodes>
                </o:OLEObject>
              </w:object>
            </w:r>
          </w:p>
        </w:tc>
      </w:tr>
      <w:tr w:rsidR="00C6486D" w:rsidRPr="003E75F9" w14:paraId="714218F0"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3DFCE37" w14:textId="2F4EBEA9"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Financiero Contable</w:t>
            </w:r>
          </w:p>
        </w:tc>
        <w:tc>
          <w:tcPr>
            <w:tcW w:w="2268" w:type="dxa"/>
            <w:tcBorders>
              <w:top w:val="single" w:sz="8" w:space="0" w:color="auto"/>
              <w:left w:val="nil"/>
              <w:bottom w:val="single" w:sz="8" w:space="0" w:color="auto"/>
              <w:right w:val="single" w:sz="4" w:space="0" w:color="auto"/>
            </w:tcBorders>
            <w:shd w:val="clear" w:color="auto" w:fill="auto"/>
            <w:vAlign w:val="bottom"/>
          </w:tcPr>
          <w:p w14:paraId="2BF6E2BB" w14:textId="0313B5B6"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11/10/2023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964F61A" w14:textId="7D2C1DD1" w:rsidR="00C6486D" w:rsidRDefault="00883DE7"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2080C986">
                <v:shape id="_x0000_i1032" type="#_x0000_t75" style="width:76pt;height:49.45pt" o:ole="">
                  <v:imagedata r:id="rId37" o:title=""/>
                </v:shape>
                <o:OLEObject Type="Link" ProgID="Word.Document.12" ShapeID="_x0000_i1032" DrawAspect="Icon" r:id="rId38" UpdateMode="OnCall">
                  <o:LinkType>EnhancedMetaFile</o:LinkType>
                  <o:LockedField>false</o:LockedField>
                  <o:FieldCodes>\f 0</o:FieldCodes>
                </o:OLEObject>
              </w:object>
            </w:r>
          </w:p>
        </w:tc>
      </w:tr>
      <w:tr w:rsidR="00C6486D" w:rsidRPr="003E75F9" w14:paraId="5DC86C97"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39D2C4E" w14:textId="54D3E8A4"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Familia, Pensiones y Violencia Doméstica-Taller Presencial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5FB9798C" w14:textId="6C769EEA"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12/10/2023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978E3CF" w14:textId="1A97CCB7" w:rsidR="00C6486D" w:rsidRDefault="00883DE7"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4C9541E0">
                <v:shape id="_x0000_i1033" type="#_x0000_t75" style="width:76pt;height:49.45pt" o:ole="">
                  <v:imagedata r:id="rId39" o:title=""/>
                </v:shape>
                <o:OLEObject Type="Link" ProgID="Word.Document.12" ShapeID="_x0000_i1033" DrawAspect="Icon" r:id="rId40" UpdateMode="OnCall">
                  <o:LinkType>EnhancedMetaFile</o:LinkType>
                  <o:LockedField>false</o:LockedField>
                  <o:FieldCodes>\f 0</o:FieldCodes>
                </o:OLEObject>
              </w:object>
            </w:r>
          </w:p>
        </w:tc>
      </w:tr>
      <w:tr w:rsidR="00C6486D" w:rsidRPr="003E75F9" w14:paraId="05FF6EF2"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91A5734" w14:textId="7F6105DB"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Junta Administradora del Fondo de Jubilaciones y Pensiones del Poder Judicial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32905370" w14:textId="6C210852"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12/10/2023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5DDB897" w14:textId="0755A346" w:rsidR="00C6486D" w:rsidRDefault="00883DE7"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7B656308">
                <v:shape id="_x0000_i1034" type="#_x0000_t75" style="width:76pt;height:49.45pt" o:ole="">
                  <v:imagedata r:id="rId41" o:title=""/>
                </v:shape>
                <o:OLEObject Type="Link" ProgID="Word.Document.12" ShapeID="_x0000_i1034" DrawAspect="Icon" r:id="rId42" UpdateMode="OnCall">
                  <o:LinkType>EnhancedMetaFile</o:LinkType>
                  <o:LockedField>false</o:LockedField>
                  <o:FieldCodes>\f 0</o:FieldCodes>
                </o:OLEObject>
              </w:object>
            </w:r>
          </w:p>
        </w:tc>
      </w:tr>
      <w:tr w:rsidR="00C6486D" w:rsidRPr="003E75F9" w14:paraId="54A9A858"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A12A9A4" w14:textId="58E319F1"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Seguridad</w:t>
            </w:r>
          </w:p>
        </w:tc>
        <w:tc>
          <w:tcPr>
            <w:tcW w:w="2268" w:type="dxa"/>
            <w:tcBorders>
              <w:top w:val="single" w:sz="8" w:space="0" w:color="auto"/>
              <w:left w:val="nil"/>
              <w:bottom w:val="single" w:sz="8" w:space="0" w:color="auto"/>
              <w:right w:val="single" w:sz="4" w:space="0" w:color="auto"/>
            </w:tcBorders>
            <w:shd w:val="clear" w:color="auto" w:fill="auto"/>
            <w:vAlign w:val="bottom"/>
          </w:tcPr>
          <w:p w14:paraId="0902C04A" w14:textId="500BA603"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17/10/2023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499783D7" w14:textId="3F449E28" w:rsidR="00C6486D" w:rsidRDefault="00883DE7"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46743A19">
                <v:shape id="_x0000_i1035" type="#_x0000_t75" style="width:76pt;height:49.45pt" o:ole="">
                  <v:imagedata r:id="rId43" o:title=""/>
                </v:shape>
                <o:OLEObject Type="Link" ProgID="Word.Document.12" ShapeID="_x0000_i1035" DrawAspect="Icon" r:id="rId44" UpdateMode="OnCall">
                  <o:LinkType>EnhancedMetaFile</o:LinkType>
                  <o:LockedField>false</o:LockedField>
                  <o:FieldCodes>\f 0</o:FieldCodes>
                </o:OLEObject>
              </w:object>
            </w:r>
          </w:p>
        </w:tc>
      </w:tr>
      <w:tr w:rsidR="00C6486D" w:rsidRPr="003E75F9" w14:paraId="13B848D9"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C6EE85F" w14:textId="33097BB7"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Administraciones Regionales – II Parte</w:t>
            </w:r>
          </w:p>
        </w:tc>
        <w:tc>
          <w:tcPr>
            <w:tcW w:w="2268" w:type="dxa"/>
            <w:tcBorders>
              <w:top w:val="single" w:sz="8" w:space="0" w:color="auto"/>
              <w:left w:val="nil"/>
              <w:bottom w:val="single" w:sz="8" w:space="0" w:color="auto"/>
              <w:right w:val="single" w:sz="4" w:space="0" w:color="auto"/>
            </w:tcBorders>
            <w:shd w:val="clear" w:color="auto" w:fill="auto"/>
            <w:vAlign w:val="bottom"/>
          </w:tcPr>
          <w:p w14:paraId="75D569A9" w14:textId="3BDDBA5C"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18/10/2023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174380FE" w14:textId="3662EE31"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reuniones\\Minuta 33-SGCS-2023 SIA ARs.docx"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22CC6CFC">
                <v:shape id="_x0000_i1036" type="#_x0000_t75" style="width:76pt;height:49.45pt" o:ole="">
                  <v:imagedata r:id="rId45" o:title=""/>
                </v:shape>
              </w:object>
            </w:r>
            <w:r>
              <w:rPr>
                <w:rFonts w:ascii="Calibri" w:eastAsia="Times New Roman" w:hAnsi="Calibri" w:cs="Calibri"/>
                <w:b/>
                <w:bCs/>
                <w:color w:val="FFFFFF"/>
                <w:sz w:val="28"/>
                <w:szCs w:val="28"/>
                <w:lang w:val="es-CR" w:eastAsia="es-CR"/>
              </w:rPr>
              <w:fldChar w:fldCharType="end"/>
            </w:r>
          </w:p>
        </w:tc>
      </w:tr>
      <w:tr w:rsidR="00C6486D" w:rsidRPr="003E75F9" w14:paraId="70707539"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4535BEC" w14:textId="3A26E725"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Servicios Generales</w:t>
            </w:r>
          </w:p>
        </w:tc>
        <w:tc>
          <w:tcPr>
            <w:tcW w:w="2268" w:type="dxa"/>
            <w:tcBorders>
              <w:top w:val="single" w:sz="8" w:space="0" w:color="auto"/>
              <w:left w:val="nil"/>
              <w:bottom w:val="single" w:sz="8" w:space="0" w:color="auto"/>
              <w:right w:val="single" w:sz="4" w:space="0" w:color="auto"/>
            </w:tcBorders>
            <w:shd w:val="clear" w:color="auto" w:fill="auto"/>
            <w:vAlign w:val="bottom"/>
          </w:tcPr>
          <w:p w14:paraId="7CFA454C" w14:textId="7701908A"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19/10/2023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28416946" w14:textId="10F5B0D3" w:rsidR="00C6486D" w:rsidRDefault="00883DE7"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3C8D3611">
                <v:shape id="_x0000_i1037" type="#_x0000_t75" style="width:76pt;height:49.45pt" o:ole="">
                  <v:imagedata r:id="rId46" o:title=""/>
                </v:shape>
                <o:OLEObject Type="Link" ProgID="Word.Document.12" ShapeID="_x0000_i1037" DrawAspect="Icon" r:id="rId47" UpdateMode="OnCall">
                  <o:LinkType>EnhancedMetaFile</o:LinkType>
                  <o:LockedField>false</o:LockedField>
                  <o:FieldCodes>\f 0</o:FieldCodes>
                </o:OLEObject>
              </w:object>
            </w:r>
          </w:p>
        </w:tc>
      </w:tr>
      <w:tr w:rsidR="00C6486D" w:rsidRPr="003E75F9" w14:paraId="11FB174B"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BAD3758" w14:textId="31BE56E4"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Oficina de Atención y Protección a la Víctima del Delito</w:t>
            </w:r>
          </w:p>
        </w:tc>
        <w:tc>
          <w:tcPr>
            <w:tcW w:w="2268" w:type="dxa"/>
            <w:tcBorders>
              <w:top w:val="single" w:sz="8" w:space="0" w:color="auto"/>
              <w:left w:val="nil"/>
              <w:bottom w:val="single" w:sz="8" w:space="0" w:color="auto"/>
              <w:right w:val="single" w:sz="4" w:space="0" w:color="auto"/>
            </w:tcBorders>
            <w:shd w:val="clear" w:color="auto" w:fill="auto"/>
            <w:vAlign w:val="bottom"/>
          </w:tcPr>
          <w:p w14:paraId="2F310017" w14:textId="58753C47"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20/10/2023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05DD3306" w14:textId="3B4E0AAA" w:rsidR="00C6486D" w:rsidRDefault="00883DE7"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3BFBF599">
                <v:shape id="_x0000_i1038" type="#_x0000_t75" style="width:76pt;height:49.45pt" o:ole="">
                  <v:imagedata r:id="rId48" o:title=""/>
                </v:shape>
                <o:OLEObject Type="Link" ProgID="Word.Document.12" ShapeID="_x0000_i1038" DrawAspect="Icon" r:id="rId49" UpdateMode="OnCall">
                  <o:LinkType>EnhancedMetaFile</o:LinkType>
                  <o:LockedField>false</o:LockedField>
                  <o:FieldCodes>\f 0</o:FieldCodes>
                </o:OLEObject>
              </w:object>
            </w:r>
          </w:p>
        </w:tc>
      </w:tr>
      <w:tr w:rsidR="00C6486D" w:rsidRPr="003E75F9" w14:paraId="6646C7EA"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703CCB9" w14:textId="126BDFFF"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Proveeduría</w:t>
            </w:r>
          </w:p>
        </w:tc>
        <w:tc>
          <w:tcPr>
            <w:tcW w:w="2268" w:type="dxa"/>
            <w:tcBorders>
              <w:top w:val="single" w:sz="8" w:space="0" w:color="auto"/>
              <w:left w:val="nil"/>
              <w:bottom w:val="single" w:sz="8" w:space="0" w:color="auto"/>
              <w:right w:val="single" w:sz="4" w:space="0" w:color="auto"/>
            </w:tcBorders>
            <w:shd w:val="clear" w:color="auto" w:fill="auto"/>
            <w:vAlign w:val="bottom"/>
          </w:tcPr>
          <w:p w14:paraId="77D1AEAB" w14:textId="50F62BE0"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20/10/2023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4226D1AE" w14:textId="78441821" w:rsidR="00C6486D" w:rsidRDefault="00626B8A"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675E9D3A">
                <v:shape id="_x0000_i1039" type="#_x0000_t75" style="width:76pt;height:49.45pt" o:ole="">
                  <v:imagedata r:id="rId50" o:title=""/>
                </v:shape>
                <o:OLEObject Type="Link" ProgID="Word.Document.12" ShapeID="_x0000_i1039" DrawAspect="Icon" r:id="rId51" UpdateMode="OnCall">
                  <o:LinkType>EnhancedMetaFile</o:LinkType>
                  <o:LockedField>false</o:LockedField>
                  <o:FieldCodes>\f 0</o:FieldCodes>
                </o:OLEObject>
              </w:object>
            </w:r>
          </w:p>
        </w:tc>
      </w:tr>
      <w:tr w:rsidR="00C6486D" w:rsidRPr="003E75F9" w14:paraId="23E3FC61"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8CD3271" w14:textId="1D1E852A"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de Gestión Humana</w:t>
            </w:r>
          </w:p>
        </w:tc>
        <w:tc>
          <w:tcPr>
            <w:tcW w:w="2268" w:type="dxa"/>
            <w:tcBorders>
              <w:top w:val="single" w:sz="8" w:space="0" w:color="auto"/>
              <w:left w:val="nil"/>
              <w:bottom w:val="single" w:sz="8" w:space="0" w:color="auto"/>
              <w:right w:val="single" w:sz="4" w:space="0" w:color="auto"/>
            </w:tcBorders>
            <w:shd w:val="clear" w:color="auto" w:fill="auto"/>
            <w:vAlign w:val="bottom"/>
          </w:tcPr>
          <w:p w14:paraId="6314D883" w14:textId="15817EB8"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24/10/2023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1C31406" w14:textId="28616C63"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reuniones\\MNT2023-SGCS-DE-31-1988-037 Dirección de Gestión Humana.docx"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27600C5C">
                <v:shape id="_x0000_i1040" type="#_x0000_t75" style="width:76pt;height:49.45pt" o:ole="">
                  <v:imagedata r:id="rId52" o:title=""/>
                </v:shape>
              </w:object>
            </w:r>
            <w:r>
              <w:rPr>
                <w:rFonts w:ascii="Calibri" w:eastAsia="Times New Roman" w:hAnsi="Calibri" w:cs="Calibri"/>
                <w:b/>
                <w:bCs/>
                <w:color w:val="FFFFFF"/>
                <w:sz w:val="28"/>
                <w:szCs w:val="28"/>
                <w:lang w:val="es-CR" w:eastAsia="es-CR"/>
              </w:rPr>
              <w:fldChar w:fldCharType="end"/>
            </w:r>
          </w:p>
        </w:tc>
      </w:tr>
      <w:tr w:rsidR="00C6486D" w:rsidRPr="003E75F9" w14:paraId="2583DCD3"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401A207" w14:textId="66FA9C9E"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Ministerio Público</w:t>
            </w:r>
          </w:p>
        </w:tc>
        <w:tc>
          <w:tcPr>
            <w:tcW w:w="2268" w:type="dxa"/>
            <w:tcBorders>
              <w:top w:val="single" w:sz="8" w:space="0" w:color="auto"/>
              <w:left w:val="nil"/>
              <w:bottom w:val="single" w:sz="8" w:space="0" w:color="auto"/>
              <w:right w:val="single" w:sz="4" w:space="0" w:color="auto"/>
            </w:tcBorders>
            <w:shd w:val="clear" w:color="auto" w:fill="auto"/>
            <w:vAlign w:val="bottom"/>
          </w:tcPr>
          <w:p w14:paraId="6DB1996B" w14:textId="3E2840CC"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26/10/2023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51578486" w14:textId="4FB9689D"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reuniones\\MNT2023-SGCS-DE-38-2023 Ministerio Público.docx"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1E3AD1E3">
                <v:shape id="_x0000_i1041" type="#_x0000_t75" style="width:76pt;height:49.45pt" o:ole="">
                  <v:imagedata r:id="rId53" o:title=""/>
                </v:shape>
              </w:object>
            </w:r>
            <w:r>
              <w:rPr>
                <w:rFonts w:ascii="Calibri" w:eastAsia="Times New Roman" w:hAnsi="Calibri" w:cs="Calibri"/>
                <w:b/>
                <w:bCs/>
                <w:color w:val="FFFFFF"/>
                <w:sz w:val="28"/>
                <w:szCs w:val="28"/>
                <w:lang w:val="es-CR" w:eastAsia="es-CR"/>
              </w:rPr>
              <w:fldChar w:fldCharType="end"/>
            </w:r>
          </w:p>
        </w:tc>
      </w:tr>
      <w:tr w:rsidR="00C6486D" w:rsidRPr="003E75F9" w14:paraId="33D5AC5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053A734" w14:textId="44E82106"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Servicios Generales-Sección Limpieza y Jardinería</w:t>
            </w:r>
          </w:p>
        </w:tc>
        <w:tc>
          <w:tcPr>
            <w:tcW w:w="2268" w:type="dxa"/>
            <w:tcBorders>
              <w:top w:val="single" w:sz="8" w:space="0" w:color="auto"/>
              <w:left w:val="nil"/>
              <w:bottom w:val="single" w:sz="8" w:space="0" w:color="auto"/>
              <w:right w:val="single" w:sz="4" w:space="0" w:color="auto"/>
            </w:tcBorders>
            <w:shd w:val="clear" w:color="auto" w:fill="auto"/>
            <w:vAlign w:val="bottom"/>
          </w:tcPr>
          <w:p w14:paraId="644258DE" w14:textId="29FBEE83"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26/10/2023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0583AD3" w14:textId="51C65EA3"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reuniones\\MNT2023-SGCS-DE-39-2023 Departamento de Servicios Generales.docx"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7117DD75">
                <v:shape id="_x0000_i1042" type="#_x0000_t75" style="width:76pt;height:49.45pt" o:ole="">
                  <v:imagedata r:id="rId54" o:title=""/>
                </v:shape>
              </w:object>
            </w:r>
            <w:r>
              <w:rPr>
                <w:rFonts w:ascii="Calibri" w:eastAsia="Times New Roman" w:hAnsi="Calibri" w:cs="Calibri"/>
                <w:b/>
                <w:bCs/>
                <w:color w:val="FFFFFF"/>
                <w:sz w:val="28"/>
                <w:szCs w:val="28"/>
                <w:lang w:val="es-CR" w:eastAsia="es-CR"/>
              </w:rPr>
              <w:fldChar w:fldCharType="end"/>
            </w:r>
          </w:p>
        </w:tc>
      </w:tr>
      <w:tr w:rsidR="00C6486D" w:rsidRPr="003E75F9" w14:paraId="46F482FF"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0740308" w14:textId="753412F5"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de Planificación</w:t>
            </w:r>
          </w:p>
        </w:tc>
        <w:tc>
          <w:tcPr>
            <w:tcW w:w="2268" w:type="dxa"/>
            <w:tcBorders>
              <w:top w:val="single" w:sz="8" w:space="0" w:color="auto"/>
              <w:left w:val="nil"/>
              <w:bottom w:val="single" w:sz="8" w:space="0" w:color="auto"/>
              <w:right w:val="single" w:sz="4" w:space="0" w:color="auto"/>
            </w:tcBorders>
            <w:shd w:val="clear" w:color="auto" w:fill="auto"/>
            <w:vAlign w:val="bottom"/>
          </w:tcPr>
          <w:p w14:paraId="2DA52FE3" w14:textId="79CE1F32"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30/10/2023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52AD32F" w14:textId="1706BE1E"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reuniones\\MNT2023-SGCS-DE-40-2023 Dirección de Planificación.docx"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5AF75C65">
                <v:shape id="_x0000_i1043" type="#_x0000_t75" style="width:76pt;height:49.45pt" o:ole="">
                  <v:imagedata r:id="rId55" o:title=""/>
                </v:shape>
              </w:object>
            </w:r>
            <w:r>
              <w:rPr>
                <w:rFonts w:ascii="Calibri" w:eastAsia="Times New Roman" w:hAnsi="Calibri" w:cs="Calibri"/>
                <w:b/>
                <w:bCs/>
                <w:color w:val="FFFFFF"/>
                <w:sz w:val="28"/>
                <w:szCs w:val="28"/>
                <w:lang w:val="es-CR" w:eastAsia="es-CR"/>
              </w:rPr>
              <w:fldChar w:fldCharType="end"/>
            </w:r>
          </w:p>
        </w:tc>
      </w:tr>
      <w:tr w:rsidR="00C6486D" w:rsidRPr="003E75F9" w14:paraId="215ED6A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8C1D76A" w14:textId="7720F9F6" w:rsidR="00C6486D" w:rsidRDefault="00C6486D"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Organismo de Investigación Judicial-Taller presencial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1F71F013" w14:textId="5535BF11"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31/10/2023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7113D853" w14:textId="37581FFC"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reuniones\\MNT2023-SGCS-DE-41-2023 OIJ.docx"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B5DF89E">
                <v:shape id="_x0000_i1044" type="#_x0000_t75" style="width:76pt;height:49.45pt" o:ole="">
                  <v:imagedata r:id="rId56" o:title=""/>
                </v:shape>
              </w:object>
            </w:r>
            <w:r>
              <w:rPr>
                <w:rFonts w:ascii="Calibri" w:eastAsia="Times New Roman" w:hAnsi="Calibri" w:cs="Calibri"/>
                <w:b/>
                <w:bCs/>
                <w:color w:val="FFFFFF"/>
                <w:sz w:val="28"/>
                <w:szCs w:val="28"/>
                <w:lang w:val="es-CR" w:eastAsia="es-CR"/>
              </w:rPr>
              <w:fldChar w:fldCharType="end"/>
            </w:r>
          </w:p>
        </w:tc>
      </w:tr>
      <w:tr w:rsidR="00C6486D" w:rsidRPr="003E75F9" w14:paraId="24281D9F"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47FC167" w14:textId="17734733" w:rsidR="00C6486D"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Defensa Pública</w:t>
            </w:r>
          </w:p>
        </w:tc>
        <w:tc>
          <w:tcPr>
            <w:tcW w:w="2268" w:type="dxa"/>
            <w:tcBorders>
              <w:top w:val="single" w:sz="8" w:space="0" w:color="auto"/>
              <w:left w:val="nil"/>
              <w:bottom w:val="single" w:sz="8" w:space="0" w:color="auto"/>
              <w:right w:val="single" w:sz="4" w:space="0" w:color="auto"/>
            </w:tcBorders>
            <w:shd w:val="clear" w:color="auto" w:fill="auto"/>
            <w:vAlign w:val="bottom"/>
          </w:tcPr>
          <w:p w14:paraId="742B5698" w14:textId="0708E8CA" w:rsidR="00C6486D"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DA5FEAE" w14:textId="62BD1589" w:rsidR="00C6486D"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reuniones\\MNT2023-SGCS-DE-42-2023 Defensa Pública.docx"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14A428FD">
                <v:shape id="_x0000_i1045" type="#_x0000_t75" style="width:76pt;height:49.45pt" o:ole="">
                  <v:imagedata r:id="rId57" o:title=""/>
                </v:shape>
              </w:object>
            </w:r>
            <w:r>
              <w:rPr>
                <w:rFonts w:ascii="Calibri" w:eastAsia="Times New Roman" w:hAnsi="Calibri" w:cs="Calibri"/>
                <w:b/>
                <w:bCs/>
                <w:color w:val="FFFFFF"/>
                <w:sz w:val="28"/>
                <w:szCs w:val="28"/>
                <w:lang w:val="es-CR" w:eastAsia="es-CR"/>
              </w:rPr>
              <w:fldChar w:fldCharType="end"/>
            </w:r>
          </w:p>
        </w:tc>
      </w:tr>
      <w:tr w:rsidR="00B02422" w:rsidRPr="003E75F9" w14:paraId="249F1E8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8892541" w14:textId="391CA27C"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Sala Constitucional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706711BE" w14:textId="78F8ED97"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D208BC7" w14:textId="58E38541"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reuniones\\MNT2023-SGCS-DE-43-2023 Sala Constitucional.docx"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5133E4A8">
                <v:shape id="_x0000_i1046" type="#_x0000_t75" style="width:76pt;height:49.45pt" o:ole="">
                  <v:imagedata r:id="rId58" o:title=""/>
                </v:shape>
              </w:object>
            </w:r>
            <w:r>
              <w:rPr>
                <w:rFonts w:ascii="Calibri" w:eastAsia="Times New Roman" w:hAnsi="Calibri" w:cs="Calibri"/>
                <w:b/>
                <w:bCs/>
                <w:color w:val="FFFFFF"/>
                <w:sz w:val="28"/>
                <w:szCs w:val="28"/>
                <w:lang w:val="es-CR" w:eastAsia="es-CR"/>
              </w:rPr>
              <w:fldChar w:fldCharType="end"/>
            </w:r>
          </w:p>
        </w:tc>
      </w:tr>
      <w:tr w:rsidR="00B02422" w:rsidRPr="003E75F9" w14:paraId="718DAECA"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DEEB977" w14:textId="70FFC381"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Artes Gráficas</w:t>
            </w:r>
          </w:p>
        </w:tc>
        <w:tc>
          <w:tcPr>
            <w:tcW w:w="2268" w:type="dxa"/>
            <w:tcBorders>
              <w:top w:val="single" w:sz="8" w:space="0" w:color="auto"/>
              <w:left w:val="nil"/>
              <w:bottom w:val="single" w:sz="8" w:space="0" w:color="auto"/>
              <w:right w:val="single" w:sz="4" w:space="0" w:color="auto"/>
            </w:tcBorders>
            <w:shd w:val="clear" w:color="auto" w:fill="auto"/>
            <w:vAlign w:val="bottom"/>
          </w:tcPr>
          <w:p w14:paraId="0A4DEDD0" w14:textId="61E0F700"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AA90765" w14:textId="1275A5ED"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reuniones\\MNT2023-SGCS-DE-44-2023 Departamento de Artes Gráficas.docx"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2E3C14FE">
                <v:shape id="_x0000_i1047" type="#_x0000_t75" style="width:76pt;height:49.45pt" o:ole="">
                  <v:imagedata r:id="rId59" o:title=""/>
                </v:shape>
              </w:object>
            </w:r>
            <w:r>
              <w:rPr>
                <w:rFonts w:ascii="Calibri" w:eastAsia="Times New Roman" w:hAnsi="Calibri" w:cs="Calibri"/>
                <w:b/>
                <w:bCs/>
                <w:color w:val="FFFFFF"/>
                <w:sz w:val="28"/>
                <w:szCs w:val="28"/>
                <w:lang w:val="es-CR" w:eastAsia="es-CR"/>
              </w:rPr>
              <w:fldChar w:fldCharType="end"/>
            </w:r>
          </w:p>
        </w:tc>
      </w:tr>
      <w:tr w:rsidR="00B02422" w:rsidRPr="003E75F9" w14:paraId="2EE70DA6"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2C73A7D" w14:textId="48094941"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Prensa y Comunicación</w:t>
            </w:r>
          </w:p>
        </w:tc>
        <w:tc>
          <w:tcPr>
            <w:tcW w:w="2268" w:type="dxa"/>
            <w:tcBorders>
              <w:top w:val="single" w:sz="8" w:space="0" w:color="auto"/>
              <w:left w:val="nil"/>
              <w:bottom w:val="single" w:sz="8" w:space="0" w:color="auto"/>
              <w:right w:val="single" w:sz="4" w:space="0" w:color="auto"/>
            </w:tcBorders>
            <w:shd w:val="clear" w:color="auto" w:fill="auto"/>
            <w:vAlign w:val="bottom"/>
          </w:tcPr>
          <w:p w14:paraId="301B8E39" w14:textId="613CAB40"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3/11/2023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2C2BFF1F" w14:textId="610AF44B"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reuniones\\MNT2023-SGCS-DE-45-2023 Departamento de Prensa y Comunicaciones.docx"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1C7CCC2">
                <v:shape id="_x0000_i1048" type="#_x0000_t75" style="width:76pt;height:49.45pt" o:ole="">
                  <v:imagedata r:id="rId60" o:title=""/>
                </v:shape>
              </w:object>
            </w:r>
            <w:r>
              <w:rPr>
                <w:rFonts w:ascii="Calibri" w:eastAsia="Times New Roman" w:hAnsi="Calibri" w:cs="Calibri"/>
                <w:b/>
                <w:bCs/>
                <w:color w:val="FFFFFF"/>
                <w:sz w:val="28"/>
                <w:szCs w:val="28"/>
                <w:lang w:val="es-CR" w:eastAsia="es-CR"/>
              </w:rPr>
              <w:fldChar w:fldCharType="end"/>
            </w:r>
          </w:p>
        </w:tc>
      </w:tr>
      <w:tr w:rsidR="00B02422" w:rsidRPr="003E75F9" w14:paraId="0EA6D5DE"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E04BE0A" w14:textId="69DAEFF7"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Centro de Apoyo, Coordinación y Mejoramiento de la Función Jurisdiccional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46FB89E2" w14:textId="007713D0"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6/11/2023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AE56D82" w14:textId="66D9B832"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reuniones\\MNT2023-SGCS-DE-46-2023 Centro Apoyo.docx"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6882136">
                <v:shape id="_x0000_i1049" type="#_x0000_t75" style="width:76pt;height:49.45pt" o:ole="">
                  <v:imagedata r:id="rId61" o:title=""/>
                </v:shape>
              </w:object>
            </w:r>
            <w:r>
              <w:rPr>
                <w:rFonts w:ascii="Calibri" w:eastAsia="Times New Roman" w:hAnsi="Calibri" w:cs="Calibri"/>
                <w:b/>
                <w:bCs/>
                <w:color w:val="FFFFFF"/>
                <w:sz w:val="28"/>
                <w:szCs w:val="28"/>
                <w:lang w:val="es-CR" w:eastAsia="es-CR"/>
              </w:rPr>
              <w:fldChar w:fldCharType="end"/>
            </w:r>
          </w:p>
        </w:tc>
      </w:tr>
      <w:tr w:rsidR="00B02422" w:rsidRPr="003E75F9" w14:paraId="321700C1"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656A337" w14:textId="71E2182A"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Archivo Judicial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54C04A06" w14:textId="7851B6C2"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8/11/2023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FE4A83C" w14:textId="09D31424"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reuniones\\MNT2023-SGCS-DE-48-2023 Archivo Judicial.docx"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38BD2B91">
                <v:shape id="_x0000_i1050" type="#_x0000_t75" style="width:76pt;height:49.45pt" o:ole="">
                  <v:imagedata r:id="rId62" o:title=""/>
                </v:shape>
              </w:object>
            </w:r>
            <w:r>
              <w:rPr>
                <w:rFonts w:ascii="Calibri" w:eastAsia="Times New Roman" w:hAnsi="Calibri" w:cs="Calibri"/>
                <w:b/>
                <w:bCs/>
                <w:color w:val="FFFFFF"/>
                <w:sz w:val="28"/>
                <w:szCs w:val="28"/>
                <w:lang w:val="es-CR" w:eastAsia="es-CR"/>
              </w:rPr>
              <w:fldChar w:fldCharType="end"/>
            </w:r>
          </w:p>
        </w:tc>
      </w:tr>
      <w:tr w:rsidR="00B02422" w:rsidRPr="003E75F9" w14:paraId="650326A1"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EDAACCC" w14:textId="288285BA"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Contencioso Administrativo</w:t>
            </w:r>
          </w:p>
        </w:tc>
        <w:tc>
          <w:tcPr>
            <w:tcW w:w="2268" w:type="dxa"/>
            <w:tcBorders>
              <w:top w:val="single" w:sz="8" w:space="0" w:color="auto"/>
              <w:left w:val="nil"/>
              <w:bottom w:val="single" w:sz="8" w:space="0" w:color="auto"/>
              <w:right w:val="single" w:sz="4" w:space="0" w:color="auto"/>
            </w:tcBorders>
            <w:shd w:val="clear" w:color="auto" w:fill="auto"/>
            <w:vAlign w:val="bottom"/>
          </w:tcPr>
          <w:p w14:paraId="4623E1CE" w14:textId="1532EFEB"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8/11/2023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99A718D" w14:textId="5225E580"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reuniones\\MNT2023-SGCS-DE-49-2023 Tribunal Contencioso Administrativo.docx"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290DA7F">
                <v:shape id="_x0000_i1051" type="#_x0000_t75" style="width:76pt;height:49.45pt" o:ole="">
                  <v:imagedata r:id="rId63" o:title=""/>
                </v:shape>
              </w:object>
            </w:r>
            <w:r>
              <w:rPr>
                <w:rFonts w:ascii="Calibri" w:eastAsia="Times New Roman" w:hAnsi="Calibri" w:cs="Calibri"/>
                <w:b/>
                <w:bCs/>
                <w:color w:val="FFFFFF"/>
                <w:sz w:val="28"/>
                <w:szCs w:val="28"/>
                <w:lang w:val="es-CR" w:eastAsia="es-CR"/>
              </w:rPr>
              <w:fldChar w:fldCharType="end"/>
            </w:r>
          </w:p>
        </w:tc>
      </w:tr>
      <w:tr w:rsidR="00B02422" w:rsidRPr="003E75F9" w14:paraId="05652EE6"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7268205" w14:textId="4E545624"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de Faltas y Contravenciones</w:t>
            </w:r>
          </w:p>
        </w:tc>
        <w:tc>
          <w:tcPr>
            <w:tcW w:w="2268" w:type="dxa"/>
            <w:tcBorders>
              <w:top w:val="single" w:sz="8" w:space="0" w:color="auto"/>
              <w:left w:val="nil"/>
              <w:bottom w:val="single" w:sz="8" w:space="0" w:color="auto"/>
              <w:right w:val="single" w:sz="4" w:space="0" w:color="auto"/>
            </w:tcBorders>
            <w:shd w:val="clear" w:color="auto" w:fill="auto"/>
            <w:vAlign w:val="bottom"/>
          </w:tcPr>
          <w:p w14:paraId="5B56C112" w14:textId="11784DA2"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9/11/2023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2A39C5C7" w14:textId="0081A141"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reuniones\\MNT2023-SGCS-DE-50-2023 Contravensional.docx"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71A69D8">
                <v:shape id="_x0000_i1052" type="#_x0000_t75" style="width:76pt;height:49.45pt" o:ole="">
                  <v:imagedata r:id="rId64" o:title=""/>
                </v:shape>
              </w:object>
            </w:r>
            <w:r>
              <w:rPr>
                <w:rFonts w:ascii="Calibri" w:eastAsia="Times New Roman" w:hAnsi="Calibri" w:cs="Calibri"/>
                <w:b/>
                <w:bCs/>
                <w:color w:val="FFFFFF"/>
                <w:sz w:val="28"/>
                <w:szCs w:val="28"/>
                <w:lang w:val="es-CR" w:eastAsia="es-CR"/>
              </w:rPr>
              <w:fldChar w:fldCharType="end"/>
            </w:r>
          </w:p>
        </w:tc>
      </w:tr>
      <w:tr w:rsidR="00B02422" w:rsidRPr="003E75F9" w14:paraId="68BD4240"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6993FF9" w14:textId="09268055"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Registro Judicial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003813AB" w14:textId="744C8EBD"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10/11/2023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0257434B" w14:textId="163F7EFC" w:rsidR="00B02422" w:rsidRDefault="00A023BF"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LINK Word.Document.12 "D:\\Continuidad\\Subproceso Continuidad\\Minutas reuniones\\MNT2023-SGCS-DE-51-2023 SIA Registro Judicial.docx" "" \a \p \f 0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1CF75082">
                <v:shape id="_x0000_i1053" type="#_x0000_t75" style="width:76pt;height:49.45pt" o:ole="">
                  <v:imagedata r:id="rId65" o:title=""/>
                </v:shape>
              </w:object>
            </w:r>
            <w:r>
              <w:rPr>
                <w:rFonts w:ascii="Calibri" w:eastAsia="Times New Roman" w:hAnsi="Calibri" w:cs="Calibri"/>
                <w:b/>
                <w:bCs/>
                <w:color w:val="FFFFFF"/>
                <w:sz w:val="28"/>
                <w:szCs w:val="28"/>
                <w:lang w:val="es-CR" w:eastAsia="es-CR"/>
              </w:rPr>
              <w:fldChar w:fldCharType="end"/>
            </w:r>
          </w:p>
        </w:tc>
      </w:tr>
      <w:tr w:rsidR="00B02422" w:rsidRPr="003E75F9" w14:paraId="4014D8A8"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E214402" w14:textId="14FE35F3"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Laboral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4D3AD313" w14:textId="323407F7"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13/11/2023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4C04B47" w14:textId="05D76A7E"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reuniones\\MNT2023-SGCS-DE-52 Laboral.docx"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380253D2">
                <v:shape id="_x0000_i1054" type="#_x0000_t75" style="width:76pt;height:49.45pt" o:ole="">
                  <v:imagedata r:id="rId66" o:title=""/>
                </v:shape>
              </w:object>
            </w:r>
            <w:r>
              <w:rPr>
                <w:rFonts w:ascii="Calibri" w:eastAsia="Times New Roman" w:hAnsi="Calibri" w:cs="Calibri"/>
                <w:b/>
                <w:bCs/>
                <w:color w:val="FFFFFF"/>
                <w:sz w:val="28"/>
                <w:szCs w:val="28"/>
                <w:lang w:val="es-CR" w:eastAsia="es-CR"/>
              </w:rPr>
              <w:fldChar w:fldCharType="end"/>
            </w:r>
          </w:p>
        </w:tc>
      </w:tr>
      <w:tr w:rsidR="00B02422" w:rsidRPr="003E75F9" w14:paraId="3DAFA65F"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A96DA2D" w14:textId="4D56984F"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Penal-Taller presencial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383CE2FD" w14:textId="0D972F2B"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15/11/2023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12DCDA4E" w14:textId="6B696A35"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reuniones\\MNT2023-SGCS-DE-53-2023 SIA  Juzgado y Tribunal Penal.docx"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77960385">
                <v:shape id="_x0000_i1055" type="#_x0000_t75" style="width:76pt;height:49.45pt" o:ole="">
                  <v:imagedata r:id="rId67" o:title=""/>
                </v:shape>
              </w:object>
            </w:r>
            <w:r>
              <w:rPr>
                <w:rFonts w:ascii="Calibri" w:eastAsia="Times New Roman" w:hAnsi="Calibri" w:cs="Calibri"/>
                <w:b/>
                <w:bCs/>
                <w:color w:val="FFFFFF"/>
                <w:sz w:val="28"/>
                <w:szCs w:val="28"/>
                <w:lang w:val="es-CR" w:eastAsia="es-CR"/>
              </w:rPr>
              <w:fldChar w:fldCharType="end"/>
            </w:r>
          </w:p>
        </w:tc>
      </w:tr>
      <w:tr w:rsidR="00B02422" w:rsidRPr="003E75F9" w14:paraId="491079E2"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9A3BF7A" w14:textId="72829EED"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Centro Judicial de Intervención de las Comunicaciones</w:t>
            </w:r>
          </w:p>
        </w:tc>
        <w:tc>
          <w:tcPr>
            <w:tcW w:w="2268" w:type="dxa"/>
            <w:tcBorders>
              <w:top w:val="single" w:sz="8" w:space="0" w:color="auto"/>
              <w:left w:val="nil"/>
              <w:bottom w:val="single" w:sz="8" w:space="0" w:color="auto"/>
              <w:right w:val="single" w:sz="4" w:space="0" w:color="auto"/>
            </w:tcBorders>
            <w:shd w:val="clear" w:color="auto" w:fill="auto"/>
            <w:vAlign w:val="bottom"/>
          </w:tcPr>
          <w:p w14:paraId="09F57427" w14:textId="3F184756"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16/11/2023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2875C4ED" w14:textId="5CA704DE"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reuniones\\MNT2023-SGCS-DE-54-2023 SIA  Centro Judicial de Intervesión de las Comunicaciones.docx"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39A3AE58">
                <v:shape id="_x0000_i1056" type="#_x0000_t75" style="width:76pt;height:49.45pt" o:ole="">
                  <v:imagedata r:id="rId68" o:title=""/>
                </v:shape>
              </w:object>
            </w:r>
            <w:r>
              <w:rPr>
                <w:rFonts w:ascii="Calibri" w:eastAsia="Times New Roman" w:hAnsi="Calibri" w:cs="Calibri"/>
                <w:b/>
                <w:bCs/>
                <w:color w:val="FFFFFF"/>
                <w:sz w:val="28"/>
                <w:szCs w:val="28"/>
                <w:lang w:val="es-CR" w:eastAsia="es-CR"/>
              </w:rPr>
              <w:fldChar w:fldCharType="end"/>
            </w:r>
          </w:p>
        </w:tc>
      </w:tr>
      <w:tr w:rsidR="00B02422" w:rsidRPr="003E75F9" w14:paraId="7A6D129D"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E2E6CD7" w14:textId="3A4DCDEA"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Ejecución de la Pena</w:t>
            </w:r>
          </w:p>
        </w:tc>
        <w:tc>
          <w:tcPr>
            <w:tcW w:w="2268" w:type="dxa"/>
            <w:tcBorders>
              <w:top w:val="single" w:sz="8" w:space="0" w:color="auto"/>
              <w:left w:val="nil"/>
              <w:bottom w:val="single" w:sz="8" w:space="0" w:color="auto"/>
              <w:right w:val="single" w:sz="4" w:space="0" w:color="auto"/>
            </w:tcBorders>
            <w:shd w:val="clear" w:color="auto" w:fill="auto"/>
            <w:vAlign w:val="bottom"/>
          </w:tcPr>
          <w:p w14:paraId="46124C12" w14:textId="44B5B8B6" w:rsidR="00B02422" w:rsidRDefault="00476877"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17/11/2023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46FD31D2" w14:textId="792C6208"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reuniones\\MNT2023-SGCS-DE-55-2023 SIA  Ejecución de la pena.docx"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65F7F284">
                <v:shape id="_x0000_i1057" type="#_x0000_t75" style="width:76pt;height:49.45pt" o:ole="">
                  <v:imagedata r:id="rId69" o:title=""/>
                </v:shape>
              </w:object>
            </w:r>
            <w:r>
              <w:rPr>
                <w:rFonts w:ascii="Calibri" w:eastAsia="Times New Roman" w:hAnsi="Calibri" w:cs="Calibri"/>
                <w:b/>
                <w:bCs/>
                <w:color w:val="FFFFFF"/>
                <w:sz w:val="28"/>
                <w:szCs w:val="28"/>
                <w:lang w:val="es-CR" w:eastAsia="es-CR"/>
              </w:rPr>
              <w:fldChar w:fldCharType="end"/>
            </w:r>
          </w:p>
        </w:tc>
      </w:tr>
      <w:tr w:rsidR="00B02422" w:rsidRPr="003E75F9" w14:paraId="1B029479"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1D8CB93" w14:textId="710A7CA0"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Penal Juvenil</w:t>
            </w:r>
          </w:p>
        </w:tc>
        <w:tc>
          <w:tcPr>
            <w:tcW w:w="2268" w:type="dxa"/>
            <w:tcBorders>
              <w:top w:val="single" w:sz="8" w:space="0" w:color="auto"/>
              <w:left w:val="nil"/>
              <w:bottom w:val="single" w:sz="8" w:space="0" w:color="auto"/>
              <w:right w:val="single" w:sz="4" w:space="0" w:color="auto"/>
            </w:tcBorders>
            <w:shd w:val="clear" w:color="auto" w:fill="auto"/>
            <w:vAlign w:val="bottom"/>
          </w:tcPr>
          <w:p w14:paraId="35069348" w14:textId="7F8AEF7E"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17/11/2023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584CF291" w14:textId="20CDF016"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reuniones\\MNT2023-SGCS-DE-56-2023 SIA  Penal Juvenil.docx"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2CD6655">
                <v:shape id="_x0000_i1058" type="#_x0000_t75" style="width:76pt;height:49.45pt" o:ole="">
                  <v:imagedata r:id="rId70" o:title=""/>
                </v:shape>
              </w:object>
            </w:r>
            <w:r>
              <w:rPr>
                <w:rFonts w:ascii="Calibri" w:eastAsia="Times New Roman" w:hAnsi="Calibri" w:cs="Calibri"/>
                <w:b/>
                <w:bCs/>
                <w:color w:val="FFFFFF"/>
                <w:sz w:val="28"/>
                <w:szCs w:val="28"/>
                <w:lang w:val="es-CR" w:eastAsia="es-CR"/>
              </w:rPr>
              <w:fldChar w:fldCharType="end"/>
            </w:r>
          </w:p>
        </w:tc>
      </w:tr>
      <w:tr w:rsidR="00B02422" w:rsidRPr="003E75F9" w14:paraId="69A3439D"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662A479" w14:textId="06E188C5"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Agraria</w:t>
            </w:r>
          </w:p>
        </w:tc>
        <w:tc>
          <w:tcPr>
            <w:tcW w:w="2268" w:type="dxa"/>
            <w:tcBorders>
              <w:top w:val="single" w:sz="8" w:space="0" w:color="auto"/>
              <w:left w:val="nil"/>
              <w:bottom w:val="single" w:sz="8" w:space="0" w:color="auto"/>
              <w:right w:val="single" w:sz="4" w:space="0" w:color="auto"/>
            </w:tcBorders>
            <w:shd w:val="clear" w:color="auto" w:fill="auto"/>
            <w:vAlign w:val="bottom"/>
          </w:tcPr>
          <w:p w14:paraId="414CA8AC" w14:textId="261B041A"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20/11/2023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4EFABEC" w14:textId="2A13488A"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reuniones\\MNT2023-SGCS-DE-57-2023 SIA  Agrario.docx"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0C092B38">
                <v:shape id="_x0000_i1059" type="#_x0000_t75" style="width:76pt;height:49.45pt" o:ole="">
                  <v:imagedata r:id="rId71" o:title=""/>
                </v:shape>
              </w:object>
            </w:r>
            <w:r>
              <w:rPr>
                <w:rFonts w:ascii="Calibri" w:eastAsia="Times New Roman" w:hAnsi="Calibri" w:cs="Calibri"/>
                <w:b/>
                <w:bCs/>
                <w:color w:val="FFFFFF"/>
                <w:sz w:val="28"/>
                <w:szCs w:val="28"/>
                <w:lang w:val="es-CR" w:eastAsia="es-CR"/>
              </w:rPr>
              <w:fldChar w:fldCharType="end"/>
            </w:r>
          </w:p>
        </w:tc>
      </w:tr>
      <w:tr w:rsidR="00B02422" w:rsidRPr="003E75F9" w14:paraId="7DA25D33"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367D11D" w14:textId="6D75A91E"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Contraloría de Servicios</w:t>
            </w:r>
          </w:p>
        </w:tc>
        <w:tc>
          <w:tcPr>
            <w:tcW w:w="2268" w:type="dxa"/>
            <w:tcBorders>
              <w:top w:val="single" w:sz="8" w:space="0" w:color="auto"/>
              <w:left w:val="nil"/>
              <w:bottom w:val="single" w:sz="8" w:space="0" w:color="auto"/>
              <w:right w:val="single" w:sz="4" w:space="0" w:color="auto"/>
            </w:tcBorders>
            <w:shd w:val="clear" w:color="auto" w:fill="auto"/>
            <w:vAlign w:val="bottom"/>
          </w:tcPr>
          <w:p w14:paraId="20CE2226" w14:textId="7AB987C2"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22/11/2023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1F00D2C4" w14:textId="69E52C4B"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reuniones\\MNT2023-SGCS-DE-58-2023 SIA  Contraloría de Servicios.docx"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6BB89D50">
                <v:shape id="_x0000_i1060" type="#_x0000_t75" style="width:76pt;height:49.45pt" o:ole="">
                  <v:imagedata r:id="rId72" o:title=""/>
                </v:shape>
              </w:object>
            </w:r>
            <w:r>
              <w:rPr>
                <w:rFonts w:ascii="Calibri" w:eastAsia="Times New Roman" w:hAnsi="Calibri" w:cs="Calibri"/>
                <w:b/>
                <w:bCs/>
                <w:color w:val="FFFFFF"/>
                <w:sz w:val="28"/>
                <w:szCs w:val="28"/>
                <w:lang w:val="es-CR" w:eastAsia="es-CR"/>
              </w:rPr>
              <w:fldChar w:fldCharType="end"/>
            </w:r>
          </w:p>
        </w:tc>
      </w:tr>
      <w:tr w:rsidR="00B02422" w:rsidRPr="003E75F9" w14:paraId="2E7F9898"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E2BBA16" w14:textId="1C49CD24"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Contencioso Administrativo-Parte II</w:t>
            </w:r>
          </w:p>
        </w:tc>
        <w:tc>
          <w:tcPr>
            <w:tcW w:w="2268" w:type="dxa"/>
            <w:tcBorders>
              <w:top w:val="single" w:sz="8" w:space="0" w:color="auto"/>
              <w:left w:val="nil"/>
              <w:bottom w:val="single" w:sz="8" w:space="0" w:color="auto"/>
              <w:right w:val="single" w:sz="4" w:space="0" w:color="auto"/>
            </w:tcBorders>
            <w:shd w:val="clear" w:color="auto" w:fill="auto"/>
            <w:vAlign w:val="bottom"/>
          </w:tcPr>
          <w:p w14:paraId="0E8E93DE" w14:textId="4A8E49D4"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22/11/2023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0ECB7621" w14:textId="586CAAAA"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reuniones\\MNT2023-SGCS-DE-59-2023 SIA  II parte Tribunal Contencioso Administrativo.docx"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2A9568AB">
                <v:shape id="_x0000_i1061" type="#_x0000_t75" style="width:76pt;height:49.45pt" o:ole="">
                  <v:imagedata r:id="rId73" o:title=""/>
                </v:shape>
              </w:object>
            </w:r>
            <w:r>
              <w:rPr>
                <w:rFonts w:ascii="Calibri" w:eastAsia="Times New Roman" w:hAnsi="Calibri" w:cs="Calibri"/>
                <w:b/>
                <w:bCs/>
                <w:color w:val="FFFFFF"/>
                <w:sz w:val="28"/>
                <w:szCs w:val="28"/>
                <w:lang w:val="es-CR" w:eastAsia="es-CR"/>
              </w:rPr>
              <w:fldChar w:fldCharType="end"/>
            </w:r>
          </w:p>
        </w:tc>
      </w:tr>
      <w:tr w:rsidR="00B02422" w:rsidRPr="003E75F9" w14:paraId="69F02AD3"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DCCA273" w14:textId="70F8FD12"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Civil I Instancia</w:t>
            </w:r>
          </w:p>
        </w:tc>
        <w:tc>
          <w:tcPr>
            <w:tcW w:w="2268" w:type="dxa"/>
            <w:tcBorders>
              <w:top w:val="single" w:sz="8" w:space="0" w:color="auto"/>
              <w:left w:val="nil"/>
              <w:bottom w:val="single" w:sz="8" w:space="0" w:color="auto"/>
              <w:right w:val="single" w:sz="4" w:space="0" w:color="auto"/>
            </w:tcBorders>
            <w:shd w:val="clear" w:color="auto" w:fill="auto"/>
            <w:vAlign w:val="bottom"/>
          </w:tcPr>
          <w:p w14:paraId="0E80FE15" w14:textId="23054B72"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28/11/2023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05A0191D" w14:textId="0DF50F39"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reuniones\\MNT2023-SGCS-DE-60-2023 SIA Civil I Instancia.docx"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209EE359">
                <v:shape id="_x0000_i1062" type="#_x0000_t75" style="width:76pt;height:49.45pt" o:ole="">
                  <v:imagedata r:id="rId74" o:title=""/>
                </v:shape>
              </w:object>
            </w:r>
            <w:r>
              <w:rPr>
                <w:rFonts w:ascii="Calibri" w:eastAsia="Times New Roman" w:hAnsi="Calibri" w:cs="Calibri"/>
                <w:b/>
                <w:bCs/>
                <w:color w:val="FFFFFF"/>
                <w:sz w:val="28"/>
                <w:szCs w:val="28"/>
                <w:lang w:val="es-CR" w:eastAsia="es-CR"/>
              </w:rPr>
              <w:fldChar w:fldCharType="end"/>
            </w:r>
          </w:p>
        </w:tc>
      </w:tr>
      <w:tr w:rsidR="00B02422" w:rsidRPr="003E75F9" w14:paraId="01571747"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4874785" w14:textId="4DC41D1A"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Civil II Instancia</w:t>
            </w:r>
          </w:p>
        </w:tc>
        <w:tc>
          <w:tcPr>
            <w:tcW w:w="2268" w:type="dxa"/>
            <w:tcBorders>
              <w:top w:val="single" w:sz="8" w:space="0" w:color="auto"/>
              <w:left w:val="nil"/>
              <w:bottom w:val="single" w:sz="8" w:space="0" w:color="auto"/>
              <w:right w:val="single" w:sz="4" w:space="0" w:color="auto"/>
            </w:tcBorders>
            <w:shd w:val="clear" w:color="auto" w:fill="auto"/>
            <w:vAlign w:val="bottom"/>
          </w:tcPr>
          <w:p w14:paraId="54CF68AC" w14:textId="33E593F7"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29/11/2023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3EF6088" w14:textId="630A31E5" w:rsidR="00B02422" w:rsidRDefault="00A023BF"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LINK Word.Document.12 "D:\\Continuidad\\Subproceso Continuidad\\Minutas reuniones\\MNT2023-SGCS-DE-61-2023 SIA Civil II Instancia.docx" "" \a \p \f 0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192909A4">
                <v:shape id="_x0000_i1063" type="#_x0000_t75" style="width:76pt;height:49.45pt" o:ole="">
                  <v:imagedata r:id="rId75" o:title=""/>
                </v:shape>
              </w:object>
            </w:r>
            <w:r>
              <w:rPr>
                <w:rFonts w:ascii="Calibri" w:eastAsia="Times New Roman" w:hAnsi="Calibri" w:cs="Calibri"/>
                <w:b/>
                <w:bCs/>
                <w:color w:val="FFFFFF"/>
                <w:sz w:val="28"/>
                <w:szCs w:val="28"/>
                <w:lang w:val="es-CR" w:eastAsia="es-CR"/>
              </w:rPr>
              <w:fldChar w:fldCharType="end"/>
            </w:r>
          </w:p>
        </w:tc>
      </w:tr>
      <w:tr w:rsidR="00B02422" w:rsidRPr="003E75F9" w14:paraId="3489220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2001F3C" w14:textId="1993DB23"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Jurisdicción Especializada contra la Delincuencia Organizada – JEDO – II Parte</w:t>
            </w:r>
          </w:p>
        </w:tc>
        <w:tc>
          <w:tcPr>
            <w:tcW w:w="2268" w:type="dxa"/>
            <w:tcBorders>
              <w:top w:val="single" w:sz="8" w:space="0" w:color="auto"/>
              <w:left w:val="nil"/>
              <w:bottom w:val="single" w:sz="8" w:space="0" w:color="auto"/>
              <w:right w:val="single" w:sz="4" w:space="0" w:color="auto"/>
            </w:tcBorders>
            <w:shd w:val="clear" w:color="auto" w:fill="auto"/>
            <w:vAlign w:val="bottom"/>
          </w:tcPr>
          <w:p w14:paraId="09BB2820" w14:textId="38E50C29"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30/11/2023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BFF19AE" w14:textId="1900BDD2" w:rsidR="00B02422" w:rsidRDefault="004F4E7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fldChar w:fldCharType="begin"/>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instrText>LINK Word.Document.12 "D:\\Continuidad\\Subproceso Continuidad\\Minutas reuniones\\MNT2023-SGCS-DE-62-2023 SIA JEDO II parte.docx" "" \a \p \f 0</w:instrText>
            </w:r>
            <w:r>
              <w:rPr>
                <w:rFonts w:ascii="Calibri" w:eastAsia="Times New Roman" w:hAnsi="Calibri" w:cs="Calibri"/>
                <w:b/>
                <w:bCs/>
                <w:color w:val="FFFFFF"/>
                <w:sz w:val="28"/>
                <w:szCs w:val="28"/>
                <w:lang w:val="es-CR" w:eastAsia="es-CR"/>
              </w:rPr>
              <w:instrText xml:space="preserve"> </w:instrText>
            </w:r>
            <w:r>
              <w:rPr>
                <w:rFonts w:ascii="Calibri" w:eastAsia="Times New Roman" w:hAnsi="Calibri" w:cs="Calibri"/>
                <w:b/>
                <w:bCs/>
                <w:color w:val="FFFFFF"/>
                <w:sz w:val="28"/>
                <w:szCs w:val="28"/>
                <w:lang w:val="es-CR" w:eastAsia="es-CR"/>
              </w:rPr>
              <w:fldChar w:fldCharType="separate"/>
            </w:r>
            <w:r>
              <w:rPr>
                <w:rFonts w:ascii="Calibri" w:eastAsia="Times New Roman" w:hAnsi="Calibri" w:cs="Calibri"/>
                <w:b/>
                <w:bCs/>
                <w:color w:val="FFFFFF"/>
                <w:sz w:val="28"/>
                <w:szCs w:val="28"/>
                <w:lang w:val="es-CR" w:eastAsia="es-CR"/>
              </w:rPr>
              <w:object w:dxaOrig="1508" w:dyaOrig="984" w14:anchorId="409996A5">
                <v:shape id="_x0000_i1064" type="#_x0000_t75" style="width:76pt;height:49.45pt" o:ole="">
                  <v:imagedata r:id="rId76" o:title=""/>
                </v:shape>
              </w:object>
            </w:r>
            <w:r>
              <w:rPr>
                <w:rFonts w:ascii="Calibri" w:eastAsia="Times New Roman" w:hAnsi="Calibri" w:cs="Calibri"/>
                <w:b/>
                <w:bCs/>
                <w:color w:val="FFFFFF"/>
                <w:sz w:val="28"/>
                <w:szCs w:val="28"/>
                <w:lang w:val="es-CR" w:eastAsia="es-CR"/>
              </w:rPr>
              <w:fldChar w:fldCharType="end"/>
            </w:r>
          </w:p>
        </w:tc>
      </w:tr>
      <w:tr w:rsidR="00B02422" w:rsidRPr="003E75F9" w14:paraId="1F5CC4F0"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3240364" w14:textId="058C9FB8"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Cobro Judicial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27A2F530" w14:textId="7164816B"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30/11/2023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31A4EE75" w14:textId="1C68A39D" w:rsidR="00B02422" w:rsidRDefault="002A1BCC"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6EC5E05C">
                <v:shape id="_x0000_i1065" type="#_x0000_t75" style="width:76pt;height:49.45pt" o:ole="">
                  <v:imagedata r:id="rId77" o:title=""/>
                </v:shape>
                <o:OLEObject Type="Link" ProgID="Word.Document.12" ShapeID="_x0000_i1065" DrawAspect="Icon" r:id="rId78" UpdateMode="OnCall">
                  <o:LinkType>EnhancedMetaFile</o:LinkType>
                  <o:LockedField>false</o:LockedField>
                  <o:FieldCodes>\f 0</o:FieldCodes>
                </o:OLEObject>
              </w:object>
            </w:r>
          </w:p>
        </w:tc>
      </w:tr>
      <w:tr w:rsidR="00B02422" w:rsidRPr="003E75F9" w14:paraId="316652B1"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757A968" w14:textId="1652B827"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Juzgado Concursal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090AE675" w14:textId="6369730E"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04/12/2023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0237CAA8" w14:textId="6556AB56" w:rsidR="00B02422" w:rsidRDefault="0083197A"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48F7E2AD">
                <v:shape id="_x0000_i1066" type="#_x0000_t75" style="width:76pt;height:49.45pt" o:ole="">
                  <v:imagedata r:id="rId79" o:title=""/>
                </v:shape>
                <o:OLEObject Type="Link" ProgID="Word.Document.12" ShapeID="_x0000_i1066" DrawAspect="Icon" r:id="rId80" UpdateMode="OnCall">
                  <o:LinkType>EnhancedMetaFile</o:LinkType>
                  <o:LockedField>false</o:LockedField>
                  <o:FieldCodes>\f 0</o:FieldCodes>
                </o:OLEObject>
              </w:object>
            </w:r>
          </w:p>
        </w:tc>
      </w:tr>
      <w:tr w:rsidR="00B02422" w:rsidRPr="003E75F9" w14:paraId="16B5C43C"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3A4528A" w14:textId="521B435B"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de la Inspección Judicial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21FF471C" w14:textId="605FFC2E"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04/12/2023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5957C1E1" w14:textId="3F376005" w:rsidR="00B02422" w:rsidRDefault="0083197A"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4A6B874B">
                <v:shape id="_x0000_i1067" type="#_x0000_t75" style="width:76pt;height:49.45pt" o:ole="">
                  <v:imagedata r:id="rId81" o:title=""/>
                </v:shape>
                <o:OLEObject Type="Link" ProgID="Word.Document.12" ShapeID="_x0000_i1067" DrawAspect="Icon" r:id="rId82" UpdateMode="OnCall">
                  <o:LinkType>EnhancedMetaFile</o:LinkType>
                  <o:LockedField>false</o:LockedField>
                  <o:FieldCodes>\f 0</o:FieldCodes>
                </o:OLEObject>
              </w:object>
            </w:r>
          </w:p>
        </w:tc>
      </w:tr>
      <w:tr w:rsidR="00B02422" w:rsidRPr="003E75F9" w14:paraId="07D5E787"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678B5DD" w14:textId="5B5157F1"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Secretaría General de la Corte</w:t>
            </w:r>
          </w:p>
        </w:tc>
        <w:tc>
          <w:tcPr>
            <w:tcW w:w="2268" w:type="dxa"/>
            <w:tcBorders>
              <w:top w:val="single" w:sz="8" w:space="0" w:color="auto"/>
              <w:left w:val="nil"/>
              <w:bottom w:val="single" w:sz="8" w:space="0" w:color="auto"/>
              <w:right w:val="single" w:sz="4" w:space="0" w:color="auto"/>
            </w:tcBorders>
            <w:shd w:val="clear" w:color="auto" w:fill="auto"/>
            <w:vAlign w:val="bottom"/>
          </w:tcPr>
          <w:p w14:paraId="0FE5CA96" w14:textId="64A4C410"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06/12/2023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7D999429" w14:textId="3E3AFAA6" w:rsidR="00B02422" w:rsidRDefault="0083197A"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77AE985B">
                <v:shape id="_x0000_i1068" type="#_x0000_t75" style="width:76pt;height:49.45pt" o:ole="">
                  <v:imagedata r:id="rId83" o:title=""/>
                </v:shape>
                <o:OLEObject Type="Link" ProgID="Word.Document.12" ShapeID="_x0000_i1068" DrawAspect="Icon" r:id="rId84" UpdateMode="OnCall">
                  <o:LinkType>EnhancedMetaFile</o:LinkType>
                  <o:LockedField>false</o:LockedField>
                  <o:FieldCodes>\f 0</o:FieldCodes>
                </o:OLEObject>
              </w:object>
            </w:r>
          </w:p>
        </w:tc>
      </w:tr>
      <w:tr w:rsidR="00B02422" w:rsidRPr="003E75F9" w14:paraId="3DC08B7B"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A520C38" w14:textId="60CC5075"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Tránsito</w:t>
            </w:r>
          </w:p>
        </w:tc>
        <w:tc>
          <w:tcPr>
            <w:tcW w:w="2268" w:type="dxa"/>
            <w:tcBorders>
              <w:top w:val="single" w:sz="8" w:space="0" w:color="auto"/>
              <w:left w:val="nil"/>
              <w:bottom w:val="single" w:sz="8" w:space="0" w:color="auto"/>
              <w:right w:val="single" w:sz="4" w:space="0" w:color="auto"/>
            </w:tcBorders>
            <w:shd w:val="clear" w:color="auto" w:fill="auto"/>
            <w:vAlign w:val="bottom"/>
          </w:tcPr>
          <w:p w14:paraId="78AB8C18" w14:textId="42EEA483"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06/12/2023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82A670F" w14:textId="0E638F72" w:rsidR="00B02422" w:rsidRDefault="0083197A"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1C82CC9A">
                <v:shape id="_x0000_i1069" type="#_x0000_t75" style="width:76pt;height:49.45pt" o:ole="">
                  <v:imagedata r:id="rId85" o:title=""/>
                </v:shape>
                <o:OLEObject Type="Link" ProgID="Word.Document.12" ShapeID="_x0000_i1069" DrawAspect="Icon" r:id="rId86" UpdateMode="OnCall">
                  <o:LinkType>EnhancedMetaFile</o:LinkType>
                  <o:LockedField>false</o:LockedField>
                  <o:FieldCodes>\f 0</o:FieldCodes>
                </o:OLEObject>
              </w:object>
            </w:r>
          </w:p>
        </w:tc>
      </w:tr>
      <w:tr w:rsidR="00B02422" w:rsidRPr="003E75F9" w14:paraId="4151341E" w14:textId="77777777" w:rsidTr="00A023BF">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6B5767E" w14:textId="5141DEEB" w:rsidR="00B02422" w:rsidRDefault="00B02422"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Juzgado Notarial</w:t>
            </w:r>
          </w:p>
        </w:tc>
        <w:tc>
          <w:tcPr>
            <w:tcW w:w="2268" w:type="dxa"/>
            <w:tcBorders>
              <w:top w:val="single" w:sz="8" w:space="0" w:color="auto"/>
              <w:left w:val="nil"/>
              <w:bottom w:val="single" w:sz="8" w:space="0" w:color="auto"/>
              <w:right w:val="single" w:sz="4" w:space="0" w:color="auto"/>
            </w:tcBorders>
            <w:shd w:val="clear" w:color="auto" w:fill="auto"/>
            <w:vAlign w:val="bottom"/>
          </w:tcPr>
          <w:p w14:paraId="7A8F6B14" w14:textId="688BC4FC" w:rsidR="00B02422" w:rsidRDefault="0040242B" w:rsidP="00041E80">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11/12/2023</w:t>
            </w:r>
          </w:p>
        </w:tc>
        <w:tc>
          <w:tcPr>
            <w:tcW w:w="6379" w:type="dxa"/>
            <w:tcBorders>
              <w:top w:val="single" w:sz="8" w:space="0" w:color="auto"/>
              <w:left w:val="single" w:sz="4" w:space="0" w:color="auto"/>
              <w:bottom w:val="single" w:sz="8" w:space="0" w:color="auto"/>
              <w:right w:val="single" w:sz="4" w:space="0" w:color="auto"/>
            </w:tcBorders>
            <w:shd w:val="clear" w:color="auto" w:fill="auto"/>
          </w:tcPr>
          <w:p w14:paraId="6B0BDE04" w14:textId="5764CCF9" w:rsidR="00B02422" w:rsidRDefault="0083197A" w:rsidP="00152433">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object w:dxaOrig="1508" w:dyaOrig="984" w14:anchorId="51184A57">
                <v:shape id="_x0000_i1070" type="#_x0000_t75" style="width:76pt;height:49.45pt" o:ole="">
                  <v:imagedata r:id="rId87" o:title=""/>
                </v:shape>
                <o:OLEObject Type="Link" ProgID="Word.Document.12" ShapeID="_x0000_i1070" DrawAspect="Icon" r:id="rId88" UpdateMode="OnCall">
                  <o:LinkType>EnhancedMetaFile</o:LinkType>
                  <o:LockedField>false</o:LockedField>
                  <o:FieldCodes>\f 0</o:FieldCodes>
                </o:OLEObject>
              </w:object>
            </w:r>
          </w:p>
        </w:tc>
      </w:tr>
    </w:tbl>
    <w:p w14:paraId="460627B6" w14:textId="622BB30B" w:rsidR="001F3696" w:rsidRPr="001F3696" w:rsidRDefault="001F3696" w:rsidP="001F3696">
      <w:pPr>
        <w:rPr>
          <w:sz w:val="20"/>
          <w:szCs w:val="20"/>
        </w:rPr>
      </w:pPr>
      <w:r w:rsidRPr="001F3696">
        <w:rPr>
          <w:sz w:val="20"/>
          <w:szCs w:val="20"/>
        </w:rPr>
        <w:t>Fuente: Elaboración propia</w:t>
      </w:r>
    </w:p>
    <w:p w14:paraId="4180A9E7" w14:textId="08096543" w:rsidR="001F3696" w:rsidRPr="001F3696" w:rsidRDefault="001F3696" w:rsidP="001F3696">
      <w:r w:rsidRPr="001F3696">
        <w:rPr>
          <w:b/>
          <w:bCs/>
        </w:rPr>
        <w:t>Nota</w:t>
      </w:r>
      <w:r>
        <w:t>: Las reuniones realizadas en la Dirección de Tecnología de Información y Comunicaciones fueron llevadas a cabo por personal del Subproceso de Normas y Estándares.</w:t>
      </w:r>
    </w:p>
    <w:p w14:paraId="4654799D" w14:textId="3BBA4637" w:rsidR="003524F6" w:rsidRPr="009776B3" w:rsidRDefault="00313F16">
      <w:pPr>
        <w:pStyle w:val="Ttulo2"/>
      </w:pPr>
      <w:bookmarkStart w:id="46" w:name="_Toc157066958"/>
      <w:r w:rsidRPr="009776B3">
        <w:t>Resultados de las encuestas aplicadas</w:t>
      </w:r>
      <w:r w:rsidR="00B85550" w:rsidRPr="009776B3">
        <w:t xml:space="preserve"> y evaluación de los procesos</w:t>
      </w:r>
      <w:bookmarkEnd w:id="46"/>
    </w:p>
    <w:p w14:paraId="645E2D6E" w14:textId="2E023652" w:rsidR="001F3696" w:rsidRDefault="001F3696" w:rsidP="001F3696"/>
    <w:tbl>
      <w:tblPr>
        <w:tblW w:w="14390" w:type="dxa"/>
        <w:tblCellMar>
          <w:left w:w="70" w:type="dxa"/>
          <w:right w:w="70" w:type="dxa"/>
        </w:tblCellMar>
        <w:tblLook w:val="04A0" w:firstRow="1" w:lastRow="0" w:firstColumn="1" w:lastColumn="0" w:noHBand="0" w:noVBand="1"/>
      </w:tblPr>
      <w:tblGrid>
        <w:gridCol w:w="5665"/>
        <w:gridCol w:w="4515"/>
        <w:gridCol w:w="4210"/>
      </w:tblGrid>
      <w:tr w:rsidR="00B85550" w14:paraId="3D492D16" w14:textId="2C8BA29E"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ED7D31" w:themeFill="accent2"/>
            <w:noWrap/>
            <w:vAlign w:val="bottom"/>
            <w:hideMark/>
          </w:tcPr>
          <w:p w14:paraId="00520F44" w14:textId="77777777" w:rsidR="00B85550" w:rsidRPr="003E75F9" w:rsidRDefault="00B85550" w:rsidP="00F5655E">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t>Oficina consultada</w:t>
            </w:r>
          </w:p>
        </w:tc>
        <w:tc>
          <w:tcPr>
            <w:tcW w:w="4515" w:type="dxa"/>
            <w:tcBorders>
              <w:top w:val="single" w:sz="8" w:space="0" w:color="auto"/>
              <w:left w:val="nil"/>
              <w:bottom w:val="single" w:sz="8" w:space="0" w:color="auto"/>
              <w:right w:val="single" w:sz="4" w:space="0" w:color="auto"/>
            </w:tcBorders>
            <w:shd w:val="clear" w:color="auto" w:fill="ED7D31" w:themeFill="accent2"/>
            <w:vAlign w:val="bottom"/>
            <w:hideMark/>
          </w:tcPr>
          <w:p w14:paraId="67205D8C" w14:textId="385F3B32" w:rsidR="00B85550" w:rsidRPr="003E75F9" w:rsidRDefault="00B85550" w:rsidP="00F5655E">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t>Encuestas</w:t>
            </w:r>
          </w:p>
        </w:tc>
        <w:tc>
          <w:tcPr>
            <w:tcW w:w="4210" w:type="dxa"/>
            <w:tcBorders>
              <w:top w:val="single" w:sz="8" w:space="0" w:color="auto"/>
              <w:left w:val="nil"/>
              <w:bottom w:val="single" w:sz="8" w:space="0" w:color="auto"/>
              <w:right w:val="single" w:sz="4" w:space="0" w:color="auto"/>
            </w:tcBorders>
            <w:shd w:val="clear" w:color="auto" w:fill="ED7D31" w:themeFill="accent2"/>
          </w:tcPr>
          <w:p w14:paraId="03EA490A" w14:textId="77DF6B20" w:rsidR="00B85550" w:rsidRDefault="001D3C53" w:rsidP="00F5655E">
            <w:pPr>
              <w:spacing w:after="0" w:line="240" w:lineRule="auto"/>
              <w:jc w:val="center"/>
              <w:rPr>
                <w:rFonts w:ascii="Calibri" w:eastAsia="Times New Roman" w:hAnsi="Calibri" w:cs="Calibri"/>
                <w:b/>
                <w:bCs/>
                <w:color w:val="FFFFFF"/>
                <w:sz w:val="28"/>
                <w:szCs w:val="28"/>
                <w:lang w:val="es-CR" w:eastAsia="es-CR"/>
              </w:rPr>
            </w:pPr>
            <w:r>
              <w:rPr>
                <w:rFonts w:ascii="Calibri" w:eastAsia="Times New Roman" w:hAnsi="Calibri" w:cs="Calibri"/>
                <w:b/>
                <w:bCs/>
                <w:color w:val="FFFFFF"/>
                <w:sz w:val="28"/>
                <w:szCs w:val="28"/>
                <w:lang w:val="es-CR" w:eastAsia="es-CR"/>
              </w:rPr>
              <w:t xml:space="preserve">Matriz </w:t>
            </w:r>
            <w:r w:rsidR="00B85550">
              <w:rPr>
                <w:rFonts w:ascii="Calibri" w:eastAsia="Times New Roman" w:hAnsi="Calibri" w:cs="Calibri"/>
                <w:b/>
                <w:bCs/>
                <w:color w:val="FFFFFF"/>
                <w:sz w:val="28"/>
                <w:szCs w:val="28"/>
                <w:lang w:val="es-CR" w:eastAsia="es-CR"/>
              </w:rPr>
              <w:t>de evaluación</w:t>
            </w:r>
          </w:p>
        </w:tc>
      </w:tr>
      <w:tr w:rsidR="00B85550" w14:paraId="4E3C3FB7" w14:textId="4E00BC9B"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B5367E7" w14:textId="77777777" w:rsidR="00B85550" w:rsidRPr="00821F5B" w:rsidRDefault="00B85550" w:rsidP="00F5655E">
            <w:pPr>
              <w:spacing w:after="0" w:line="240" w:lineRule="auto"/>
              <w:jc w:val="left"/>
              <w:rPr>
                <w:rFonts w:ascii="Calibri" w:eastAsia="Times New Roman" w:hAnsi="Calibri" w:cs="Calibri"/>
                <w:color w:val="FFFFFF"/>
                <w:lang w:val="es-CR" w:eastAsia="es-CR"/>
              </w:rPr>
            </w:pPr>
            <w:r w:rsidRPr="00821F5B">
              <w:rPr>
                <w:rFonts w:ascii="Calibri" w:eastAsia="Times New Roman" w:hAnsi="Calibri" w:cs="Calibri"/>
                <w:lang w:val="es-CR" w:eastAsia="es-CR"/>
              </w:rPr>
              <w:t>Juzgado Ejecución de las Sanciones Penales Juveniles</w:t>
            </w:r>
          </w:p>
        </w:tc>
        <w:tc>
          <w:tcPr>
            <w:tcW w:w="4515" w:type="dxa"/>
            <w:tcBorders>
              <w:top w:val="single" w:sz="8" w:space="0" w:color="auto"/>
              <w:left w:val="nil"/>
              <w:bottom w:val="single" w:sz="8" w:space="0" w:color="auto"/>
              <w:right w:val="single" w:sz="4" w:space="0" w:color="auto"/>
            </w:tcBorders>
            <w:shd w:val="clear" w:color="auto" w:fill="auto"/>
            <w:vAlign w:val="bottom"/>
          </w:tcPr>
          <w:p w14:paraId="09C5EAA1" w14:textId="73157FE9" w:rsidR="00B85550" w:rsidRPr="00821F5B" w:rsidRDefault="00B85550"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t>N/A</w:t>
            </w:r>
          </w:p>
        </w:tc>
        <w:tc>
          <w:tcPr>
            <w:tcW w:w="4210" w:type="dxa"/>
            <w:tcBorders>
              <w:top w:val="single" w:sz="8" w:space="0" w:color="auto"/>
              <w:left w:val="nil"/>
              <w:bottom w:val="single" w:sz="8" w:space="0" w:color="auto"/>
              <w:right w:val="single" w:sz="4" w:space="0" w:color="auto"/>
            </w:tcBorders>
          </w:tcPr>
          <w:p w14:paraId="0D505416" w14:textId="15EBADBE" w:rsidR="00B85550" w:rsidRDefault="00120357"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0D75079A">
                <v:shape id="_x0000_i1071" type="#_x0000_t75" style="width:75.1pt;height:49.45pt" o:ole="">
                  <v:imagedata r:id="rId89" o:title=""/>
                </v:shape>
                <o:OLEObject Type="Link" ProgID="Excel.Sheet.12" ShapeID="_x0000_i1071" DrawAspect="Icon" r:id="rId90" UpdateMode="OnCall">
                  <o:LinkType>EnhancedMetaFile</o:LinkType>
                  <o:LockedField>false</o:LockedField>
                  <o:FieldCodes>\f 0</o:FieldCodes>
                </o:OLEObject>
              </w:object>
            </w:r>
          </w:p>
        </w:tc>
      </w:tr>
      <w:tr w:rsidR="001D3C53" w14:paraId="4AB09D69" w14:textId="5DB6984C" w:rsidTr="00DB4369">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8651EAD" w14:textId="77777777" w:rsidR="001D3C53" w:rsidRPr="00041E80" w:rsidRDefault="001D3C53"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de Apelaciones Jurisdicción Especializada en Delincuencia Organizada-JEDO</w:t>
            </w:r>
          </w:p>
        </w:tc>
        <w:tc>
          <w:tcPr>
            <w:tcW w:w="4515" w:type="dxa"/>
            <w:tcBorders>
              <w:top w:val="single" w:sz="8" w:space="0" w:color="auto"/>
              <w:left w:val="nil"/>
              <w:bottom w:val="single" w:sz="8" w:space="0" w:color="auto"/>
              <w:right w:val="single" w:sz="4" w:space="0" w:color="auto"/>
            </w:tcBorders>
            <w:shd w:val="clear" w:color="auto" w:fill="auto"/>
            <w:vAlign w:val="bottom"/>
          </w:tcPr>
          <w:p w14:paraId="5A56D2D3" w14:textId="1AD8F50C" w:rsidR="001D3C53" w:rsidRDefault="001D3C53"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t>N/A</w:t>
            </w:r>
          </w:p>
        </w:tc>
        <w:tc>
          <w:tcPr>
            <w:tcW w:w="4210" w:type="dxa"/>
            <w:vMerge w:val="restart"/>
            <w:tcBorders>
              <w:top w:val="single" w:sz="8" w:space="0" w:color="auto"/>
              <w:left w:val="nil"/>
              <w:right w:val="single" w:sz="4" w:space="0" w:color="auto"/>
            </w:tcBorders>
          </w:tcPr>
          <w:p w14:paraId="40FD8050" w14:textId="0D17F9F7" w:rsidR="001D3C53"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BDD411C">
                <v:shape id="_x0000_i1072" type="#_x0000_t75" style="width:75.1pt;height:49.45pt" o:ole="">
                  <v:imagedata r:id="rId89" o:title=""/>
                </v:shape>
                <o:OLEObject Type="Link" ProgID="Excel.Sheet.12" ShapeID="_x0000_i1072" DrawAspect="Icon" r:id="rId91" UpdateMode="OnCall">
                  <o:LinkType>EnhancedMetaFile</o:LinkType>
                  <o:LockedField>false</o:LockedField>
                  <o:FieldCodes>\f 0</o:FieldCodes>
                </o:OLEObject>
              </w:object>
            </w:r>
          </w:p>
        </w:tc>
      </w:tr>
      <w:tr w:rsidR="001D3C53" w14:paraId="1A4AF40E" w14:textId="58305BB2" w:rsidTr="00DB4369">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493923E" w14:textId="77777777" w:rsidR="001D3C53" w:rsidRDefault="001D3C53"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Juzgado Especializado en Delincuencia Organizada-JEDO</w:t>
            </w:r>
          </w:p>
        </w:tc>
        <w:tc>
          <w:tcPr>
            <w:tcW w:w="4515" w:type="dxa"/>
            <w:tcBorders>
              <w:top w:val="single" w:sz="8" w:space="0" w:color="auto"/>
              <w:left w:val="nil"/>
              <w:bottom w:val="single" w:sz="8" w:space="0" w:color="auto"/>
              <w:right w:val="single" w:sz="4" w:space="0" w:color="auto"/>
            </w:tcBorders>
            <w:shd w:val="clear" w:color="auto" w:fill="auto"/>
            <w:vAlign w:val="bottom"/>
          </w:tcPr>
          <w:p w14:paraId="5C5E5134" w14:textId="103D9A50" w:rsidR="001D3C53" w:rsidRDefault="001D3C53"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t>N/A</w:t>
            </w:r>
          </w:p>
        </w:tc>
        <w:tc>
          <w:tcPr>
            <w:tcW w:w="4210" w:type="dxa"/>
            <w:vMerge/>
            <w:tcBorders>
              <w:left w:val="nil"/>
              <w:right w:val="single" w:sz="4" w:space="0" w:color="auto"/>
            </w:tcBorders>
          </w:tcPr>
          <w:p w14:paraId="523AA550" w14:textId="77777777" w:rsidR="001D3C53" w:rsidRDefault="001D3C53" w:rsidP="00F15D78">
            <w:pPr>
              <w:spacing w:after="0" w:line="240" w:lineRule="auto"/>
              <w:jc w:val="center"/>
              <w:rPr>
                <w:rFonts w:ascii="Calibri" w:eastAsia="Times New Roman" w:hAnsi="Calibri" w:cs="Calibri"/>
                <w:lang w:val="es-CR" w:eastAsia="es-CR"/>
              </w:rPr>
            </w:pPr>
          </w:p>
        </w:tc>
      </w:tr>
      <w:tr w:rsidR="001D3C53" w14:paraId="79B32726" w14:textId="2EE4CC40" w:rsidTr="00DB4369">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88179B4" w14:textId="77777777" w:rsidR="001D3C53" w:rsidRDefault="001D3C53"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Penal Jurisdicción Especializada en Delincuencia Organizada-JEDO</w:t>
            </w:r>
          </w:p>
        </w:tc>
        <w:tc>
          <w:tcPr>
            <w:tcW w:w="4515" w:type="dxa"/>
            <w:tcBorders>
              <w:top w:val="single" w:sz="8" w:space="0" w:color="auto"/>
              <w:left w:val="nil"/>
              <w:bottom w:val="single" w:sz="8" w:space="0" w:color="auto"/>
              <w:right w:val="single" w:sz="4" w:space="0" w:color="auto"/>
            </w:tcBorders>
            <w:shd w:val="clear" w:color="auto" w:fill="auto"/>
            <w:vAlign w:val="bottom"/>
          </w:tcPr>
          <w:p w14:paraId="2A26C635" w14:textId="05F8D82C" w:rsidR="001D3C53"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Jurisdiccional\\JEDO\\Actualización del Análisis de Impacto en el Servicio (SIA)-Tribunal JEDO(1-5).xlsx"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15CB3F29">
                <v:shape id="_x0000_i1073" type="#_x0000_t75" style="width:76pt;height:49.45pt" o:ole="">
                  <v:imagedata r:id="rId92" o:title=""/>
                </v:shape>
              </w:object>
            </w:r>
            <w:r>
              <w:rPr>
                <w:rFonts w:ascii="Calibri" w:eastAsia="Times New Roman" w:hAnsi="Calibri" w:cs="Calibri"/>
                <w:lang w:val="es-CR" w:eastAsia="es-CR"/>
              </w:rPr>
              <w:fldChar w:fldCharType="end"/>
            </w:r>
          </w:p>
        </w:tc>
        <w:tc>
          <w:tcPr>
            <w:tcW w:w="4210" w:type="dxa"/>
            <w:vMerge/>
            <w:tcBorders>
              <w:left w:val="nil"/>
              <w:bottom w:val="single" w:sz="8" w:space="0" w:color="auto"/>
              <w:right w:val="single" w:sz="4" w:space="0" w:color="auto"/>
            </w:tcBorders>
          </w:tcPr>
          <w:p w14:paraId="1A7C7317" w14:textId="77777777" w:rsidR="001D3C53" w:rsidRDefault="001D3C53" w:rsidP="00F15D78">
            <w:pPr>
              <w:spacing w:after="0" w:line="240" w:lineRule="auto"/>
              <w:jc w:val="center"/>
              <w:rPr>
                <w:rFonts w:ascii="Calibri" w:eastAsia="Times New Roman" w:hAnsi="Calibri" w:cs="Calibri"/>
                <w:lang w:val="es-CR" w:eastAsia="es-CR"/>
              </w:rPr>
            </w:pPr>
          </w:p>
        </w:tc>
      </w:tr>
      <w:tr w:rsidR="00B85550" w14:paraId="4A09ABBA" w14:textId="335809E8"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8F1C747"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Organismo de Investigación Judicial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1E76CCFB" w14:textId="58706716"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Auxiliar de Justicia\\OIJ\\Actualización del Análisis de Impacto en el Servicio (SIA)-OIJ(1-24).xlsx"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5504F160">
                <v:shape id="_x0000_i1074" type="#_x0000_t75" style="width:76pt;height:49.45pt" o:ole="">
                  <v:imagedata r:id="rId9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380C6DF" w14:textId="6B31228C" w:rsidR="00B85550"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57073DD5">
                <v:shape id="_x0000_i1075" type="#_x0000_t75" style="width:75.1pt;height:49.45pt" o:ole="">
                  <v:imagedata r:id="rId89" o:title=""/>
                </v:shape>
                <o:OLEObject Type="Link" ProgID="Excel.Sheet.12" ShapeID="_x0000_i1075" DrawAspect="Icon" r:id="rId94" UpdateMode="OnCall">
                  <o:LinkType>EnhancedMetaFile</o:LinkType>
                  <o:LockedField>false</o:LockedField>
                  <o:FieldCodes>\f 0</o:FieldCodes>
                </o:OLEObject>
              </w:object>
            </w:r>
          </w:p>
        </w:tc>
      </w:tr>
      <w:tr w:rsidR="00B85550" w14:paraId="5F50A8E5" w14:textId="0E5A3EB1"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00DE286"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Ejecutiva</w:t>
            </w:r>
          </w:p>
        </w:tc>
        <w:tc>
          <w:tcPr>
            <w:tcW w:w="4515" w:type="dxa"/>
            <w:tcBorders>
              <w:top w:val="single" w:sz="8" w:space="0" w:color="auto"/>
              <w:left w:val="nil"/>
              <w:bottom w:val="single" w:sz="8" w:space="0" w:color="auto"/>
              <w:right w:val="single" w:sz="4" w:space="0" w:color="auto"/>
            </w:tcBorders>
            <w:shd w:val="clear" w:color="auto" w:fill="auto"/>
            <w:vAlign w:val="bottom"/>
          </w:tcPr>
          <w:p w14:paraId="5FB8145B" w14:textId="53CF541C"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Administrativo\\Direccion Ejecutiva\\Actualización del Análisis de Impacto en el Servicio (SIA)- DE(1-1).xlsx"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6664475F">
                <v:shape id="_x0000_i1076" type="#_x0000_t75" style="width:76pt;height:49.45pt" o:ole="">
                  <v:imagedata r:id="rId9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3723D26F" w14:textId="249DAB69" w:rsidR="00B85550"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FC59404">
                <v:shape id="_x0000_i1077" type="#_x0000_t75" style="width:75.1pt;height:49.45pt" o:ole="">
                  <v:imagedata r:id="rId89" o:title=""/>
                </v:shape>
                <o:OLEObject Type="Link" ProgID="Excel.Sheet.12" ShapeID="_x0000_i1077" DrawAspect="Icon" r:id="rId96" UpdateMode="OnCall">
                  <o:LinkType>EnhancedMetaFile</o:LinkType>
                  <o:LockedField>false</o:LockedField>
                  <o:FieldCodes>\f 0</o:FieldCodes>
                </o:OLEObject>
              </w:object>
            </w:r>
          </w:p>
        </w:tc>
      </w:tr>
      <w:tr w:rsidR="00B85550" w14:paraId="3405C88C" w14:textId="744CC6C3"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46C3820"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Administraciones Regionales</w:t>
            </w:r>
          </w:p>
        </w:tc>
        <w:tc>
          <w:tcPr>
            <w:tcW w:w="4515" w:type="dxa"/>
            <w:tcBorders>
              <w:top w:val="single" w:sz="8" w:space="0" w:color="auto"/>
              <w:left w:val="nil"/>
              <w:bottom w:val="single" w:sz="8" w:space="0" w:color="auto"/>
              <w:right w:val="single" w:sz="4" w:space="0" w:color="auto"/>
            </w:tcBorders>
            <w:shd w:val="clear" w:color="auto" w:fill="auto"/>
            <w:vAlign w:val="bottom"/>
          </w:tcPr>
          <w:p w14:paraId="36B202C9" w14:textId="60F5390A"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Administrativo\\ARs\\Actualización del Análisis de Impacto en el Servicio (SIA)-ARs(1-7).xlsx"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7382C9D9">
                <v:shape id="_x0000_i1078" type="#_x0000_t75" style="width:76pt;height:49.45pt" o:ole="">
                  <v:imagedata r:id="rId9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407209E5" w14:textId="1A04D546" w:rsidR="00B85550"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6768B16">
                <v:shape id="_x0000_i1079" type="#_x0000_t75" style="width:75.1pt;height:49.45pt" o:ole="">
                  <v:imagedata r:id="rId89" o:title=""/>
                </v:shape>
                <o:OLEObject Type="Link" ProgID="Excel.Sheet.12" ShapeID="_x0000_i1079" DrawAspect="Icon" r:id="rId98" UpdateMode="OnCall">
                  <o:LinkType>EnhancedMetaFile</o:LinkType>
                  <o:LockedField>false</o:LockedField>
                  <o:FieldCodes>\f 0</o:FieldCodes>
                </o:OLEObject>
              </w:object>
            </w:r>
          </w:p>
        </w:tc>
      </w:tr>
      <w:tr w:rsidR="00B85550" w14:paraId="46B9C3D5" w14:textId="71F2751F"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CEB6552"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Financiero Contable</w:t>
            </w:r>
          </w:p>
        </w:tc>
        <w:tc>
          <w:tcPr>
            <w:tcW w:w="4515" w:type="dxa"/>
            <w:tcBorders>
              <w:top w:val="single" w:sz="8" w:space="0" w:color="auto"/>
              <w:left w:val="nil"/>
              <w:bottom w:val="single" w:sz="8" w:space="0" w:color="auto"/>
              <w:right w:val="single" w:sz="4" w:space="0" w:color="auto"/>
            </w:tcBorders>
            <w:shd w:val="clear" w:color="auto" w:fill="auto"/>
            <w:vAlign w:val="bottom"/>
          </w:tcPr>
          <w:p w14:paraId="4D9AD90C" w14:textId="5E01ABEC"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Administrativo\\FICO\\Actualización del Análisis de Impacto en el Servicio (SIA)-FICO(1-2).xlsx"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0BFE3238">
                <v:shape id="_x0000_i1080" type="#_x0000_t75" style="width:76pt;height:49.45pt" o:ole="">
                  <v:imagedata r:id="rId9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7D842BC8" w14:textId="7C10FD57" w:rsidR="00B85550"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32D3DAD5">
                <v:shape id="_x0000_i1081" type="#_x0000_t75" style="width:75.1pt;height:49.45pt" o:ole="">
                  <v:imagedata r:id="rId89" o:title=""/>
                </v:shape>
                <o:OLEObject Type="Link" ProgID="Excel.Sheet.12" ShapeID="_x0000_i1081" DrawAspect="Icon" r:id="rId100" UpdateMode="OnCall">
                  <o:LinkType>EnhancedMetaFile</o:LinkType>
                  <o:LockedField>false</o:LockedField>
                  <o:FieldCodes>\f 0</o:FieldCodes>
                </o:OLEObject>
              </w:object>
            </w:r>
          </w:p>
        </w:tc>
      </w:tr>
      <w:tr w:rsidR="00B85550" w14:paraId="2E21E515" w14:textId="52908BDF"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F9AA6B5"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Familia, Pensiones y Violencia Doméstica-Taller Presencial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18394478" w14:textId="7C223D8C"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Jurisdiccional\\Familia\\Actualización del Análisis de Impacto en el Servicio (SIA)-Familia(1-1).xlsx"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2A76E071">
                <v:shape id="_x0000_i1082" type="#_x0000_t75" style="width:76pt;height:49.45pt" o:ole="">
                  <v:imagedata r:id="rId101" o:title=""/>
                </v:shape>
              </w:object>
            </w:r>
            <w:r>
              <w:rPr>
                <w:rFonts w:ascii="Calibri" w:eastAsia="Times New Roman" w:hAnsi="Calibri" w:cs="Calibri"/>
                <w:lang w:val="es-CR" w:eastAsia="es-CR"/>
              </w:rPr>
              <w:fldChar w:fldCharType="end"/>
            </w:r>
          </w:p>
          <w:p w14:paraId="233EAAD5" w14:textId="1B6523AB" w:rsidR="00077C69"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Jurisdiccional\\Pensiones\\Actualización del Análisis de Impacto en el Servicio (SIA)-Pensiones Alimentarias(1-1).xlsx"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5ED1945B">
                <v:shape id="_x0000_i1083" type="#_x0000_t75" style="width:76pt;height:49.45pt" o:ole="">
                  <v:imagedata r:id="rId102" o:title=""/>
                </v:shape>
              </w:object>
            </w:r>
            <w:r>
              <w:rPr>
                <w:rFonts w:ascii="Calibri" w:eastAsia="Times New Roman" w:hAnsi="Calibri" w:cs="Calibri"/>
                <w:lang w:val="es-CR" w:eastAsia="es-CR"/>
              </w:rPr>
              <w:fldChar w:fldCharType="end"/>
            </w:r>
          </w:p>
          <w:p w14:paraId="4AFA4FE9" w14:textId="21951153" w:rsidR="00077C69" w:rsidRDefault="00077C69"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LINK Excel.Sheet.12 "D:\\Continuidad\\Subproceso Continuidad\\Actualización BIA v2\\Evaluacion de procesos\\Ambito Jurisdiccional\\Violencia Domestica\\Actualización del Análisis de Impacto en el Servicio (SIA)-Violencia Doméstica(1-1).xlsx" "" \a \p \f 0 \* MERGEFORMAT </w:instrText>
            </w:r>
            <w:r>
              <w:rPr>
                <w:rFonts w:ascii="Calibri" w:eastAsia="Times New Roman" w:hAnsi="Calibri" w:cs="Calibri"/>
                <w:lang w:val="es-CR" w:eastAsia="es-CR"/>
              </w:rPr>
              <w:fldChar w:fldCharType="separate"/>
            </w:r>
            <w:r w:rsidR="004F4E7C">
              <w:rPr>
                <w:rFonts w:ascii="Calibri" w:eastAsia="Times New Roman" w:hAnsi="Calibri" w:cs="Calibri"/>
                <w:lang w:val="es-CR" w:eastAsia="es-CR"/>
              </w:rPr>
              <w:object w:dxaOrig="1508" w:dyaOrig="984" w14:anchorId="38FD636D">
                <v:shape id="_x0000_i1084" type="#_x0000_t75" style="width:76pt;height:49.45pt" o:ole="">
                  <v:imagedata r:id="rId10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03BF83F6" w14:textId="674A8FD7" w:rsidR="00B85550" w:rsidRDefault="00B85550" w:rsidP="00F15D78">
            <w:pPr>
              <w:spacing w:after="0" w:line="240" w:lineRule="auto"/>
              <w:jc w:val="center"/>
              <w:rPr>
                <w:rFonts w:ascii="Calibri" w:eastAsia="Times New Roman" w:hAnsi="Calibri" w:cs="Calibri"/>
                <w:lang w:val="es-CR" w:eastAsia="es-CR"/>
              </w:rPr>
            </w:pPr>
          </w:p>
          <w:p w14:paraId="2DF411F5" w14:textId="327D2145" w:rsidR="001D3C53" w:rsidRDefault="001D3C53" w:rsidP="00F15D78">
            <w:pPr>
              <w:spacing w:after="0" w:line="240" w:lineRule="auto"/>
              <w:jc w:val="center"/>
              <w:rPr>
                <w:rFonts w:ascii="Calibri" w:eastAsia="Times New Roman" w:hAnsi="Calibri" w:cs="Calibri"/>
                <w:lang w:val="es-CR" w:eastAsia="es-CR"/>
              </w:rPr>
            </w:pPr>
          </w:p>
          <w:p w14:paraId="6175880B" w14:textId="77777777" w:rsidR="001D3C53"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745EF166">
                <v:shape id="_x0000_i1085" type="#_x0000_t75" style="width:75.1pt;height:49.45pt" o:ole="">
                  <v:imagedata r:id="rId89" o:title=""/>
                </v:shape>
                <o:OLEObject Type="Link" ProgID="Excel.Sheet.12" ShapeID="_x0000_i1085" DrawAspect="Icon" r:id="rId104" UpdateMode="OnCall">
                  <o:LinkType>EnhancedMetaFile</o:LinkType>
                  <o:LockedField>false</o:LockedField>
                  <o:FieldCodes>\f 0</o:FieldCodes>
                </o:OLEObject>
              </w:object>
            </w:r>
          </w:p>
          <w:p w14:paraId="20279F6A" w14:textId="77777777" w:rsidR="00596F7B"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3C1AB076">
                <v:shape id="_x0000_i1086" type="#_x0000_t75" style="width:75.1pt;height:49.45pt" o:ole="">
                  <v:imagedata r:id="rId89" o:title=""/>
                </v:shape>
                <o:OLEObject Type="Link" ProgID="Excel.Sheet.12" ShapeID="_x0000_i1086" DrawAspect="Icon" r:id="rId105" UpdateMode="OnCall">
                  <o:LinkType>EnhancedMetaFile</o:LinkType>
                  <o:LockedField>false</o:LockedField>
                  <o:FieldCodes>\f 0</o:FieldCodes>
                </o:OLEObject>
              </w:object>
            </w:r>
          </w:p>
          <w:p w14:paraId="0E52B95D" w14:textId="64EAEB70" w:rsidR="00596F7B"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23570294">
                <v:shape id="_x0000_i1087" type="#_x0000_t75" style="width:75.1pt;height:49.45pt" o:ole="">
                  <v:imagedata r:id="rId89" o:title=""/>
                </v:shape>
                <o:OLEObject Type="Link" ProgID="Excel.Sheet.12" ShapeID="_x0000_i1087" DrawAspect="Icon" r:id="rId106" UpdateMode="OnCall">
                  <o:LinkType>EnhancedMetaFile</o:LinkType>
                  <o:LockedField>false</o:LockedField>
                  <o:FieldCodes>\f 0</o:FieldCodes>
                </o:OLEObject>
              </w:object>
            </w:r>
          </w:p>
        </w:tc>
      </w:tr>
      <w:tr w:rsidR="00B85550" w14:paraId="0866D73D" w14:textId="169DE5FA"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55E2813"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Junta Administradora del Fondo de Jubilaciones y Pensiones del Poder Judicial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68344BBF" w14:textId="660817AC"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Administrativo\\JUNAFO\\Actualización del Análisis de Impacto en el Servicio (SIA)-JUNAFO(1-2).xlsx"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7A0E3A48">
                <v:shape id="_x0000_i1088" type="#_x0000_t75" style="width:76pt;height:49.45pt" o:ole="">
                  <v:imagedata r:id="rId10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428C5C58" w14:textId="4F49162C" w:rsidR="00B85550" w:rsidRDefault="00596F7B"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1E4858E">
                <v:shape id="_x0000_i1089" type="#_x0000_t75" style="width:75.1pt;height:49.45pt" o:ole="">
                  <v:imagedata r:id="rId89" o:title=""/>
                </v:shape>
                <o:OLEObject Type="Link" ProgID="Excel.Sheet.12" ShapeID="_x0000_i1089" DrawAspect="Icon" r:id="rId108" UpdateMode="OnCall">
                  <o:LinkType>EnhancedMetaFile</o:LinkType>
                  <o:LockedField>false</o:LockedField>
                  <o:FieldCodes>\f 0</o:FieldCodes>
                </o:OLEObject>
              </w:object>
            </w:r>
          </w:p>
        </w:tc>
      </w:tr>
      <w:tr w:rsidR="00B85550" w14:paraId="58C9479A" w14:textId="1DBF8279"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C5BEF56"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Seguridad</w:t>
            </w:r>
          </w:p>
        </w:tc>
        <w:tc>
          <w:tcPr>
            <w:tcW w:w="4515" w:type="dxa"/>
            <w:tcBorders>
              <w:top w:val="single" w:sz="8" w:space="0" w:color="auto"/>
              <w:left w:val="nil"/>
              <w:bottom w:val="single" w:sz="8" w:space="0" w:color="auto"/>
              <w:right w:val="single" w:sz="4" w:space="0" w:color="auto"/>
            </w:tcBorders>
            <w:shd w:val="clear" w:color="auto" w:fill="auto"/>
            <w:vAlign w:val="bottom"/>
          </w:tcPr>
          <w:p w14:paraId="1DF9AE94" w14:textId="10E34E19"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Administrativo\\Seguridad\\Actualización del Análisis de Impacto en el Servicio (SIA)-Seguridad(1-2).xlsx"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390C8B89">
                <v:shape id="_x0000_i1090" type="#_x0000_t75" style="width:76pt;height:49.45pt" o:ole="">
                  <v:imagedata r:id="rId10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6FD2204" w14:textId="38F3B258"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780D9ED3">
                <v:shape id="_x0000_i1091" type="#_x0000_t75" style="width:75.1pt;height:49.45pt" o:ole="">
                  <v:imagedata r:id="rId89" o:title=""/>
                </v:shape>
                <o:OLEObject Type="Link" ProgID="Excel.Sheet.12" ShapeID="_x0000_i1091" DrawAspect="Icon" r:id="rId110" UpdateMode="OnCall">
                  <o:LinkType>EnhancedMetaFile</o:LinkType>
                  <o:LockedField>false</o:LockedField>
                  <o:FieldCodes>\f 0</o:FieldCodes>
                </o:OLEObject>
              </w:object>
            </w:r>
          </w:p>
        </w:tc>
      </w:tr>
      <w:tr w:rsidR="00B85550" w14:paraId="35956CE7" w14:textId="5B97F30E"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674E625"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Servicios Generales</w:t>
            </w:r>
          </w:p>
        </w:tc>
        <w:tc>
          <w:tcPr>
            <w:tcW w:w="4515" w:type="dxa"/>
            <w:tcBorders>
              <w:top w:val="single" w:sz="8" w:space="0" w:color="auto"/>
              <w:left w:val="nil"/>
              <w:bottom w:val="single" w:sz="8" w:space="0" w:color="auto"/>
              <w:right w:val="single" w:sz="4" w:space="0" w:color="auto"/>
            </w:tcBorders>
            <w:shd w:val="clear" w:color="auto" w:fill="auto"/>
            <w:vAlign w:val="bottom"/>
          </w:tcPr>
          <w:p w14:paraId="4DADCB31" w14:textId="288B0AEC"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Administrativo\\Servicios Generales\\Actualización del Análisis de Impacto en el Servicio (SIA)-SRVGR(1-5).xlsx"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7F89F542">
                <v:shape id="_x0000_i1092" type="#_x0000_t75" style="width:76pt;height:49.45pt" o:ole="">
                  <v:imagedata r:id="rId111"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6F5434D4" w14:textId="0CA53BF0"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39F930E4">
                <v:shape id="_x0000_i1093" type="#_x0000_t75" style="width:75.1pt;height:49.45pt" o:ole="">
                  <v:imagedata r:id="rId89" o:title=""/>
                </v:shape>
                <o:OLEObject Type="Link" ProgID="Excel.Sheet.12" ShapeID="_x0000_i1093" DrawAspect="Icon" r:id="rId112" UpdateMode="OnCall">
                  <o:LinkType>EnhancedMetaFile</o:LinkType>
                  <o:LockedField>false</o:LockedField>
                  <o:FieldCodes>\f 0</o:FieldCodes>
                </o:OLEObject>
              </w:object>
            </w:r>
          </w:p>
        </w:tc>
      </w:tr>
      <w:tr w:rsidR="00B85550" w14:paraId="2384B7B8" w14:textId="0C7B9391"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07F9F87"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Oficina de Atención y Protección a la Víctima del Delito</w:t>
            </w:r>
          </w:p>
        </w:tc>
        <w:tc>
          <w:tcPr>
            <w:tcW w:w="4515" w:type="dxa"/>
            <w:tcBorders>
              <w:top w:val="single" w:sz="8" w:space="0" w:color="auto"/>
              <w:left w:val="nil"/>
              <w:bottom w:val="single" w:sz="8" w:space="0" w:color="auto"/>
              <w:right w:val="single" w:sz="4" w:space="0" w:color="auto"/>
            </w:tcBorders>
            <w:shd w:val="clear" w:color="auto" w:fill="auto"/>
            <w:vAlign w:val="bottom"/>
          </w:tcPr>
          <w:p w14:paraId="7B17CE10" w14:textId="5C765569"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Auxiliar de Justicia\\OAPVD\\Actualización del Análisis de Impacto en el Servicio (SIA)-OAPVD(1-1).xlsx"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6D36E7B3">
                <v:shape id="_x0000_i1094" type="#_x0000_t75" style="width:76pt;height:49.45pt" o:ole="">
                  <v:imagedata r:id="rId11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7BD8E08A" w14:textId="0A7D031E"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78ED5582">
                <v:shape id="_x0000_i1095" type="#_x0000_t75" style="width:75.1pt;height:49.45pt" o:ole="">
                  <v:imagedata r:id="rId89" o:title=""/>
                </v:shape>
                <o:OLEObject Type="Link" ProgID="Excel.Sheet.12" ShapeID="_x0000_i1095" DrawAspect="Icon" r:id="rId114" UpdateMode="OnCall">
                  <o:LinkType>EnhancedMetaFile</o:LinkType>
                  <o:LockedField>false</o:LockedField>
                  <o:FieldCodes>\f 0</o:FieldCodes>
                </o:OLEObject>
              </w:object>
            </w:r>
          </w:p>
        </w:tc>
      </w:tr>
      <w:tr w:rsidR="00B85550" w14:paraId="5BFB4073" w14:textId="4A2AF72F"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588D853"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Proveeduría</w:t>
            </w:r>
          </w:p>
        </w:tc>
        <w:tc>
          <w:tcPr>
            <w:tcW w:w="4515" w:type="dxa"/>
            <w:tcBorders>
              <w:top w:val="single" w:sz="8" w:space="0" w:color="auto"/>
              <w:left w:val="nil"/>
              <w:bottom w:val="single" w:sz="8" w:space="0" w:color="auto"/>
              <w:right w:val="single" w:sz="4" w:space="0" w:color="auto"/>
            </w:tcBorders>
            <w:shd w:val="clear" w:color="auto" w:fill="auto"/>
            <w:vAlign w:val="bottom"/>
          </w:tcPr>
          <w:p w14:paraId="5DDFB0C2" w14:textId="23EAFA7F"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Administrativo\\Proveeduría\\Actualización del Análisis de Impacto en el Servicio (SIA)-Proveeduría(1-2).xlsx"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23FC37EA">
                <v:shape id="_x0000_i1096" type="#_x0000_t75" style="width:76pt;height:49.45pt" o:ole="">
                  <v:imagedata r:id="rId11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6D599306" w14:textId="12676C0E"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24A92064">
                <v:shape id="_x0000_i1097" type="#_x0000_t75" style="width:75.1pt;height:49.45pt" o:ole="">
                  <v:imagedata r:id="rId89" o:title=""/>
                </v:shape>
                <o:OLEObject Type="Link" ProgID="Excel.Sheet.12" ShapeID="_x0000_i1097" DrawAspect="Icon" r:id="rId116" UpdateMode="OnCall">
                  <o:LinkType>EnhancedMetaFile</o:LinkType>
                  <o:LockedField>false</o:LockedField>
                  <o:FieldCodes>\f 0</o:FieldCodes>
                </o:OLEObject>
              </w:object>
            </w:r>
          </w:p>
        </w:tc>
      </w:tr>
      <w:tr w:rsidR="00B85550" w14:paraId="409CB687" w14:textId="206A3BED"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0E466ED"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de Gestión Humana</w:t>
            </w:r>
          </w:p>
        </w:tc>
        <w:tc>
          <w:tcPr>
            <w:tcW w:w="4515" w:type="dxa"/>
            <w:tcBorders>
              <w:top w:val="single" w:sz="8" w:space="0" w:color="auto"/>
              <w:left w:val="nil"/>
              <w:bottom w:val="single" w:sz="8" w:space="0" w:color="auto"/>
              <w:right w:val="single" w:sz="4" w:space="0" w:color="auto"/>
            </w:tcBorders>
            <w:shd w:val="clear" w:color="auto" w:fill="auto"/>
            <w:vAlign w:val="bottom"/>
          </w:tcPr>
          <w:p w14:paraId="654D6232" w14:textId="6FE38AFE"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Administrativo\\Gestión Humana\\Actualización del Análisis de Impacto en el Servicio (SIA)-Gestión Humana(1-2).xlsx"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3BE93F93">
                <v:shape id="_x0000_i1098" type="#_x0000_t75" style="width:76pt;height:49.45pt" o:ole="">
                  <v:imagedata r:id="rId11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2689B88F" w14:textId="279008A7"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5BA8A926">
                <v:shape id="_x0000_i1099" type="#_x0000_t75" style="width:75.1pt;height:49.45pt" o:ole="">
                  <v:imagedata r:id="rId89" o:title=""/>
                </v:shape>
                <o:OLEObject Type="Link" ProgID="Excel.Sheet.12" ShapeID="_x0000_i1099" DrawAspect="Icon" r:id="rId118" UpdateMode="OnCall">
                  <o:LinkType>EnhancedMetaFile</o:LinkType>
                  <o:LockedField>false</o:LockedField>
                  <o:FieldCodes>\f 0</o:FieldCodes>
                </o:OLEObject>
              </w:object>
            </w:r>
          </w:p>
        </w:tc>
      </w:tr>
      <w:tr w:rsidR="00B85550" w14:paraId="4B3BFE9A" w14:textId="0C7A080A"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7131CED"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Ministerio Público</w:t>
            </w:r>
          </w:p>
        </w:tc>
        <w:tc>
          <w:tcPr>
            <w:tcW w:w="4515" w:type="dxa"/>
            <w:tcBorders>
              <w:top w:val="single" w:sz="8" w:space="0" w:color="auto"/>
              <w:left w:val="nil"/>
              <w:bottom w:val="single" w:sz="8" w:space="0" w:color="auto"/>
              <w:right w:val="single" w:sz="4" w:space="0" w:color="auto"/>
            </w:tcBorders>
            <w:shd w:val="clear" w:color="auto" w:fill="auto"/>
            <w:vAlign w:val="bottom"/>
          </w:tcPr>
          <w:p w14:paraId="13499FAB" w14:textId="040E475E"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Auxiliar de Justicia\\MP\\Actualización del Análisis de Impacto en el Servicio (SIA)-MP(1-11).xlsx"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2CF6CA71">
                <v:shape id="_x0000_i1100" type="#_x0000_t75" style="width:76pt;height:49.45pt" o:ole="">
                  <v:imagedata r:id="rId11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4093230D" w14:textId="0FF1B61B"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6E3D498">
                <v:shape id="_x0000_i1101" type="#_x0000_t75" style="width:75.1pt;height:49.45pt" o:ole="">
                  <v:imagedata r:id="rId89" o:title=""/>
                </v:shape>
                <o:OLEObject Type="Link" ProgID="Excel.Sheet.12" ShapeID="_x0000_i1101" DrawAspect="Icon" r:id="rId120" UpdateMode="OnCall">
                  <o:LinkType>EnhancedMetaFile</o:LinkType>
                  <o:LockedField>false</o:LockedField>
                  <o:FieldCodes>\f 0</o:FieldCodes>
                </o:OLEObject>
              </w:object>
            </w:r>
          </w:p>
        </w:tc>
      </w:tr>
      <w:tr w:rsidR="00B85550" w14:paraId="75B2D241" w14:textId="0BE7D8A5"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04B71DF"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de Planificación</w:t>
            </w:r>
          </w:p>
        </w:tc>
        <w:tc>
          <w:tcPr>
            <w:tcW w:w="4515" w:type="dxa"/>
            <w:tcBorders>
              <w:top w:val="single" w:sz="8" w:space="0" w:color="auto"/>
              <w:left w:val="nil"/>
              <w:bottom w:val="single" w:sz="8" w:space="0" w:color="auto"/>
              <w:right w:val="single" w:sz="4" w:space="0" w:color="auto"/>
            </w:tcBorders>
            <w:shd w:val="clear" w:color="auto" w:fill="auto"/>
            <w:vAlign w:val="bottom"/>
          </w:tcPr>
          <w:p w14:paraId="395C359A" w14:textId="00CF8EB6" w:rsidR="00B85550" w:rsidRDefault="002867E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LINK Excel.Sheet.12 "D:\\Continuidad\\Subproceso Continuidad\\Actualización BIA v2\\Evaluacion de procesos\\Ambito Administrativo\\Planificación\\Actualización del Análisis de Impacto en el Servicio (SIA)-Planificación(1-1).xlsx" "" \a \p \f 0 \* MERGEFORMAT </w:instrText>
            </w:r>
            <w:r>
              <w:rPr>
                <w:rFonts w:ascii="Calibri" w:eastAsia="Times New Roman" w:hAnsi="Calibri" w:cs="Calibri"/>
                <w:lang w:val="es-CR" w:eastAsia="es-CR"/>
              </w:rPr>
              <w:fldChar w:fldCharType="separate"/>
            </w:r>
            <w:r w:rsidR="004F4E7C">
              <w:rPr>
                <w:rFonts w:ascii="Calibri" w:eastAsia="Times New Roman" w:hAnsi="Calibri" w:cs="Calibri"/>
                <w:lang w:val="es-CR" w:eastAsia="es-CR"/>
              </w:rPr>
              <w:object w:dxaOrig="1508" w:dyaOrig="984" w14:anchorId="334767A6">
                <v:shape id="_x0000_i1102" type="#_x0000_t75" style="width:76pt;height:49.45pt" o:ole="">
                  <v:imagedata r:id="rId121"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86EE1AB" w14:textId="3105748A"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3954956B">
                <v:shape id="_x0000_i1103" type="#_x0000_t75" style="width:75.1pt;height:49.45pt" o:ole="">
                  <v:imagedata r:id="rId89" o:title=""/>
                </v:shape>
                <o:OLEObject Type="Link" ProgID="Excel.Sheet.12" ShapeID="_x0000_i1103" DrawAspect="Icon" r:id="rId122" UpdateMode="OnCall">
                  <o:LinkType>EnhancedMetaFile</o:LinkType>
                  <o:LockedField>false</o:LockedField>
                  <o:FieldCodes>\f 0</o:FieldCodes>
                </o:OLEObject>
              </w:object>
            </w:r>
          </w:p>
        </w:tc>
      </w:tr>
      <w:tr w:rsidR="00B85550" w14:paraId="425B26D4" w14:textId="29DCA48E"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C019239"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Defensa Pública</w:t>
            </w:r>
          </w:p>
        </w:tc>
        <w:tc>
          <w:tcPr>
            <w:tcW w:w="4515" w:type="dxa"/>
            <w:tcBorders>
              <w:top w:val="single" w:sz="8" w:space="0" w:color="auto"/>
              <w:left w:val="nil"/>
              <w:bottom w:val="single" w:sz="8" w:space="0" w:color="auto"/>
              <w:right w:val="single" w:sz="4" w:space="0" w:color="auto"/>
            </w:tcBorders>
            <w:shd w:val="clear" w:color="auto" w:fill="auto"/>
            <w:vAlign w:val="bottom"/>
          </w:tcPr>
          <w:p w14:paraId="43536FE5" w14:textId="1CC02474"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Auxiliar de Justicia\\DP\\Actualización del Análisis de Impacto en el Servicio (SIA)-DP(1-1).xlsx"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6995CD30">
                <v:shape id="_x0000_i1104" type="#_x0000_t75" style="width:76pt;height:49.45pt" o:ole="">
                  <v:imagedata r:id="rId12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10A1979B" w14:textId="0DA20778"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1C053D85">
                <v:shape id="_x0000_i1105" type="#_x0000_t75" style="width:75.1pt;height:49.45pt" o:ole="">
                  <v:imagedata r:id="rId89" o:title=""/>
                </v:shape>
                <o:OLEObject Type="Link" ProgID="Excel.Sheet.12" ShapeID="_x0000_i1105" DrawAspect="Icon" r:id="rId124" UpdateMode="OnCall">
                  <o:LinkType>EnhancedMetaFile</o:LinkType>
                  <o:LockedField>false</o:LockedField>
                  <o:FieldCodes>\f 0</o:FieldCodes>
                </o:OLEObject>
              </w:object>
            </w:r>
          </w:p>
        </w:tc>
      </w:tr>
      <w:tr w:rsidR="00B85550" w14:paraId="324866E7" w14:textId="2241DBBE"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DED680F"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Sala Constitucional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57BDE782" w14:textId="18893F87"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Jurisdiccional\\Sala IV\\Actualización del Análisis de Impacto en el Servicio (SIA)-Sala Const(1-1).xlsx"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452B26E9">
                <v:shape id="_x0000_i1106" type="#_x0000_t75" style="width:76pt;height:49.45pt" o:ole="">
                  <v:imagedata r:id="rId12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397D7F9" w14:textId="4171709C"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37F9EEB5">
                <v:shape id="_x0000_i1107" type="#_x0000_t75" style="width:75.1pt;height:49.45pt" o:ole="">
                  <v:imagedata r:id="rId89" o:title=""/>
                </v:shape>
                <o:OLEObject Type="Link" ProgID="Excel.Sheet.12" ShapeID="_x0000_i1107" DrawAspect="Icon" r:id="rId126" UpdateMode="OnCall">
                  <o:LinkType>EnhancedMetaFile</o:LinkType>
                  <o:LockedField>false</o:LockedField>
                  <o:FieldCodes>\f 0</o:FieldCodes>
                </o:OLEObject>
              </w:object>
            </w:r>
          </w:p>
        </w:tc>
      </w:tr>
      <w:tr w:rsidR="00B85550" w14:paraId="6F96754A" w14:textId="03453E08"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EA072E1"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Artes Gráficas</w:t>
            </w:r>
          </w:p>
        </w:tc>
        <w:tc>
          <w:tcPr>
            <w:tcW w:w="4515" w:type="dxa"/>
            <w:tcBorders>
              <w:top w:val="single" w:sz="8" w:space="0" w:color="auto"/>
              <w:left w:val="nil"/>
              <w:bottom w:val="single" w:sz="8" w:space="0" w:color="auto"/>
              <w:right w:val="single" w:sz="4" w:space="0" w:color="auto"/>
            </w:tcBorders>
            <w:shd w:val="clear" w:color="auto" w:fill="auto"/>
            <w:vAlign w:val="bottom"/>
          </w:tcPr>
          <w:p w14:paraId="0C63D5BE" w14:textId="2EC0F6F1"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Administrativo\\Artes Graficas\\Actualización del Análisis de Impacto en el Servicio (SIA)-Artes Gráficas(1-2).xlsx"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188A168F">
                <v:shape id="_x0000_i1108" type="#_x0000_t75" style="width:76pt;height:49.45pt" o:ole="">
                  <v:imagedata r:id="rId12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126972D4" w14:textId="29EDD29A" w:rsidR="00B85550" w:rsidRDefault="002B1A0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23B5353D">
                <v:shape id="_x0000_i1109" type="#_x0000_t75" style="width:75.1pt;height:49.45pt" o:ole="">
                  <v:imagedata r:id="rId89" o:title=""/>
                </v:shape>
                <o:OLEObject Type="Link" ProgID="Excel.Sheet.12" ShapeID="_x0000_i1109" DrawAspect="Icon" r:id="rId128" UpdateMode="OnCall">
                  <o:LinkType>EnhancedMetaFile</o:LinkType>
                  <o:LockedField>false</o:LockedField>
                  <o:FieldCodes>\f 0</o:FieldCodes>
                </o:OLEObject>
              </w:object>
            </w:r>
          </w:p>
        </w:tc>
      </w:tr>
      <w:tr w:rsidR="00B85550" w14:paraId="643D1575" w14:textId="7266F227"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A1E8F17"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Departamento de Prensa y Comunicación</w:t>
            </w:r>
          </w:p>
        </w:tc>
        <w:tc>
          <w:tcPr>
            <w:tcW w:w="4515" w:type="dxa"/>
            <w:tcBorders>
              <w:top w:val="single" w:sz="8" w:space="0" w:color="auto"/>
              <w:left w:val="nil"/>
              <w:bottom w:val="single" w:sz="8" w:space="0" w:color="auto"/>
              <w:right w:val="single" w:sz="4" w:space="0" w:color="auto"/>
            </w:tcBorders>
            <w:shd w:val="clear" w:color="auto" w:fill="auto"/>
            <w:vAlign w:val="bottom"/>
          </w:tcPr>
          <w:p w14:paraId="01646543" w14:textId="0528FE7D"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Administrativo\\Prensa\\Actualización del Análisis de Impacto en el Servicio (SIA)-Prensa(1-3) (1).xlsx"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20C35895">
                <v:shape id="_x0000_i1110" type="#_x0000_t75" style="width:79.5pt;height:50.35pt" o:ole="">
                  <v:imagedata r:id="rId12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7264A96B" w14:textId="4A638140" w:rsidR="00B85550" w:rsidRDefault="00271338"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6624A31">
                <v:shape id="_x0000_i1111" type="#_x0000_t75" style="width:75.1pt;height:49.45pt" o:ole="">
                  <v:imagedata r:id="rId89" o:title=""/>
                </v:shape>
                <o:OLEObject Type="Link" ProgID="Excel.Sheet.12" ShapeID="_x0000_i1111" DrawAspect="Icon" r:id="rId130" UpdateMode="OnCall">
                  <o:LinkType>EnhancedMetaFile</o:LinkType>
                  <o:LockedField>false</o:LockedField>
                  <o:FieldCodes>\f 0</o:FieldCodes>
                </o:OLEObject>
              </w:object>
            </w:r>
          </w:p>
        </w:tc>
      </w:tr>
      <w:tr w:rsidR="00B85550" w14:paraId="6906B8C6" w14:textId="1AC45367"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66D23F9"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Centro de Apoyo, Coordinación y Mejoramiento de la Función Jurisdiccional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7409C259" w14:textId="5657C23D"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Administrativo\\CACMFJ\\Actualización del Análisis de Impacto en el Servicio (SIA)-CACMFJ(1-1).xlsx"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500A8F19">
                <v:shape id="_x0000_i1112" type="#_x0000_t75" style="width:79.5pt;height:50.35pt" o:ole="">
                  <v:imagedata r:id="rId131"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78C04EB0" w14:textId="60C5937C" w:rsidR="00B85550" w:rsidRDefault="00271338"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16B7F582">
                <v:shape id="_x0000_i1113" type="#_x0000_t75" style="width:75.1pt;height:49.45pt" o:ole="">
                  <v:imagedata r:id="rId89" o:title=""/>
                </v:shape>
                <o:OLEObject Type="Link" ProgID="Excel.Sheet.12" ShapeID="_x0000_i1113" DrawAspect="Icon" r:id="rId132" UpdateMode="OnCall">
                  <o:LinkType>EnhancedMetaFile</o:LinkType>
                  <o:LockedField>false</o:LockedField>
                  <o:FieldCodes>\f 0</o:FieldCodes>
                </o:OLEObject>
              </w:object>
            </w:r>
          </w:p>
        </w:tc>
      </w:tr>
      <w:tr w:rsidR="00B85550" w14:paraId="1A7AA040" w14:textId="04979F97"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1EB7E36"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Archivo Judicial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0255C83F" w14:textId="7A7AF08B"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Administrativo\\Archivo Judicial\\Actualización del Análisis de Impacto en el Servicio (SIA)-Archivo Judicial(1-1).xlsx"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5D3EC9AF">
                <v:shape id="_x0000_i1114" type="#_x0000_t75" style="width:79.5pt;height:50.35pt" o:ole="">
                  <v:imagedata r:id="rId13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47D21BD4" w14:textId="73D68748" w:rsidR="00B85550" w:rsidRDefault="00271338"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0810C853">
                <v:shape id="_x0000_i1115" type="#_x0000_t75" style="width:75.1pt;height:49.45pt" o:ole="">
                  <v:imagedata r:id="rId89" o:title=""/>
                </v:shape>
                <o:OLEObject Type="Link" ProgID="Excel.Sheet.12" ShapeID="_x0000_i1115" DrawAspect="Icon" r:id="rId134" UpdateMode="OnCall">
                  <o:LinkType>EnhancedMetaFile</o:LinkType>
                  <o:LockedField>false</o:LockedField>
                  <o:FieldCodes>\f 0</o:FieldCodes>
                </o:OLEObject>
              </w:object>
            </w:r>
          </w:p>
        </w:tc>
      </w:tr>
      <w:tr w:rsidR="00B85550" w14:paraId="3DBC1356" w14:textId="628261CA"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D627D4E"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Contencioso Administrativo</w:t>
            </w:r>
          </w:p>
        </w:tc>
        <w:tc>
          <w:tcPr>
            <w:tcW w:w="4515" w:type="dxa"/>
            <w:tcBorders>
              <w:top w:val="single" w:sz="8" w:space="0" w:color="auto"/>
              <w:left w:val="nil"/>
              <w:bottom w:val="single" w:sz="8" w:space="0" w:color="auto"/>
              <w:right w:val="single" w:sz="4" w:space="0" w:color="auto"/>
            </w:tcBorders>
            <w:shd w:val="clear" w:color="auto" w:fill="auto"/>
            <w:vAlign w:val="bottom"/>
          </w:tcPr>
          <w:p w14:paraId="766E132B" w14:textId="2CF67498"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Jurisdiccional\\Contencioso\\Actualización del Análisis de Impacto en el Servicio (SIA)-Contencioso(1-1).xlsx"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27D5E1C1">
                <v:shape id="_x0000_i1116" type="#_x0000_t75" style="width:79.5pt;height:50.35pt" o:ole="">
                  <v:imagedata r:id="rId13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3EEE710D" w14:textId="0BC35C5E" w:rsidR="00B85550" w:rsidRDefault="00271338"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0BB352C">
                <v:shape id="_x0000_i1117" type="#_x0000_t75" style="width:75.1pt;height:49.45pt" o:ole="">
                  <v:imagedata r:id="rId89" o:title=""/>
                </v:shape>
                <o:OLEObject Type="Link" ProgID="Excel.Sheet.12" ShapeID="_x0000_i1117" DrawAspect="Icon" r:id="rId136" UpdateMode="OnCall">
                  <o:LinkType>EnhancedMetaFile</o:LinkType>
                  <o:LockedField>false</o:LockedField>
                  <o:FieldCodes>\f 0</o:FieldCodes>
                </o:OLEObject>
              </w:object>
            </w:r>
          </w:p>
        </w:tc>
      </w:tr>
      <w:tr w:rsidR="00B85550" w14:paraId="2AE146B9" w14:textId="5C73E46D"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33E9DC9"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de Faltas y Contravenciones</w:t>
            </w:r>
          </w:p>
        </w:tc>
        <w:tc>
          <w:tcPr>
            <w:tcW w:w="4515" w:type="dxa"/>
            <w:tcBorders>
              <w:top w:val="single" w:sz="8" w:space="0" w:color="auto"/>
              <w:left w:val="nil"/>
              <w:bottom w:val="single" w:sz="8" w:space="0" w:color="auto"/>
              <w:right w:val="single" w:sz="4" w:space="0" w:color="auto"/>
            </w:tcBorders>
            <w:shd w:val="clear" w:color="auto" w:fill="auto"/>
            <w:vAlign w:val="bottom"/>
          </w:tcPr>
          <w:p w14:paraId="4438162A" w14:textId="1B8EA839"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Jurisdiccional\\Contravencional\\Actualización del Análisis de Impacto en el Servicio (SIA)-Contravencional(1-3).xlsx"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3DA171B6">
                <v:shape id="_x0000_i1118" type="#_x0000_t75" style="width:79.5pt;height:50.35pt" o:ole="">
                  <v:imagedata r:id="rId13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650F083B" w14:textId="0C815724" w:rsidR="00B85550" w:rsidRDefault="000B4CC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58F8BC18">
                <v:shape id="_x0000_i1119" type="#_x0000_t75" style="width:75.1pt;height:49.45pt" o:ole="">
                  <v:imagedata r:id="rId89" o:title=""/>
                </v:shape>
                <o:OLEObject Type="Link" ProgID="Excel.Sheet.12" ShapeID="_x0000_i1119" DrawAspect="Icon" r:id="rId138" UpdateMode="OnCall">
                  <o:LinkType>EnhancedMetaFile</o:LinkType>
                  <o:LockedField>false</o:LockedField>
                  <o:FieldCodes>\f 0</o:FieldCodes>
                </o:OLEObject>
              </w:object>
            </w:r>
          </w:p>
        </w:tc>
      </w:tr>
      <w:tr w:rsidR="00B85550" w14:paraId="79DDE666" w14:textId="0CBBA916"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F62DFA1"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Registro Judicial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2F29F4B6" w14:textId="75C10890"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Administrativo\\Registro Judicial\\Actualización del Análisis de Impacto en el Servicio (SIA)-Registro Judicial(1-6).xlsx"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1473F71E">
                <v:shape id="_x0000_i1120" type="#_x0000_t75" style="width:79.5pt;height:50.35pt" o:ole="">
                  <v:imagedata r:id="rId13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165268D1" w14:textId="4B3F4212" w:rsidR="00B85550" w:rsidRDefault="000B4CC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54D68B66">
                <v:shape id="_x0000_i1121" type="#_x0000_t75" style="width:75.1pt;height:49.45pt" o:ole="">
                  <v:imagedata r:id="rId89" o:title=""/>
                </v:shape>
                <o:OLEObject Type="Link" ProgID="Excel.Sheet.12" ShapeID="_x0000_i1121" DrawAspect="Icon" r:id="rId140" UpdateMode="OnCall">
                  <o:LinkType>EnhancedMetaFile</o:LinkType>
                  <o:LockedField>false</o:LockedField>
                  <o:FieldCodes>\f 0</o:FieldCodes>
                </o:OLEObject>
              </w:object>
            </w:r>
          </w:p>
        </w:tc>
      </w:tr>
      <w:tr w:rsidR="00B85550" w14:paraId="1BF1BDFC" w14:textId="728BD9C3"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0DCC712"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Laboral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40CDECA8" w14:textId="4D09AEB1"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Jurisdiccional\\Laboral\\Actualización del Análisis de Impacto en el Servicio (SIA)-Laboral(1-3).xlsx"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02C7D5FE">
                <v:shape id="_x0000_i1122" type="#_x0000_t75" style="width:79.5pt;height:50.35pt" o:ole="">
                  <v:imagedata r:id="rId141"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7A2E04BF" w14:textId="65889B03" w:rsidR="00B85550" w:rsidRDefault="000B4CC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4AFAAEA">
                <v:shape id="_x0000_i1123" type="#_x0000_t75" style="width:75.1pt;height:49.45pt" o:ole="">
                  <v:imagedata r:id="rId89" o:title=""/>
                </v:shape>
                <o:OLEObject Type="Link" ProgID="Excel.Sheet.12" ShapeID="_x0000_i1123" DrawAspect="Icon" r:id="rId142" UpdateMode="OnCall">
                  <o:LinkType>EnhancedMetaFile</o:LinkType>
                  <o:LockedField>false</o:LockedField>
                  <o:FieldCodes>\f 0</o:FieldCodes>
                </o:OLEObject>
              </w:object>
            </w:r>
          </w:p>
        </w:tc>
      </w:tr>
      <w:tr w:rsidR="00B85550" w14:paraId="7B560C95" w14:textId="52791DC7"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4123215" w14:textId="386EAECD"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Penal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691818AF" w14:textId="438DF885"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Jurisdiccional\\Penal\\Actualización del Análisis de Impacto en el Servicio (SIA)-Penal(1-3).xlsx"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7E2485F7">
                <v:shape id="_x0000_i1124" type="#_x0000_t75" style="width:79.5pt;height:50.35pt" o:ole="">
                  <v:imagedata r:id="rId14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0B784804" w14:textId="5833A76B" w:rsidR="00B85550" w:rsidRDefault="000B4CC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50AA901B">
                <v:shape id="_x0000_i1125" type="#_x0000_t75" style="width:75.1pt;height:49.45pt" o:ole="">
                  <v:imagedata r:id="rId89" o:title=""/>
                </v:shape>
                <o:OLEObject Type="Link" ProgID="Excel.Sheet.12" ShapeID="_x0000_i1125" DrawAspect="Icon" r:id="rId144" UpdateMode="OnCall">
                  <o:LinkType>EnhancedMetaFile</o:LinkType>
                  <o:LockedField>false</o:LockedField>
                  <o:FieldCodes>\f 0</o:FieldCodes>
                </o:OLEObject>
              </w:object>
            </w:r>
          </w:p>
        </w:tc>
      </w:tr>
      <w:tr w:rsidR="00B85550" w14:paraId="0A10725F" w14:textId="206F8A6F"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F2D9D87"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Centro Judicial de Intervención de las Comunicaciones</w:t>
            </w:r>
          </w:p>
        </w:tc>
        <w:tc>
          <w:tcPr>
            <w:tcW w:w="4515" w:type="dxa"/>
            <w:tcBorders>
              <w:top w:val="single" w:sz="8" w:space="0" w:color="auto"/>
              <w:left w:val="nil"/>
              <w:bottom w:val="single" w:sz="8" w:space="0" w:color="auto"/>
              <w:right w:val="single" w:sz="4" w:space="0" w:color="auto"/>
            </w:tcBorders>
            <w:shd w:val="clear" w:color="auto" w:fill="auto"/>
            <w:vAlign w:val="bottom"/>
          </w:tcPr>
          <w:p w14:paraId="0400FF04" w14:textId="240FFE6D"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Jurisdiccional\\CJIC\\Actualización del Análisis de Impacto en el Servicio (SIA)-CJIC(1-1).xlsx"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758F88EE">
                <v:shape id="_x0000_i1126" type="#_x0000_t75" style="width:79.5pt;height:50.35pt" o:ole="">
                  <v:imagedata r:id="rId14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721E9B03" w14:textId="061AD72A" w:rsidR="00B85550" w:rsidRDefault="000B4CC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EBD07D3">
                <v:shape id="_x0000_i1127" type="#_x0000_t75" style="width:75.1pt;height:49.45pt" o:ole="">
                  <v:imagedata r:id="rId89" o:title=""/>
                </v:shape>
                <o:OLEObject Type="Link" ProgID="Excel.Sheet.12" ShapeID="_x0000_i1127" DrawAspect="Icon" r:id="rId146" UpdateMode="OnCall">
                  <o:LinkType>EnhancedMetaFile</o:LinkType>
                  <o:LockedField>false</o:LockedField>
                  <o:FieldCodes>\f 0</o:FieldCodes>
                </o:OLEObject>
              </w:object>
            </w:r>
          </w:p>
        </w:tc>
      </w:tr>
      <w:tr w:rsidR="00B85550" w14:paraId="013B53AF" w14:textId="1B2DC85D"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4004D7A"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Ejecución de la Pena</w:t>
            </w:r>
          </w:p>
        </w:tc>
        <w:tc>
          <w:tcPr>
            <w:tcW w:w="4515" w:type="dxa"/>
            <w:tcBorders>
              <w:top w:val="single" w:sz="8" w:space="0" w:color="auto"/>
              <w:left w:val="nil"/>
              <w:bottom w:val="single" w:sz="8" w:space="0" w:color="auto"/>
              <w:right w:val="single" w:sz="4" w:space="0" w:color="auto"/>
            </w:tcBorders>
            <w:shd w:val="clear" w:color="auto" w:fill="auto"/>
            <w:vAlign w:val="bottom"/>
          </w:tcPr>
          <w:p w14:paraId="0AA9062F" w14:textId="5A9659E8"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Jurisdiccional\\Ejecución Pena\\Actualización del Análisis de Impacto en el Servicio (SIA)-Ejecución Pena(1-1).xlsx"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52692E27">
                <v:shape id="_x0000_i1128" type="#_x0000_t75" style="width:79.5pt;height:50.35pt" o:ole="">
                  <v:imagedata r:id="rId14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466C5E71" w14:textId="7DB5B31A" w:rsidR="00B85550" w:rsidRDefault="000B4CCE"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3EA4D99E">
                <v:shape id="_x0000_i1129" type="#_x0000_t75" style="width:75.1pt;height:49.45pt" o:ole="">
                  <v:imagedata r:id="rId89" o:title=""/>
                </v:shape>
                <o:OLEObject Type="Link" ProgID="Excel.Sheet.12" ShapeID="_x0000_i1129" DrawAspect="Icon" r:id="rId148" UpdateMode="OnCall">
                  <o:LinkType>EnhancedMetaFile</o:LinkType>
                  <o:LockedField>false</o:LockedField>
                  <o:FieldCodes>\f 0</o:FieldCodes>
                </o:OLEObject>
              </w:object>
            </w:r>
          </w:p>
        </w:tc>
      </w:tr>
      <w:tr w:rsidR="00B85550" w14:paraId="47BAA04A" w14:textId="466FF9E7"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C0612A0"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Penal Juvenil</w:t>
            </w:r>
          </w:p>
        </w:tc>
        <w:tc>
          <w:tcPr>
            <w:tcW w:w="4515" w:type="dxa"/>
            <w:tcBorders>
              <w:top w:val="single" w:sz="8" w:space="0" w:color="auto"/>
              <w:left w:val="nil"/>
              <w:bottom w:val="single" w:sz="8" w:space="0" w:color="auto"/>
              <w:right w:val="single" w:sz="4" w:space="0" w:color="auto"/>
            </w:tcBorders>
            <w:shd w:val="clear" w:color="auto" w:fill="auto"/>
            <w:vAlign w:val="bottom"/>
          </w:tcPr>
          <w:p w14:paraId="70056ADA" w14:textId="0A1E7758"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Jurisdiccional\\Penal Juvenil\\Actualización del Análisis de Impacto en el Servicio (SIA)-Penal Juvenil(1-2).xlsx"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6EA4D959">
                <v:shape id="_x0000_i1130" type="#_x0000_t75" style="width:79.5pt;height:50.35pt" o:ole="">
                  <v:imagedata r:id="rId14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0D2FF7D" w14:textId="328109D0" w:rsidR="00B85550" w:rsidRDefault="0025640A"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1B624F6D">
                <v:shape id="_x0000_i1131" type="#_x0000_t75" style="width:75.1pt;height:49.45pt" o:ole="">
                  <v:imagedata r:id="rId89" o:title=""/>
                </v:shape>
                <o:OLEObject Type="Link" ProgID="Excel.Sheet.12" ShapeID="_x0000_i1131" DrawAspect="Icon" r:id="rId150" UpdateMode="OnCall">
                  <o:LinkType>EnhancedMetaFile</o:LinkType>
                  <o:LockedField>false</o:LockedField>
                  <o:FieldCodes>\f 0</o:FieldCodes>
                </o:OLEObject>
              </w:object>
            </w:r>
          </w:p>
        </w:tc>
      </w:tr>
      <w:tr w:rsidR="00B85550" w14:paraId="1BB4D3FE" w14:textId="49A03FD1"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DA41571"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Agraria</w:t>
            </w:r>
          </w:p>
        </w:tc>
        <w:tc>
          <w:tcPr>
            <w:tcW w:w="4515" w:type="dxa"/>
            <w:tcBorders>
              <w:top w:val="single" w:sz="8" w:space="0" w:color="auto"/>
              <w:left w:val="nil"/>
              <w:bottom w:val="single" w:sz="8" w:space="0" w:color="auto"/>
              <w:right w:val="single" w:sz="4" w:space="0" w:color="auto"/>
            </w:tcBorders>
            <w:shd w:val="clear" w:color="auto" w:fill="auto"/>
            <w:vAlign w:val="bottom"/>
          </w:tcPr>
          <w:p w14:paraId="7AD772BA" w14:textId="0DE61DD8"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Jurisdiccional\\Agrario\\Actualización del Análisis de Impacto en el Servicio (SIA)-Agrario(1-1).xlsx"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418C1750">
                <v:shape id="_x0000_i1132" type="#_x0000_t75" style="width:79.5pt;height:50.35pt" o:ole="">
                  <v:imagedata r:id="rId151"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23BD13DD" w14:textId="7822A7DF" w:rsidR="00B85550" w:rsidRDefault="0025640A"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48F1563">
                <v:shape id="_x0000_i1133" type="#_x0000_t75" style="width:75.1pt;height:49.45pt" o:ole="">
                  <v:imagedata r:id="rId89" o:title=""/>
                </v:shape>
                <o:OLEObject Type="Link" ProgID="Excel.Sheet.12" ShapeID="_x0000_i1133" DrawAspect="Icon" r:id="rId152" UpdateMode="OnCall">
                  <o:LinkType>EnhancedMetaFile</o:LinkType>
                  <o:LockedField>false</o:LockedField>
                  <o:FieldCodes>\f 0</o:FieldCodes>
                </o:OLEObject>
              </w:object>
            </w:r>
          </w:p>
        </w:tc>
      </w:tr>
      <w:tr w:rsidR="00B85550" w14:paraId="1FEA48BE" w14:textId="27AFBE15"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33564FC"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Contraloría de Servicios</w:t>
            </w:r>
          </w:p>
        </w:tc>
        <w:tc>
          <w:tcPr>
            <w:tcW w:w="4515" w:type="dxa"/>
            <w:tcBorders>
              <w:top w:val="single" w:sz="8" w:space="0" w:color="auto"/>
              <w:left w:val="nil"/>
              <w:bottom w:val="single" w:sz="8" w:space="0" w:color="auto"/>
              <w:right w:val="single" w:sz="4" w:space="0" w:color="auto"/>
            </w:tcBorders>
            <w:shd w:val="clear" w:color="auto" w:fill="auto"/>
            <w:vAlign w:val="bottom"/>
          </w:tcPr>
          <w:p w14:paraId="326FC362" w14:textId="2C4CB1DF"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Administrativo\\Contraloria\\Actualización del Análisis de Impacto en el Servicio (SIA)-Contraloría Servicios(1-1).xlsx"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050CE99C">
                <v:shape id="_x0000_i1134" type="#_x0000_t75" style="width:79.5pt;height:50.35pt" o:ole="">
                  <v:imagedata r:id="rId15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1C1BF955" w14:textId="65C6E9B1"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1B001E65">
                <v:shape id="_x0000_i1135" type="#_x0000_t75" style="width:75.1pt;height:49.45pt" o:ole="">
                  <v:imagedata r:id="rId89" o:title=""/>
                </v:shape>
                <o:OLEObject Type="Link" ProgID="Excel.Sheet.12" ShapeID="_x0000_i1135" DrawAspect="Icon" r:id="rId154" UpdateMode="OnCall">
                  <o:LinkType>EnhancedMetaFile</o:LinkType>
                  <o:LockedField>false</o:LockedField>
                  <o:FieldCodes>\f 0</o:FieldCodes>
                </o:OLEObject>
              </w:object>
            </w:r>
          </w:p>
        </w:tc>
      </w:tr>
      <w:tr w:rsidR="00B85550" w14:paraId="18B65F9B" w14:textId="529C562B"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0260504"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Civil I Instancia</w:t>
            </w:r>
          </w:p>
        </w:tc>
        <w:tc>
          <w:tcPr>
            <w:tcW w:w="4515" w:type="dxa"/>
            <w:tcBorders>
              <w:top w:val="single" w:sz="8" w:space="0" w:color="auto"/>
              <w:left w:val="nil"/>
              <w:bottom w:val="single" w:sz="8" w:space="0" w:color="auto"/>
              <w:right w:val="single" w:sz="4" w:space="0" w:color="auto"/>
            </w:tcBorders>
            <w:shd w:val="clear" w:color="auto" w:fill="auto"/>
            <w:vAlign w:val="bottom"/>
          </w:tcPr>
          <w:p w14:paraId="2D9B633D" w14:textId="3D0654E6"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Jurisdiccional\\Civil\\Actualización del Análisis de Impacto en el Servicio (SIA)-Materia Civil(1-4).xlsx"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3E7162AD">
                <v:shape id="_x0000_i1136" type="#_x0000_t75" style="width:79.5pt;height:50.35pt" o:ole="">
                  <v:imagedata r:id="rId15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2A2A3C2" w14:textId="701D17A1"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27206B6F">
                <v:shape id="_x0000_i1137" type="#_x0000_t75" style="width:75.1pt;height:49.45pt" o:ole="">
                  <v:imagedata r:id="rId89" o:title=""/>
                </v:shape>
                <o:OLEObject Type="Link" ProgID="Excel.Sheet.12" ShapeID="_x0000_i1137" DrawAspect="Icon" r:id="rId156" UpdateMode="OnCall">
                  <o:LinkType>EnhancedMetaFile</o:LinkType>
                  <o:LockedField>false</o:LockedField>
                  <o:FieldCodes>\f 0</o:FieldCodes>
                </o:OLEObject>
              </w:object>
            </w:r>
          </w:p>
        </w:tc>
      </w:tr>
      <w:tr w:rsidR="00B85550" w14:paraId="16EAA35D" w14:textId="44713825"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77E8CCF"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Civil II Instancia</w:t>
            </w:r>
          </w:p>
        </w:tc>
        <w:tc>
          <w:tcPr>
            <w:tcW w:w="4515" w:type="dxa"/>
            <w:tcBorders>
              <w:top w:val="single" w:sz="8" w:space="0" w:color="auto"/>
              <w:left w:val="nil"/>
              <w:bottom w:val="single" w:sz="8" w:space="0" w:color="auto"/>
              <w:right w:val="single" w:sz="4" w:space="0" w:color="auto"/>
            </w:tcBorders>
            <w:shd w:val="clear" w:color="auto" w:fill="auto"/>
            <w:vAlign w:val="bottom"/>
          </w:tcPr>
          <w:p w14:paraId="3CECB053" w14:textId="03889A68" w:rsidR="00B85550" w:rsidRDefault="00FA2AA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t>No cuenta con procesos críticos</w:t>
            </w:r>
          </w:p>
        </w:tc>
        <w:tc>
          <w:tcPr>
            <w:tcW w:w="4210" w:type="dxa"/>
            <w:tcBorders>
              <w:top w:val="single" w:sz="8" w:space="0" w:color="auto"/>
              <w:left w:val="nil"/>
              <w:bottom w:val="single" w:sz="8" w:space="0" w:color="auto"/>
              <w:right w:val="single" w:sz="4" w:space="0" w:color="auto"/>
            </w:tcBorders>
          </w:tcPr>
          <w:p w14:paraId="4683C825" w14:textId="4D4DEEF9"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1D591E9">
                <v:shape id="_x0000_i1138" type="#_x0000_t75" style="width:75.1pt;height:49.45pt" o:ole="">
                  <v:imagedata r:id="rId89" o:title=""/>
                </v:shape>
                <o:OLEObject Type="Link" ProgID="Excel.Sheet.12" ShapeID="_x0000_i1138" DrawAspect="Icon" r:id="rId157" UpdateMode="OnCall">
                  <o:LinkType>EnhancedMetaFile</o:LinkType>
                  <o:LockedField>false</o:LockedField>
                  <o:FieldCodes>\f 0</o:FieldCodes>
                </o:OLEObject>
              </w:object>
            </w:r>
          </w:p>
        </w:tc>
      </w:tr>
      <w:tr w:rsidR="00B85550" w14:paraId="5D87C80F" w14:textId="63319B68"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852033A"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Cobro Judicial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1D5278A0" w14:textId="36464BFD" w:rsidR="00B85550" w:rsidRDefault="00FA2AA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t>No cuenta con procesos críticos</w:t>
            </w:r>
          </w:p>
        </w:tc>
        <w:tc>
          <w:tcPr>
            <w:tcW w:w="4210" w:type="dxa"/>
            <w:tcBorders>
              <w:top w:val="single" w:sz="8" w:space="0" w:color="auto"/>
              <w:left w:val="nil"/>
              <w:bottom w:val="single" w:sz="8" w:space="0" w:color="auto"/>
              <w:right w:val="single" w:sz="4" w:space="0" w:color="auto"/>
            </w:tcBorders>
          </w:tcPr>
          <w:p w14:paraId="0123CAFD" w14:textId="09FA3F90"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0652D7C">
                <v:shape id="_x0000_i1139" type="#_x0000_t75" style="width:75.1pt;height:49.45pt" o:ole="">
                  <v:imagedata r:id="rId89" o:title=""/>
                </v:shape>
                <o:OLEObject Type="Link" ProgID="Excel.Sheet.12" ShapeID="_x0000_i1139" DrawAspect="Icon" r:id="rId158" UpdateMode="OnCall">
                  <o:LinkType>EnhancedMetaFile</o:LinkType>
                  <o:LockedField>false</o:LockedField>
                  <o:FieldCodes>\f 0</o:FieldCodes>
                </o:OLEObject>
              </w:object>
            </w:r>
          </w:p>
        </w:tc>
      </w:tr>
      <w:tr w:rsidR="00B85550" w14:paraId="136E334D" w14:textId="552EF618"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D12CD94"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Juzgado Concursal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15657059" w14:textId="51569290"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Jurisdiccional\\Concursal\\Actualización del Análisis de Impacto en el Servicio (SIA)-Juzgado Concursal(1-3).xlsx"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6C5B2522">
                <v:shape id="_x0000_i1140" type="#_x0000_t75" style="width:76pt;height:49.45pt" o:ole="">
                  <v:imagedata r:id="rId15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05A3DAAE" w14:textId="34133649"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016504E">
                <v:shape id="_x0000_i1141" type="#_x0000_t75" style="width:75.1pt;height:49.45pt" o:ole="">
                  <v:imagedata r:id="rId89" o:title=""/>
                </v:shape>
                <o:OLEObject Type="Link" ProgID="Excel.Sheet.12" ShapeID="_x0000_i1141" DrawAspect="Icon" r:id="rId160" UpdateMode="OnCall">
                  <o:LinkType>EnhancedMetaFile</o:LinkType>
                  <o:LockedField>false</o:LockedField>
                  <o:FieldCodes>\f 0</o:FieldCodes>
                </o:OLEObject>
              </w:object>
            </w:r>
          </w:p>
        </w:tc>
      </w:tr>
      <w:tr w:rsidR="00B85550" w14:paraId="3B2AA5DE" w14:textId="7A08E99F"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5B2DAA2"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Tribunal de la Inspección Judicial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397A1B2B" w14:textId="29D7EDDC"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Administrativo\\Inspección\\Actualización del Análisis de Impacto en el Servicio (SIA)-Inspección Judicial(1-1).xlsx"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0A6056E2">
                <v:shape id="_x0000_i1142" type="#_x0000_t75" style="width:76pt;height:49.45pt" o:ole="">
                  <v:imagedata r:id="rId161"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42F7839B" w14:textId="1F789825"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707190EA">
                <v:shape id="_x0000_i1143" type="#_x0000_t75" style="width:75.1pt;height:49.45pt" o:ole="">
                  <v:imagedata r:id="rId89" o:title=""/>
                </v:shape>
                <o:OLEObject Type="Link" ProgID="Excel.Sheet.12" ShapeID="_x0000_i1143" DrawAspect="Icon" r:id="rId162" UpdateMode="OnCall">
                  <o:LinkType>EnhancedMetaFile</o:LinkType>
                  <o:LockedField>false</o:LockedField>
                  <o:FieldCodes>\f 0</o:FieldCodes>
                </o:OLEObject>
              </w:object>
            </w:r>
          </w:p>
        </w:tc>
      </w:tr>
      <w:tr w:rsidR="00B85550" w14:paraId="6ADF78D1" w14:textId="2C809B1D"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E29FACE"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Secretaría General de la Corte</w:t>
            </w:r>
          </w:p>
        </w:tc>
        <w:tc>
          <w:tcPr>
            <w:tcW w:w="4515" w:type="dxa"/>
            <w:tcBorders>
              <w:top w:val="single" w:sz="8" w:space="0" w:color="auto"/>
              <w:left w:val="nil"/>
              <w:bottom w:val="single" w:sz="8" w:space="0" w:color="auto"/>
              <w:right w:val="single" w:sz="4" w:space="0" w:color="auto"/>
            </w:tcBorders>
            <w:shd w:val="clear" w:color="auto" w:fill="auto"/>
            <w:vAlign w:val="bottom"/>
          </w:tcPr>
          <w:p w14:paraId="5B87A3C6" w14:textId="39246EDD"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Administrativo\\Secretaria Corte\\Actualización del Análisis de Impacto en el Servicio (SIA)-Secretaría General Corte(1-1).xlsx"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1471BC2F">
                <v:shape id="_x0000_i1144" type="#_x0000_t75" style="width:76pt;height:49.45pt" o:ole="">
                  <v:imagedata r:id="rId163"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CCB7E27" w14:textId="7000C07E"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67E59C21">
                <v:shape id="_x0000_i1145" type="#_x0000_t75" style="width:75.1pt;height:49.45pt" o:ole="">
                  <v:imagedata r:id="rId89" o:title=""/>
                </v:shape>
                <o:OLEObject Type="Link" ProgID="Excel.Sheet.12" ShapeID="_x0000_i1145" DrawAspect="Icon" r:id="rId164" UpdateMode="OnCall">
                  <o:LinkType>EnhancedMetaFile</o:LinkType>
                  <o:LockedField>false</o:LockedField>
                  <o:FieldCodes>\f 0</o:FieldCodes>
                </o:OLEObject>
              </w:object>
            </w:r>
          </w:p>
        </w:tc>
      </w:tr>
      <w:tr w:rsidR="00B85550" w14:paraId="3A702725" w14:textId="05B3771D"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A2AE0D7"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Materia Tránsito</w:t>
            </w:r>
          </w:p>
        </w:tc>
        <w:tc>
          <w:tcPr>
            <w:tcW w:w="4515" w:type="dxa"/>
            <w:tcBorders>
              <w:top w:val="single" w:sz="8" w:space="0" w:color="auto"/>
              <w:left w:val="nil"/>
              <w:bottom w:val="single" w:sz="8" w:space="0" w:color="auto"/>
              <w:right w:val="single" w:sz="4" w:space="0" w:color="auto"/>
            </w:tcBorders>
            <w:shd w:val="clear" w:color="auto" w:fill="auto"/>
            <w:vAlign w:val="bottom"/>
          </w:tcPr>
          <w:p w14:paraId="7A0055C5" w14:textId="35593169"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Jurisdiccional\\Transito\\Actualización del Análisis de Impacto en el Servicio (SIA)-Materia Tránsito(1-2).xlsx"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1B90FBA1">
                <v:shape id="_x0000_i1146" type="#_x0000_t75" style="width:76pt;height:49.45pt" o:ole="">
                  <v:imagedata r:id="rId165"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50ED37F3" w14:textId="39CDA350"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20FF0F8D">
                <v:shape id="_x0000_i1147" type="#_x0000_t75" style="width:75.1pt;height:49.45pt" o:ole="">
                  <v:imagedata r:id="rId89" o:title=""/>
                </v:shape>
                <o:OLEObject Type="Link" ProgID="Excel.Sheet.12" ShapeID="_x0000_i1147" DrawAspect="Icon" r:id="rId166" UpdateMode="OnCall">
                  <o:LinkType>EnhancedMetaFile</o:LinkType>
                  <o:LockedField>false</o:LockedField>
                  <o:FieldCodes>\f 0</o:FieldCodes>
                </o:OLEObject>
              </w:object>
            </w:r>
          </w:p>
        </w:tc>
      </w:tr>
      <w:tr w:rsidR="00B85550" w14:paraId="47464D8F" w14:textId="378849C2" w:rsidTr="00FA2AAC">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B9A78E6" w14:textId="77777777" w:rsidR="00B85550" w:rsidRDefault="00B85550"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Juzgado Notarial</w:t>
            </w:r>
          </w:p>
        </w:tc>
        <w:tc>
          <w:tcPr>
            <w:tcW w:w="4515" w:type="dxa"/>
            <w:tcBorders>
              <w:top w:val="single" w:sz="8" w:space="0" w:color="auto"/>
              <w:left w:val="nil"/>
              <w:bottom w:val="single" w:sz="8" w:space="0" w:color="auto"/>
              <w:right w:val="single" w:sz="4" w:space="0" w:color="auto"/>
            </w:tcBorders>
            <w:shd w:val="clear" w:color="auto" w:fill="auto"/>
            <w:vAlign w:val="bottom"/>
          </w:tcPr>
          <w:p w14:paraId="701D142D" w14:textId="0938E00F" w:rsidR="00B85550"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Jurisdiccional\\Notarial\\Actualización del Análisis de Impacto en el Servicio (SIA)-Juzgado Notarial(1-1).xlsx"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4F9776B6">
                <v:shape id="_x0000_i1148" type="#_x0000_t75" style="width:76pt;height:49.45pt" o:ole="">
                  <v:imagedata r:id="rId167"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02826136" w14:textId="5D0FCC71" w:rsidR="00B85550"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4222FA05">
                <v:shape id="_x0000_i1149" type="#_x0000_t75" style="width:75.1pt;height:49.45pt" o:ole="">
                  <v:imagedata r:id="rId89" o:title=""/>
                </v:shape>
                <o:OLEObject Type="Link" ProgID="Excel.Sheet.12" ShapeID="_x0000_i1149" DrawAspect="Icon" r:id="rId168" UpdateMode="OnCall">
                  <o:LinkType>EnhancedMetaFile</o:LinkType>
                  <o:LockedField>false</o:LockedField>
                  <o:FieldCodes>\f 0</o:FieldCodes>
                </o:OLEObject>
              </w:object>
            </w:r>
          </w:p>
        </w:tc>
      </w:tr>
      <w:tr w:rsidR="00FA2AAC" w14:paraId="64C1A50D" w14:textId="77777777" w:rsidTr="00B85550">
        <w:trPr>
          <w:trHeight w:val="380"/>
          <w:tblHeader/>
        </w:trPr>
        <w:tc>
          <w:tcPr>
            <w:tcW w:w="566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3C623E5" w14:textId="655AD201" w:rsidR="00FA2AAC" w:rsidRDefault="00FA2AAC" w:rsidP="00F5655E">
            <w:pPr>
              <w:spacing w:after="0" w:line="240" w:lineRule="auto"/>
              <w:jc w:val="left"/>
              <w:rPr>
                <w:rFonts w:ascii="Calibri" w:eastAsia="Times New Roman" w:hAnsi="Calibri" w:cs="Calibri"/>
                <w:lang w:val="es-CR" w:eastAsia="es-CR"/>
              </w:rPr>
            </w:pPr>
            <w:r>
              <w:rPr>
                <w:rFonts w:ascii="Calibri" w:eastAsia="Times New Roman" w:hAnsi="Calibri" w:cs="Calibri"/>
                <w:lang w:val="es-CR" w:eastAsia="es-CR"/>
              </w:rPr>
              <w:t>Dirección de Tecnología de Información y Comunicaciones</w:t>
            </w:r>
          </w:p>
        </w:tc>
        <w:tc>
          <w:tcPr>
            <w:tcW w:w="4515" w:type="dxa"/>
            <w:tcBorders>
              <w:top w:val="single" w:sz="8" w:space="0" w:color="auto"/>
              <w:left w:val="nil"/>
              <w:bottom w:val="single" w:sz="8" w:space="0" w:color="auto"/>
              <w:right w:val="single" w:sz="4" w:space="0" w:color="auto"/>
            </w:tcBorders>
            <w:shd w:val="clear" w:color="auto" w:fill="auto"/>
            <w:vAlign w:val="bottom"/>
          </w:tcPr>
          <w:p w14:paraId="335BD465" w14:textId="3E6CFDF2" w:rsidR="00FA2AAC" w:rsidRDefault="004F4E7C"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fldChar w:fldCharType="begin"/>
            </w:r>
            <w:r>
              <w:rPr>
                <w:rFonts w:ascii="Calibri" w:eastAsia="Times New Roman" w:hAnsi="Calibri" w:cs="Calibri"/>
                <w:lang w:val="es-CR" w:eastAsia="es-CR"/>
              </w:rPr>
              <w:instrText xml:space="preserve"> </w:instrText>
            </w:r>
            <w:r>
              <w:rPr>
                <w:rFonts w:ascii="Calibri" w:eastAsia="Times New Roman" w:hAnsi="Calibri" w:cs="Calibri"/>
                <w:lang w:val="es-CR" w:eastAsia="es-CR"/>
              </w:rPr>
              <w:instrText>LINK Excel.Sheet.12 "D:\\Continuidad\\Subproceso Continuidad\\Actualización BIA v2\\Evaluacion de procesos\\Ambito Administrativo\\DTIC\\Actualización del Análisis de Impacto en el Servicio (SIA) versión 18-12.xlsx" "" \a \p \f 0 \* MERGEFORMAT</w:instrText>
            </w:r>
            <w:r>
              <w:rPr>
                <w:rFonts w:ascii="Calibri" w:eastAsia="Times New Roman" w:hAnsi="Calibri" w:cs="Calibri"/>
                <w:lang w:val="es-CR" w:eastAsia="es-CR"/>
              </w:rPr>
              <w:instrText xml:space="preserve"> </w:instrText>
            </w:r>
            <w:r>
              <w:rPr>
                <w:rFonts w:ascii="Calibri" w:eastAsia="Times New Roman" w:hAnsi="Calibri" w:cs="Calibri"/>
                <w:lang w:val="es-CR" w:eastAsia="es-CR"/>
              </w:rPr>
              <w:fldChar w:fldCharType="separate"/>
            </w:r>
            <w:r>
              <w:rPr>
                <w:rFonts w:ascii="Calibri" w:eastAsia="Times New Roman" w:hAnsi="Calibri" w:cs="Calibri"/>
                <w:lang w:val="es-CR" w:eastAsia="es-CR"/>
              </w:rPr>
              <w:object w:dxaOrig="1508" w:dyaOrig="984" w14:anchorId="54F513E9">
                <v:shape id="_x0000_i1150" type="#_x0000_t75" style="width:76pt;height:49.45pt" o:ole="">
                  <v:imagedata r:id="rId169" o:title=""/>
                </v:shape>
              </w:object>
            </w:r>
            <w:r>
              <w:rPr>
                <w:rFonts w:ascii="Calibri" w:eastAsia="Times New Roman" w:hAnsi="Calibri" w:cs="Calibri"/>
                <w:lang w:val="es-CR" w:eastAsia="es-CR"/>
              </w:rPr>
              <w:fldChar w:fldCharType="end"/>
            </w:r>
          </w:p>
        </w:tc>
        <w:tc>
          <w:tcPr>
            <w:tcW w:w="4210" w:type="dxa"/>
            <w:tcBorders>
              <w:top w:val="single" w:sz="8" w:space="0" w:color="auto"/>
              <w:left w:val="nil"/>
              <w:bottom w:val="single" w:sz="8" w:space="0" w:color="auto"/>
              <w:right w:val="single" w:sz="4" w:space="0" w:color="auto"/>
            </w:tcBorders>
          </w:tcPr>
          <w:p w14:paraId="64EFF61D" w14:textId="0114935D" w:rsidR="00FA2AAC" w:rsidRDefault="00AC6491" w:rsidP="00F15D78">
            <w:pPr>
              <w:spacing w:after="0" w:line="240" w:lineRule="auto"/>
              <w:jc w:val="center"/>
              <w:rPr>
                <w:rFonts w:ascii="Calibri" w:eastAsia="Times New Roman" w:hAnsi="Calibri" w:cs="Calibri"/>
                <w:lang w:val="es-CR" w:eastAsia="es-CR"/>
              </w:rPr>
            </w:pPr>
            <w:r>
              <w:rPr>
                <w:rFonts w:ascii="Calibri" w:eastAsia="Times New Roman" w:hAnsi="Calibri" w:cs="Calibri"/>
                <w:lang w:val="es-CR" w:eastAsia="es-CR"/>
              </w:rPr>
              <w:object w:dxaOrig="1508" w:dyaOrig="984" w14:anchorId="0D660458">
                <v:shape id="_x0000_i1151" type="#_x0000_t75" style="width:75.1pt;height:49.45pt" o:ole="">
                  <v:imagedata r:id="rId89" o:title=""/>
                </v:shape>
                <o:OLEObject Type="Link" ProgID="Excel.Sheet.12" ShapeID="_x0000_i1151" DrawAspect="Icon" r:id="rId170" UpdateMode="OnCall">
                  <o:LinkType>EnhancedMetaFile</o:LinkType>
                  <o:LockedField>false</o:LockedField>
                  <o:FieldCodes>\f 0</o:FieldCodes>
                </o:OLEObject>
              </w:object>
            </w:r>
          </w:p>
        </w:tc>
      </w:tr>
    </w:tbl>
    <w:p w14:paraId="25EAAEF9" w14:textId="21494C17" w:rsidR="001F3696" w:rsidRDefault="001F3696" w:rsidP="001F3696"/>
    <w:p w14:paraId="13F8E49A" w14:textId="14314D0D" w:rsidR="009776B3" w:rsidRDefault="009776B3" w:rsidP="001F3696"/>
    <w:p w14:paraId="4265B959" w14:textId="419B1B0B" w:rsidR="009776B3" w:rsidRDefault="009776B3" w:rsidP="001F3696"/>
    <w:p w14:paraId="76694D7C" w14:textId="62546A7B" w:rsidR="009776B3" w:rsidRDefault="009776B3" w:rsidP="001F3696"/>
    <w:p w14:paraId="5B85E7AB" w14:textId="71ABA5CD" w:rsidR="009776B3" w:rsidRDefault="009776B3" w:rsidP="001F3696"/>
    <w:p w14:paraId="610492D2" w14:textId="655AB6E3" w:rsidR="009776B3" w:rsidRDefault="009776B3" w:rsidP="001F3696"/>
    <w:p w14:paraId="64271614" w14:textId="2E19B735" w:rsidR="009776B3" w:rsidRDefault="009776B3" w:rsidP="001F3696"/>
    <w:p w14:paraId="2B96378F" w14:textId="34B97636" w:rsidR="009776B3" w:rsidRDefault="009776B3" w:rsidP="001F3696"/>
    <w:p w14:paraId="49F8B7A1" w14:textId="77777777" w:rsidR="009776B3" w:rsidRDefault="009776B3" w:rsidP="001F3696"/>
    <w:p w14:paraId="13E544A7" w14:textId="18E36EC1" w:rsidR="00F15D78" w:rsidRPr="009776B3" w:rsidRDefault="00F15D78" w:rsidP="00F15D78">
      <w:pPr>
        <w:pStyle w:val="Ttulo2"/>
      </w:pPr>
      <w:bookmarkStart w:id="47" w:name="_Toc157066959"/>
      <w:r w:rsidRPr="009776B3">
        <w:t>Listado de procesos críticos según MTPD</w:t>
      </w:r>
      <w:bookmarkEnd w:id="47"/>
    </w:p>
    <w:tbl>
      <w:tblPr>
        <w:tblW w:w="14307" w:type="dxa"/>
        <w:tblCellMar>
          <w:left w:w="70" w:type="dxa"/>
          <w:right w:w="70" w:type="dxa"/>
        </w:tblCellMar>
        <w:tblLook w:val="04A0" w:firstRow="1" w:lastRow="0" w:firstColumn="1" w:lastColumn="0" w:noHBand="0" w:noVBand="1"/>
      </w:tblPr>
      <w:tblGrid>
        <w:gridCol w:w="680"/>
        <w:gridCol w:w="5547"/>
        <w:gridCol w:w="4962"/>
        <w:gridCol w:w="3118"/>
      </w:tblGrid>
      <w:tr w:rsidR="002E2B6C" w:rsidRPr="002E2B6C" w14:paraId="145D1AA5" w14:textId="77777777" w:rsidTr="00F91915">
        <w:trPr>
          <w:trHeight w:val="370"/>
          <w:tblHeader/>
        </w:trPr>
        <w:tc>
          <w:tcPr>
            <w:tcW w:w="680" w:type="dxa"/>
            <w:tcBorders>
              <w:top w:val="single" w:sz="4" w:space="0" w:color="auto"/>
              <w:left w:val="single" w:sz="8" w:space="0" w:color="auto"/>
              <w:bottom w:val="nil"/>
              <w:right w:val="nil"/>
            </w:tcBorders>
            <w:shd w:val="clear" w:color="auto" w:fill="ED7D31" w:themeFill="accent2"/>
            <w:noWrap/>
            <w:vAlign w:val="bottom"/>
            <w:hideMark/>
          </w:tcPr>
          <w:p w14:paraId="41CD7145" w14:textId="77777777" w:rsidR="002E2B6C" w:rsidRPr="002E2B6C" w:rsidRDefault="002E2B6C" w:rsidP="002E2B6C">
            <w:pPr>
              <w:spacing w:after="0" w:line="240" w:lineRule="auto"/>
              <w:jc w:val="center"/>
              <w:rPr>
                <w:rFonts w:ascii="Calibri" w:eastAsia="Times New Roman" w:hAnsi="Calibri" w:cs="Calibri"/>
                <w:b/>
                <w:bCs/>
                <w:color w:val="FFFFFF"/>
                <w:sz w:val="28"/>
                <w:szCs w:val="28"/>
                <w:lang w:val="es-CR" w:eastAsia="es-CR"/>
              </w:rPr>
            </w:pPr>
            <w:r w:rsidRPr="002E2B6C">
              <w:rPr>
                <w:rFonts w:ascii="Calibri" w:eastAsia="Times New Roman" w:hAnsi="Calibri" w:cs="Calibri"/>
                <w:b/>
                <w:bCs/>
                <w:color w:val="FFFFFF"/>
                <w:sz w:val="28"/>
                <w:szCs w:val="28"/>
                <w:lang w:val="es-CR" w:eastAsia="es-CR"/>
              </w:rPr>
              <w:t>N°</w:t>
            </w:r>
          </w:p>
        </w:tc>
        <w:tc>
          <w:tcPr>
            <w:tcW w:w="5547" w:type="dxa"/>
            <w:tcBorders>
              <w:top w:val="single" w:sz="4" w:space="0" w:color="auto"/>
              <w:left w:val="single" w:sz="4" w:space="0" w:color="auto"/>
              <w:bottom w:val="nil"/>
              <w:right w:val="single" w:sz="4" w:space="0" w:color="auto"/>
            </w:tcBorders>
            <w:shd w:val="clear" w:color="auto" w:fill="ED7D31" w:themeFill="accent2"/>
            <w:noWrap/>
            <w:vAlign w:val="bottom"/>
            <w:hideMark/>
          </w:tcPr>
          <w:p w14:paraId="017F4900" w14:textId="77777777" w:rsidR="002E2B6C" w:rsidRPr="002E2B6C" w:rsidRDefault="002E2B6C" w:rsidP="002E2B6C">
            <w:pPr>
              <w:spacing w:after="0" w:line="240" w:lineRule="auto"/>
              <w:jc w:val="center"/>
              <w:rPr>
                <w:rFonts w:ascii="Calibri" w:eastAsia="Times New Roman" w:hAnsi="Calibri" w:cs="Calibri"/>
                <w:b/>
                <w:bCs/>
                <w:color w:val="FFFFFF"/>
                <w:sz w:val="28"/>
                <w:szCs w:val="28"/>
                <w:lang w:val="es-CR" w:eastAsia="es-CR"/>
              </w:rPr>
            </w:pPr>
            <w:r w:rsidRPr="002E2B6C">
              <w:rPr>
                <w:rFonts w:ascii="Calibri" w:eastAsia="Times New Roman" w:hAnsi="Calibri" w:cs="Calibri"/>
                <w:b/>
                <w:bCs/>
                <w:color w:val="FFFFFF"/>
                <w:sz w:val="28"/>
                <w:szCs w:val="28"/>
                <w:lang w:val="es-CR" w:eastAsia="es-CR"/>
              </w:rPr>
              <w:t>Nombre del proceso</w:t>
            </w:r>
          </w:p>
        </w:tc>
        <w:tc>
          <w:tcPr>
            <w:tcW w:w="4962" w:type="dxa"/>
            <w:tcBorders>
              <w:top w:val="single" w:sz="4" w:space="0" w:color="auto"/>
              <w:left w:val="nil"/>
              <w:bottom w:val="nil"/>
              <w:right w:val="single" w:sz="4" w:space="0" w:color="auto"/>
            </w:tcBorders>
            <w:shd w:val="clear" w:color="auto" w:fill="ED7D31" w:themeFill="accent2"/>
            <w:noWrap/>
            <w:vAlign w:val="bottom"/>
            <w:hideMark/>
          </w:tcPr>
          <w:p w14:paraId="0B202BD1" w14:textId="77777777" w:rsidR="002E2B6C" w:rsidRPr="002E2B6C" w:rsidRDefault="002E2B6C" w:rsidP="002E2B6C">
            <w:pPr>
              <w:spacing w:after="0" w:line="240" w:lineRule="auto"/>
              <w:jc w:val="center"/>
              <w:rPr>
                <w:rFonts w:ascii="Calibri" w:eastAsia="Times New Roman" w:hAnsi="Calibri" w:cs="Calibri"/>
                <w:b/>
                <w:bCs/>
                <w:color w:val="FFFFFF"/>
                <w:sz w:val="28"/>
                <w:szCs w:val="28"/>
                <w:lang w:val="es-CR" w:eastAsia="es-CR"/>
              </w:rPr>
            </w:pPr>
            <w:r w:rsidRPr="002E2B6C">
              <w:rPr>
                <w:rFonts w:ascii="Calibri" w:eastAsia="Times New Roman" w:hAnsi="Calibri" w:cs="Calibri"/>
                <w:b/>
                <w:bCs/>
                <w:color w:val="FFFFFF"/>
                <w:sz w:val="28"/>
                <w:szCs w:val="28"/>
                <w:lang w:val="es-CR" w:eastAsia="es-CR"/>
              </w:rPr>
              <w:t>Oficina a la que pertenece</w:t>
            </w:r>
          </w:p>
        </w:tc>
        <w:tc>
          <w:tcPr>
            <w:tcW w:w="3118" w:type="dxa"/>
            <w:tcBorders>
              <w:top w:val="nil"/>
              <w:left w:val="nil"/>
              <w:bottom w:val="single" w:sz="4" w:space="0" w:color="auto"/>
              <w:right w:val="single" w:sz="4" w:space="0" w:color="auto"/>
            </w:tcBorders>
            <w:shd w:val="clear" w:color="auto" w:fill="ED7D31" w:themeFill="accent2"/>
            <w:noWrap/>
            <w:vAlign w:val="bottom"/>
            <w:hideMark/>
          </w:tcPr>
          <w:p w14:paraId="6C3DA7D9" w14:textId="77777777" w:rsidR="002E2B6C" w:rsidRPr="002E2B6C" w:rsidRDefault="002E2B6C" w:rsidP="002E2B6C">
            <w:pPr>
              <w:spacing w:after="0" w:line="240" w:lineRule="auto"/>
              <w:jc w:val="center"/>
              <w:rPr>
                <w:rFonts w:ascii="Calibri" w:eastAsia="Times New Roman" w:hAnsi="Calibri" w:cs="Calibri"/>
                <w:b/>
                <w:bCs/>
                <w:color w:val="FFFFFF"/>
                <w:sz w:val="28"/>
                <w:szCs w:val="28"/>
                <w:lang w:val="es-CR" w:eastAsia="es-CR"/>
              </w:rPr>
            </w:pPr>
            <w:r w:rsidRPr="002E2B6C">
              <w:rPr>
                <w:rFonts w:ascii="Calibri" w:eastAsia="Times New Roman" w:hAnsi="Calibri" w:cs="Calibri"/>
                <w:b/>
                <w:bCs/>
                <w:color w:val="FFFFFF"/>
                <w:sz w:val="28"/>
                <w:szCs w:val="28"/>
                <w:lang w:val="es-CR" w:eastAsia="es-CR"/>
              </w:rPr>
              <w:t>MTPD</w:t>
            </w:r>
          </w:p>
        </w:tc>
      </w:tr>
      <w:tr w:rsidR="002E2B6C" w:rsidRPr="002E2B6C" w14:paraId="5B4AD73B" w14:textId="77777777" w:rsidTr="002E2B6C">
        <w:trPr>
          <w:trHeight w:val="29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52D3EFE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w:t>
            </w:r>
          </w:p>
        </w:tc>
        <w:tc>
          <w:tcPr>
            <w:tcW w:w="5547" w:type="dxa"/>
            <w:tcBorders>
              <w:top w:val="single" w:sz="4" w:space="0" w:color="auto"/>
              <w:left w:val="nil"/>
              <w:bottom w:val="single" w:sz="4" w:space="0" w:color="auto"/>
              <w:right w:val="single" w:sz="4" w:space="0" w:color="auto"/>
            </w:tcBorders>
            <w:shd w:val="clear" w:color="auto" w:fill="auto"/>
            <w:hideMark/>
          </w:tcPr>
          <w:p w14:paraId="27A7411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010 Servicio de seguridad</w:t>
            </w:r>
          </w:p>
        </w:tc>
        <w:tc>
          <w:tcPr>
            <w:tcW w:w="4962" w:type="dxa"/>
            <w:tcBorders>
              <w:top w:val="single" w:sz="4" w:space="0" w:color="auto"/>
              <w:left w:val="nil"/>
              <w:bottom w:val="single" w:sz="4" w:space="0" w:color="auto"/>
              <w:right w:val="single" w:sz="4" w:space="0" w:color="auto"/>
            </w:tcBorders>
            <w:shd w:val="clear" w:color="auto" w:fill="auto"/>
            <w:hideMark/>
          </w:tcPr>
          <w:p w14:paraId="5678F6D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9A21D4C"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hora</w:t>
            </w:r>
          </w:p>
        </w:tc>
      </w:tr>
      <w:tr w:rsidR="002E2B6C" w:rsidRPr="002E2B6C" w14:paraId="409783E2"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12FDE8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w:t>
            </w:r>
          </w:p>
        </w:tc>
        <w:tc>
          <w:tcPr>
            <w:tcW w:w="5547" w:type="dxa"/>
            <w:tcBorders>
              <w:top w:val="nil"/>
              <w:left w:val="nil"/>
              <w:bottom w:val="single" w:sz="4" w:space="0" w:color="auto"/>
              <w:right w:val="single" w:sz="4" w:space="0" w:color="auto"/>
            </w:tcBorders>
            <w:shd w:val="clear" w:color="auto" w:fill="auto"/>
            <w:hideMark/>
          </w:tcPr>
          <w:p w14:paraId="0479CB8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BAI 007 Gestionar la aceptación y la transición de los cambios de TI</w:t>
            </w:r>
          </w:p>
        </w:tc>
        <w:tc>
          <w:tcPr>
            <w:tcW w:w="4962" w:type="dxa"/>
            <w:tcBorders>
              <w:top w:val="nil"/>
              <w:left w:val="nil"/>
              <w:bottom w:val="single" w:sz="4" w:space="0" w:color="auto"/>
              <w:right w:val="single" w:sz="4" w:space="0" w:color="auto"/>
            </w:tcBorders>
            <w:shd w:val="clear" w:color="auto" w:fill="auto"/>
            <w:hideMark/>
          </w:tcPr>
          <w:p w14:paraId="4F828B2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noWrap/>
            <w:vAlign w:val="center"/>
            <w:hideMark/>
          </w:tcPr>
          <w:p w14:paraId="5E215A7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hora</w:t>
            </w:r>
          </w:p>
        </w:tc>
      </w:tr>
      <w:tr w:rsidR="002E2B6C" w:rsidRPr="002E2B6C" w14:paraId="42BF86E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FAB3EF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w:t>
            </w:r>
          </w:p>
        </w:tc>
        <w:tc>
          <w:tcPr>
            <w:tcW w:w="5547" w:type="dxa"/>
            <w:tcBorders>
              <w:top w:val="nil"/>
              <w:left w:val="nil"/>
              <w:bottom w:val="single" w:sz="4" w:space="0" w:color="auto"/>
              <w:right w:val="single" w:sz="4" w:space="0" w:color="auto"/>
            </w:tcBorders>
            <w:shd w:val="clear" w:color="auto" w:fill="auto"/>
            <w:hideMark/>
          </w:tcPr>
          <w:p w14:paraId="379C00C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DSS 004 Gestionar la continuidad</w:t>
            </w:r>
          </w:p>
        </w:tc>
        <w:tc>
          <w:tcPr>
            <w:tcW w:w="4962" w:type="dxa"/>
            <w:tcBorders>
              <w:top w:val="nil"/>
              <w:left w:val="nil"/>
              <w:bottom w:val="single" w:sz="4" w:space="0" w:color="auto"/>
              <w:right w:val="single" w:sz="4" w:space="0" w:color="auto"/>
            </w:tcBorders>
            <w:shd w:val="clear" w:color="auto" w:fill="auto"/>
            <w:hideMark/>
          </w:tcPr>
          <w:p w14:paraId="76D65A6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noWrap/>
            <w:vAlign w:val="center"/>
            <w:hideMark/>
          </w:tcPr>
          <w:p w14:paraId="1856531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hora</w:t>
            </w:r>
          </w:p>
        </w:tc>
      </w:tr>
      <w:tr w:rsidR="002E2B6C" w:rsidRPr="002E2B6C" w14:paraId="404319F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8A83AE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w:t>
            </w:r>
          </w:p>
        </w:tc>
        <w:tc>
          <w:tcPr>
            <w:tcW w:w="5547" w:type="dxa"/>
            <w:tcBorders>
              <w:top w:val="nil"/>
              <w:left w:val="nil"/>
              <w:bottom w:val="single" w:sz="4" w:space="0" w:color="auto"/>
              <w:right w:val="single" w:sz="4" w:space="0" w:color="auto"/>
            </w:tcBorders>
            <w:shd w:val="clear" w:color="auto" w:fill="auto"/>
            <w:hideMark/>
          </w:tcPr>
          <w:p w14:paraId="78E916C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DSS 005 Gestionar los servicios de seguridad</w:t>
            </w:r>
          </w:p>
        </w:tc>
        <w:tc>
          <w:tcPr>
            <w:tcW w:w="4962" w:type="dxa"/>
            <w:tcBorders>
              <w:top w:val="nil"/>
              <w:left w:val="nil"/>
              <w:bottom w:val="single" w:sz="4" w:space="0" w:color="auto"/>
              <w:right w:val="single" w:sz="4" w:space="0" w:color="auto"/>
            </w:tcBorders>
            <w:shd w:val="clear" w:color="auto" w:fill="auto"/>
            <w:hideMark/>
          </w:tcPr>
          <w:p w14:paraId="211B75C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noWrap/>
            <w:vAlign w:val="center"/>
            <w:hideMark/>
          </w:tcPr>
          <w:p w14:paraId="3581666C"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hora</w:t>
            </w:r>
          </w:p>
        </w:tc>
      </w:tr>
      <w:tr w:rsidR="002E2B6C" w:rsidRPr="002E2B6C" w14:paraId="29E87719"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949208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w:t>
            </w:r>
          </w:p>
        </w:tc>
        <w:tc>
          <w:tcPr>
            <w:tcW w:w="5547" w:type="dxa"/>
            <w:tcBorders>
              <w:top w:val="nil"/>
              <w:left w:val="nil"/>
              <w:bottom w:val="single" w:sz="4" w:space="0" w:color="auto"/>
              <w:right w:val="single" w:sz="4" w:space="0" w:color="auto"/>
            </w:tcBorders>
            <w:shd w:val="clear" w:color="auto" w:fill="auto"/>
            <w:hideMark/>
          </w:tcPr>
          <w:p w14:paraId="3571D38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CJIC 001 Intercepción de Comunicaciones Telefónicas</w:t>
            </w:r>
          </w:p>
        </w:tc>
        <w:tc>
          <w:tcPr>
            <w:tcW w:w="4962" w:type="dxa"/>
            <w:tcBorders>
              <w:top w:val="nil"/>
              <w:left w:val="nil"/>
              <w:bottom w:val="single" w:sz="4" w:space="0" w:color="auto"/>
              <w:right w:val="single" w:sz="4" w:space="0" w:color="auto"/>
            </w:tcBorders>
            <w:shd w:val="clear" w:color="auto" w:fill="auto"/>
            <w:hideMark/>
          </w:tcPr>
          <w:p w14:paraId="6ACCBEE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Centro Judicial de Intervención de las Comunicaciones</w:t>
            </w:r>
          </w:p>
        </w:tc>
        <w:tc>
          <w:tcPr>
            <w:tcW w:w="3118" w:type="dxa"/>
            <w:tcBorders>
              <w:top w:val="nil"/>
              <w:left w:val="nil"/>
              <w:bottom w:val="single" w:sz="4" w:space="0" w:color="auto"/>
              <w:right w:val="single" w:sz="4" w:space="0" w:color="auto"/>
            </w:tcBorders>
            <w:shd w:val="clear" w:color="auto" w:fill="auto"/>
            <w:vAlign w:val="center"/>
            <w:hideMark/>
          </w:tcPr>
          <w:p w14:paraId="4BC3999A"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hora</w:t>
            </w:r>
          </w:p>
        </w:tc>
      </w:tr>
      <w:tr w:rsidR="002E2B6C" w:rsidRPr="002E2B6C" w14:paraId="38F5DFA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62DBEDD"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w:t>
            </w:r>
          </w:p>
        </w:tc>
        <w:tc>
          <w:tcPr>
            <w:tcW w:w="5547" w:type="dxa"/>
            <w:tcBorders>
              <w:top w:val="nil"/>
              <w:left w:val="nil"/>
              <w:bottom w:val="single" w:sz="4" w:space="0" w:color="auto"/>
              <w:right w:val="single" w:sz="4" w:space="0" w:color="auto"/>
            </w:tcBorders>
            <w:shd w:val="clear" w:color="auto" w:fill="auto"/>
            <w:hideMark/>
          </w:tcPr>
          <w:p w14:paraId="34001AB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SRVGR 043 Restablecimiento de servicios básicos</w:t>
            </w:r>
          </w:p>
        </w:tc>
        <w:tc>
          <w:tcPr>
            <w:tcW w:w="4962" w:type="dxa"/>
            <w:tcBorders>
              <w:top w:val="nil"/>
              <w:left w:val="nil"/>
              <w:bottom w:val="single" w:sz="4" w:space="0" w:color="auto"/>
              <w:right w:val="single" w:sz="4" w:space="0" w:color="auto"/>
            </w:tcBorders>
            <w:shd w:val="clear" w:color="auto" w:fill="auto"/>
            <w:hideMark/>
          </w:tcPr>
          <w:p w14:paraId="030EF1E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Servicios Generales</w:t>
            </w:r>
          </w:p>
        </w:tc>
        <w:tc>
          <w:tcPr>
            <w:tcW w:w="3118" w:type="dxa"/>
            <w:tcBorders>
              <w:top w:val="nil"/>
              <w:left w:val="nil"/>
              <w:bottom w:val="single" w:sz="4" w:space="0" w:color="auto"/>
              <w:right w:val="single" w:sz="4" w:space="0" w:color="auto"/>
            </w:tcBorders>
            <w:shd w:val="clear" w:color="auto" w:fill="auto"/>
            <w:vAlign w:val="center"/>
            <w:hideMark/>
          </w:tcPr>
          <w:p w14:paraId="6F62B63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 horas</w:t>
            </w:r>
          </w:p>
        </w:tc>
      </w:tr>
      <w:tr w:rsidR="002E2B6C" w:rsidRPr="002E2B6C" w14:paraId="2DB69AF9"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B931CD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w:t>
            </w:r>
          </w:p>
        </w:tc>
        <w:tc>
          <w:tcPr>
            <w:tcW w:w="5547" w:type="dxa"/>
            <w:tcBorders>
              <w:top w:val="nil"/>
              <w:left w:val="nil"/>
              <w:bottom w:val="single" w:sz="4" w:space="0" w:color="auto"/>
              <w:right w:val="single" w:sz="4" w:space="0" w:color="auto"/>
            </w:tcBorders>
            <w:shd w:val="clear" w:color="auto" w:fill="auto"/>
            <w:hideMark/>
          </w:tcPr>
          <w:p w14:paraId="65C6E70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SEG 002 Seguridad humana y física del Poder Judicial</w:t>
            </w:r>
          </w:p>
        </w:tc>
        <w:tc>
          <w:tcPr>
            <w:tcW w:w="4962" w:type="dxa"/>
            <w:tcBorders>
              <w:top w:val="nil"/>
              <w:left w:val="nil"/>
              <w:bottom w:val="single" w:sz="4" w:space="0" w:color="auto"/>
              <w:right w:val="single" w:sz="4" w:space="0" w:color="auto"/>
            </w:tcBorders>
            <w:shd w:val="clear" w:color="auto" w:fill="auto"/>
            <w:hideMark/>
          </w:tcPr>
          <w:p w14:paraId="1A9AFAB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Seguridad</w:t>
            </w:r>
          </w:p>
        </w:tc>
        <w:tc>
          <w:tcPr>
            <w:tcW w:w="3118" w:type="dxa"/>
            <w:tcBorders>
              <w:top w:val="nil"/>
              <w:left w:val="nil"/>
              <w:bottom w:val="single" w:sz="4" w:space="0" w:color="auto"/>
              <w:right w:val="single" w:sz="4" w:space="0" w:color="auto"/>
            </w:tcBorders>
            <w:shd w:val="clear" w:color="auto" w:fill="auto"/>
            <w:noWrap/>
            <w:vAlign w:val="center"/>
            <w:hideMark/>
          </w:tcPr>
          <w:p w14:paraId="46906D1C"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5623E75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164071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w:t>
            </w:r>
          </w:p>
        </w:tc>
        <w:tc>
          <w:tcPr>
            <w:tcW w:w="5547" w:type="dxa"/>
            <w:tcBorders>
              <w:top w:val="nil"/>
              <w:left w:val="nil"/>
              <w:bottom w:val="single" w:sz="4" w:space="0" w:color="auto"/>
              <w:right w:val="single" w:sz="4" w:space="0" w:color="auto"/>
            </w:tcBorders>
            <w:shd w:val="clear" w:color="auto" w:fill="auto"/>
            <w:hideMark/>
          </w:tcPr>
          <w:p w14:paraId="0570E5E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RJ 008 Consulta de impedimentos de salida del país</w:t>
            </w:r>
          </w:p>
        </w:tc>
        <w:tc>
          <w:tcPr>
            <w:tcW w:w="4962" w:type="dxa"/>
            <w:tcBorders>
              <w:top w:val="nil"/>
              <w:left w:val="nil"/>
              <w:bottom w:val="single" w:sz="4" w:space="0" w:color="auto"/>
              <w:right w:val="single" w:sz="4" w:space="0" w:color="auto"/>
            </w:tcBorders>
            <w:shd w:val="clear" w:color="auto" w:fill="auto"/>
            <w:hideMark/>
          </w:tcPr>
          <w:p w14:paraId="572FD17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Registro Judicial</w:t>
            </w:r>
          </w:p>
        </w:tc>
        <w:tc>
          <w:tcPr>
            <w:tcW w:w="3118" w:type="dxa"/>
            <w:tcBorders>
              <w:top w:val="nil"/>
              <w:left w:val="nil"/>
              <w:bottom w:val="single" w:sz="4" w:space="0" w:color="auto"/>
              <w:right w:val="single" w:sz="4" w:space="0" w:color="auto"/>
            </w:tcBorders>
            <w:shd w:val="clear" w:color="auto" w:fill="auto"/>
            <w:noWrap/>
            <w:vAlign w:val="center"/>
            <w:hideMark/>
          </w:tcPr>
          <w:p w14:paraId="60847FB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15163B3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A6E00D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w:t>
            </w:r>
          </w:p>
        </w:tc>
        <w:tc>
          <w:tcPr>
            <w:tcW w:w="5547" w:type="dxa"/>
            <w:tcBorders>
              <w:top w:val="nil"/>
              <w:left w:val="nil"/>
              <w:bottom w:val="single" w:sz="4" w:space="0" w:color="auto"/>
              <w:right w:val="single" w:sz="4" w:space="0" w:color="auto"/>
            </w:tcBorders>
            <w:shd w:val="clear" w:color="auto" w:fill="auto"/>
            <w:hideMark/>
          </w:tcPr>
          <w:p w14:paraId="29231FF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 xml:space="preserve">ARCH 010 Atención al público para casos urgentes </w:t>
            </w:r>
          </w:p>
        </w:tc>
        <w:tc>
          <w:tcPr>
            <w:tcW w:w="4962" w:type="dxa"/>
            <w:tcBorders>
              <w:top w:val="nil"/>
              <w:left w:val="nil"/>
              <w:bottom w:val="single" w:sz="4" w:space="0" w:color="auto"/>
              <w:right w:val="single" w:sz="4" w:space="0" w:color="auto"/>
            </w:tcBorders>
            <w:shd w:val="clear" w:color="auto" w:fill="auto"/>
            <w:hideMark/>
          </w:tcPr>
          <w:p w14:paraId="438DCA6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Archivo Judicial</w:t>
            </w:r>
          </w:p>
        </w:tc>
        <w:tc>
          <w:tcPr>
            <w:tcW w:w="3118" w:type="dxa"/>
            <w:tcBorders>
              <w:top w:val="nil"/>
              <w:left w:val="nil"/>
              <w:bottom w:val="single" w:sz="4" w:space="0" w:color="auto"/>
              <w:right w:val="single" w:sz="4" w:space="0" w:color="auto"/>
            </w:tcBorders>
            <w:shd w:val="clear" w:color="auto" w:fill="auto"/>
            <w:noWrap/>
            <w:vAlign w:val="center"/>
            <w:hideMark/>
          </w:tcPr>
          <w:p w14:paraId="319AA770"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3B3B19D0"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10EBA546"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w:t>
            </w:r>
          </w:p>
        </w:tc>
        <w:tc>
          <w:tcPr>
            <w:tcW w:w="5547" w:type="dxa"/>
            <w:tcBorders>
              <w:top w:val="nil"/>
              <w:left w:val="nil"/>
              <w:bottom w:val="single" w:sz="4" w:space="0" w:color="auto"/>
              <w:right w:val="single" w:sz="4" w:space="0" w:color="auto"/>
            </w:tcBorders>
            <w:shd w:val="clear" w:color="auto" w:fill="auto"/>
            <w:hideMark/>
          </w:tcPr>
          <w:p w14:paraId="3B30298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007 Mantenimiento y reparaciones</w:t>
            </w:r>
          </w:p>
        </w:tc>
        <w:tc>
          <w:tcPr>
            <w:tcW w:w="4962" w:type="dxa"/>
            <w:tcBorders>
              <w:top w:val="nil"/>
              <w:left w:val="nil"/>
              <w:bottom w:val="single" w:sz="4" w:space="0" w:color="auto"/>
              <w:right w:val="single" w:sz="4" w:space="0" w:color="auto"/>
            </w:tcBorders>
            <w:shd w:val="clear" w:color="auto" w:fill="auto"/>
            <w:hideMark/>
          </w:tcPr>
          <w:p w14:paraId="41B6C5C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nil"/>
              <w:left w:val="nil"/>
              <w:bottom w:val="single" w:sz="4" w:space="0" w:color="auto"/>
              <w:right w:val="single" w:sz="4" w:space="0" w:color="auto"/>
            </w:tcBorders>
            <w:shd w:val="clear" w:color="auto" w:fill="auto"/>
            <w:noWrap/>
            <w:vAlign w:val="center"/>
            <w:hideMark/>
          </w:tcPr>
          <w:p w14:paraId="1BCDA4E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5A9766B5"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655A24BD"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w:t>
            </w:r>
          </w:p>
        </w:tc>
        <w:tc>
          <w:tcPr>
            <w:tcW w:w="5547" w:type="dxa"/>
            <w:tcBorders>
              <w:top w:val="nil"/>
              <w:left w:val="nil"/>
              <w:bottom w:val="single" w:sz="4" w:space="0" w:color="auto"/>
              <w:right w:val="single" w:sz="4" w:space="0" w:color="auto"/>
            </w:tcBorders>
            <w:shd w:val="clear" w:color="auto" w:fill="auto"/>
            <w:hideMark/>
          </w:tcPr>
          <w:p w14:paraId="4E40613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009 Servicio de transportes</w:t>
            </w:r>
          </w:p>
        </w:tc>
        <w:tc>
          <w:tcPr>
            <w:tcW w:w="4962" w:type="dxa"/>
            <w:tcBorders>
              <w:top w:val="nil"/>
              <w:left w:val="nil"/>
              <w:bottom w:val="single" w:sz="4" w:space="0" w:color="auto"/>
              <w:right w:val="single" w:sz="4" w:space="0" w:color="auto"/>
            </w:tcBorders>
            <w:shd w:val="clear" w:color="auto" w:fill="auto"/>
            <w:hideMark/>
          </w:tcPr>
          <w:p w14:paraId="16DF67A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nil"/>
              <w:left w:val="nil"/>
              <w:bottom w:val="single" w:sz="4" w:space="0" w:color="auto"/>
              <w:right w:val="single" w:sz="4" w:space="0" w:color="auto"/>
            </w:tcBorders>
            <w:shd w:val="clear" w:color="auto" w:fill="auto"/>
            <w:noWrap/>
            <w:vAlign w:val="center"/>
            <w:hideMark/>
          </w:tcPr>
          <w:p w14:paraId="1398739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4C3CE456"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D4C1B72"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w:t>
            </w:r>
          </w:p>
        </w:tc>
        <w:tc>
          <w:tcPr>
            <w:tcW w:w="5547" w:type="dxa"/>
            <w:tcBorders>
              <w:top w:val="nil"/>
              <w:left w:val="nil"/>
              <w:bottom w:val="single" w:sz="4" w:space="0" w:color="auto"/>
              <w:right w:val="single" w:sz="4" w:space="0" w:color="auto"/>
            </w:tcBorders>
            <w:shd w:val="clear" w:color="auto" w:fill="auto"/>
            <w:hideMark/>
          </w:tcPr>
          <w:p w14:paraId="6BC5E19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PCO 001 Comunicados de Emergencia</w:t>
            </w:r>
          </w:p>
        </w:tc>
        <w:tc>
          <w:tcPr>
            <w:tcW w:w="4962" w:type="dxa"/>
            <w:tcBorders>
              <w:top w:val="nil"/>
              <w:left w:val="nil"/>
              <w:bottom w:val="single" w:sz="4" w:space="0" w:color="auto"/>
              <w:right w:val="single" w:sz="4" w:space="0" w:color="auto"/>
            </w:tcBorders>
            <w:shd w:val="clear" w:color="auto" w:fill="auto"/>
            <w:hideMark/>
          </w:tcPr>
          <w:p w14:paraId="216D585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Prensa y Comunicación</w:t>
            </w:r>
          </w:p>
        </w:tc>
        <w:tc>
          <w:tcPr>
            <w:tcW w:w="3118" w:type="dxa"/>
            <w:tcBorders>
              <w:top w:val="nil"/>
              <w:left w:val="nil"/>
              <w:bottom w:val="single" w:sz="4" w:space="0" w:color="auto"/>
              <w:right w:val="single" w:sz="4" w:space="0" w:color="auto"/>
            </w:tcBorders>
            <w:shd w:val="clear" w:color="auto" w:fill="auto"/>
            <w:noWrap/>
            <w:vAlign w:val="center"/>
            <w:hideMark/>
          </w:tcPr>
          <w:p w14:paraId="7AE2073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50350FB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710992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13</w:t>
            </w:r>
          </w:p>
        </w:tc>
        <w:tc>
          <w:tcPr>
            <w:tcW w:w="5547" w:type="dxa"/>
            <w:tcBorders>
              <w:top w:val="nil"/>
              <w:left w:val="nil"/>
              <w:bottom w:val="single" w:sz="4" w:space="0" w:color="auto"/>
              <w:right w:val="single" w:sz="4" w:space="0" w:color="auto"/>
            </w:tcBorders>
            <w:shd w:val="clear" w:color="auto" w:fill="auto"/>
            <w:hideMark/>
          </w:tcPr>
          <w:p w14:paraId="32D1165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PCO 005 Atención de periodistas</w:t>
            </w:r>
          </w:p>
        </w:tc>
        <w:tc>
          <w:tcPr>
            <w:tcW w:w="4962" w:type="dxa"/>
            <w:tcBorders>
              <w:top w:val="nil"/>
              <w:left w:val="nil"/>
              <w:bottom w:val="single" w:sz="4" w:space="0" w:color="auto"/>
              <w:right w:val="single" w:sz="4" w:space="0" w:color="auto"/>
            </w:tcBorders>
            <w:shd w:val="clear" w:color="auto" w:fill="auto"/>
            <w:hideMark/>
          </w:tcPr>
          <w:p w14:paraId="1A52A38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Prensa y Comunicación</w:t>
            </w:r>
          </w:p>
        </w:tc>
        <w:tc>
          <w:tcPr>
            <w:tcW w:w="3118" w:type="dxa"/>
            <w:tcBorders>
              <w:top w:val="nil"/>
              <w:left w:val="nil"/>
              <w:bottom w:val="single" w:sz="4" w:space="0" w:color="auto"/>
              <w:right w:val="single" w:sz="4" w:space="0" w:color="auto"/>
            </w:tcBorders>
            <w:shd w:val="clear" w:color="auto" w:fill="auto"/>
            <w:noWrap/>
            <w:vAlign w:val="center"/>
            <w:hideMark/>
          </w:tcPr>
          <w:p w14:paraId="6F594EE8"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675BBEA4"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1EA7EB6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14</w:t>
            </w:r>
          </w:p>
        </w:tc>
        <w:tc>
          <w:tcPr>
            <w:tcW w:w="5547" w:type="dxa"/>
            <w:tcBorders>
              <w:top w:val="nil"/>
              <w:left w:val="nil"/>
              <w:bottom w:val="single" w:sz="4" w:space="0" w:color="auto"/>
              <w:right w:val="single" w:sz="4" w:space="0" w:color="auto"/>
            </w:tcBorders>
            <w:shd w:val="clear" w:color="auto" w:fill="auto"/>
            <w:hideMark/>
          </w:tcPr>
          <w:p w14:paraId="2AFF33D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SEG 001 Continuidad operativa de los sistemas de seguridad electrónica del Poder Judicial</w:t>
            </w:r>
          </w:p>
        </w:tc>
        <w:tc>
          <w:tcPr>
            <w:tcW w:w="4962" w:type="dxa"/>
            <w:tcBorders>
              <w:top w:val="nil"/>
              <w:left w:val="nil"/>
              <w:bottom w:val="single" w:sz="4" w:space="0" w:color="auto"/>
              <w:right w:val="single" w:sz="4" w:space="0" w:color="auto"/>
            </w:tcBorders>
            <w:shd w:val="clear" w:color="auto" w:fill="auto"/>
            <w:hideMark/>
          </w:tcPr>
          <w:p w14:paraId="1B74ECB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Seguridad</w:t>
            </w:r>
          </w:p>
        </w:tc>
        <w:tc>
          <w:tcPr>
            <w:tcW w:w="3118" w:type="dxa"/>
            <w:tcBorders>
              <w:top w:val="nil"/>
              <w:left w:val="nil"/>
              <w:bottom w:val="single" w:sz="4" w:space="0" w:color="auto"/>
              <w:right w:val="single" w:sz="4" w:space="0" w:color="auto"/>
            </w:tcBorders>
            <w:shd w:val="clear" w:color="auto" w:fill="auto"/>
            <w:noWrap/>
            <w:vAlign w:val="center"/>
            <w:hideMark/>
          </w:tcPr>
          <w:p w14:paraId="6FA9FCF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25C96EA8"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45AD8B1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15</w:t>
            </w:r>
          </w:p>
        </w:tc>
        <w:tc>
          <w:tcPr>
            <w:tcW w:w="5547" w:type="dxa"/>
            <w:tcBorders>
              <w:top w:val="nil"/>
              <w:left w:val="nil"/>
              <w:bottom w:val="single" w:sz="4" w:space="0" w:color="auto"/>
              <w:right w:val="single" w:sz="4" w:space="0" w:color="auto"/>
            </w:tcBorders>
            <w:shd w:val="clear" w:color="auto" w:fill="auto"/>
            <w:hideMark/>
          </w:tcPr>
          <w:p w14:paraId="2DBDF8A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021 Trámite de solicitud de Protección Procesal y/o Extraprocesal de Víctimas, Testigos u otros intervinientes del proceso</w:t>
            </w:r>
          </w:p>
        </w:tc>
        <w:tc>
          <w:tcPr>
            <w:tcW w:w="4962" w:type="dxa"/>
            <w:tcBorders>
              <w:top w:val="nil"/>
              <w:left w:val="nil"/>
              <w:bottom w:val="single" w:sz="4" w:space="0" w:color="auto"/>
              <w:right w:val="single" w:sz="4" w:space="0" w:color="auto"/>
            </w:tcBorders>
            <w:shd w:val="clear" w:color="auto" w:fill="auto"/>
            <w:hideMark/>
          </w:tcPr>
          <w:p w14:paraId="6BF9E05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6C2014C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53217585"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BA6F99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16</w:t>
            </w:r>
          </w:p>
        </w:tc>
        <w:tc>
          <w:tcPr>
            <w:tcW w:w="5547" w:type="dxa"/>
            <w:tcBorders>
              <w:top w:val="nil"/>
              <w:left w:val="nil"/>
              <w:bottom w:val="single" w:sz="4" w:space="0" w:color="auto"/>
              <w:right w:val="single" w:sz="4" w:space="0" w:color="auto"/>
            </w:tcBorders>
            <w:shd w:val="clear" w:color="auto" w:fill="auto"/>
            <w:hideMark/>
          </w:tcPr>
          <w:p w14:paraId="0FC14E6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JPJUV 003 Solicitudes de trámite urgente</w:t>
            </w:r>
          </w:p>
        </w:tc>
        <w:tc>
          <w:tcPr>
            <w:tcW w:w="4962" w:type="dxa"/>
            <w:tcBorders>
              <w:top w:val="nil"/>
              <w:left w:val="nil"/>
              <w:bottom w:val="single" w:sz="4" w:space="0" w:color="auto"/>
              <w:right w:val="single" w:sz="4" w:space="0" w:color="auto"/>
            </w:tcBorders>
            <w:shd w:val="clear" w:color="auto" w:fill="auto"/>
            <w:hideMark/>
          </w:tcPr>
          <w:p w14:paraId="05E887C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Penales Juveniles</w:t>
            </w:r>
          </w:p>
        </w:tc>
        <w:tc>
          <w:tcPr>
            <w:tcW w:w="3118" w:type="dxa"/>
            <w:tcBorders>
              <w:top w:val="nil"/>
              <w:left w:val="nil"/>
              <w:bottom w:val="single" w:sz="4" w:space="0" w:color="auto"/>
              <w:right w:val="single" w:sz="4" w:space="0" w:color="auto"/>
            </w:tcBorders>
            <w:shd w:val="clear" w:color="auto" w:fill="auto"/>
            <w:vAlign w:val="center"/>
            <w:hideMark/>
          </w:tcPr>
          <w:p w14:paraId="44AD9B0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76DA10A4"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5A65392"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17</w:t>
            </w:r>
          </w:p>
        </w:tc>
        <w:tc>
          <w:tcPr>
            <w:tcW w:w="5547" w:type="dxa"/>
            <w:tcBorders>
              <w:top w:val="nil"/>
              <w:left w:val="nil"/>
              <w:bottom w:val="single" w:sz="4" w:space="0" w:color="auto"/>
              <w:right w:val="single" w:sz="4" w:space="0" w:color="auto"/>
            </w:tcBorders>
            <w:shd w:val="clear" w:color="auto" w:fill="auto"/>
            <w:hideMark/>
          </w:tcPr>
          <w:p w14:paraId="18E0E33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JNOT 001 Proceso disciplinario notarial</w:t>
            </w:r>
          </w:p>
        </w:tc>
        <w:tc>
          <w:tcPr>
            <w:tcW w:w="4962" w:type="dxa"/>
            <w:tcBorders>
              <w:top w:val="nil"/>
              <w:left w:val="nil"/>
              <w:bottom w:val="single" w:sz="4" w:space="0" w:color="auto"/>
              <w:right w:val="single" w:sz="4" w:space="0" w:color="auto"/>
            </w:tcBorders>
            <w:shd w:val="clear" w:color="auto" w:fill="auto"/>
            <w:hideMark/>
          </w:tcPr>
          <w:p w14:paraId="067A041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Notarial</w:t>
            </w:r>
          </w:p>
        </w:tc>
        <w:tc>
          <w:tcPr>
            <w:tcW w:w="3118" w:type="dxa"/>
            <w:tcBorders>
              <w:top w:val="nil"/>
              <w:left w:val="nil"/>
              <w:bottom w:val="single" w:sz="4" w:space="0" w:color="auto"/>
              <w:right w:val="single" w:sz="4" w:space="0" w:color="auto"/>
            </w:tcBorders>
            <w:shd w:val="clear" w:color="auto" w:fill="auto"/>
            <w:vAlign w:val="center"/>
            <w:hideMark/>
          </w:tcPr>
          <w:p w14:paraId="11FB759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521C237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6BD630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18</w:t>
            </w:r>
          </w:p>
        </w:tc>
        <w:tc>
          <w:tcPr>
            <w:tcW w:w="5547" w:type="dxa"/>
            <w:tcBorders>
              <w:top w:val="nil"/>
              <w:left w:val="nil"/>
              <w:bottom w:val="single" w:sz="4" w:space="0" w:color="auto"/>
              <w:right w:val="single" w:sz="4" w:space="0" w:color="auto"/>
            </w:tcBorders>
            <w:shd w:val="clear" w:color="auto" w:fill="auto"/>
            <w:hideMark/>
          </w:tcPr>
          <w:p w14:paraId="4A8D02B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SRVGR 008 Atención de emergencia fuera de horas hábiles</w:t>
            </w:r>
          </w:p>
        </w:tc>
        <w:tc>
          <w:tcPr>
            <w:tcW w:w="4962" w:type="dxa"/>
            <w:tcBorders>
              <w:top w:val="nil"/>
              <w:left w:val="nil"/>
              <w:bottom w:val="single" w:sz="4" w:space="0" w:color="auto"/>
              <w:right w:val="single" w:sz="4" w:space="0" w:color="auto"/>
            </w:tcBorders>
            <w:shd w:val="clear" w:color="auto" w:fill="auto"/>
            <w:hideMark/>
          </w:tcPr>
          <w:p w14:paraId="1EAD49D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Servicios Generales</w:t>
            </w:r>
          </w:p>
        </w:tc>
        <w:tc>
          <w:tcPr>
            <w:tcW w:w="3118" w:type="dxa"/>
            <w:tcBorders>
              <w:top w:val="nil"/>
              <w:left w:val="nil"/>
              <w:bottom w:val="single" w:sz="4" w:space="0" w:color="auto"/>
              <w:right w:val="single" w:sz="4" w:space="0" w:color="auto"/>
            </w:tcBorders>
            <w:shd w:val="clear" w:color="auto" w:fill="auto"/>
            <w:vAlign w:val="center"/>
            <w:hideMark/>
          </w:tcPr>
          <w:p w14:paraId="78F7B65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7277651C"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C8A6F9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19</w:t>
            </w:r>
          </w:p>
        </w:tc>
        <w:tc>
          <w:tcPr>
            <w:tcW w:w="5547" w:type="dxa"/>
            <w:tcBorders>
              <w:top w:val="nil"/>
              <w:left w:val="nil"/>
              <w:bottom w:val="single" w:sz="4" w:space="0" w:color="auto"/>
              <w:right w:val="single" w:sz="4" w:space="0" w:color="auto"/>
            </w:tcBorders>
            <w:shd w:val="clear" w:color="auto" w:fill="auto"/>
            <w:hideMark/>
          </w:tcPr>
          <w:p w14:paraId="05E8C7E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SRVGR 021 Limpieza de áreas afectadas por inundaciones</w:t>
            </w:r>
          </w:p>
        </w:tc>
        <w:tc>
          <w:tcPr>
            <w:tcW w:w="4962" w:type="dxa"/>
            <w:tcBorders>
              <w:top w:val="nil"/>
              <w:left w:val="nil"/>
              <w:bottom w:val="single" w:sz="4" w:space="0" w:color="auto"/>
              <w:right w:val="single" w:sz="4" w:space="0" w:color="auto"/>
            </w:tcBorders>
            <w:shd w:val="clear" w:color="auto" w:fill="auto"/>
            <w:hideMark/>
          </w:tcPr>
          <w:p w14:paraId="4E48E78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Servicios Generales</w:t>
            </w:r>
          </w:p>
        </w:tc>
        <w:tc>
          <w:tcPr>
            <w:tcW w:w="3118" w:type="dxa"/>
            <w:tcBorders>
              <w:top w:val="nil"/>
              <w:left w:val="nil"/>
              <w:bottom w:val="single" w:sz="4" w:space="0" w:color="auto"/>
              <w:right w:val="single" w:sz="4" w:space="0" w:color="auto"/>
            </w:tcBorders>
            <w:shd w:val="clear" w:color="auto" w:fill="auto"/>
            <w:vAlign w:val="center"/>
            <w:hideMark/>
          </w:tcPr>
          <w:p w14:paraId="5DE6988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158530BA"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96EE81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20</w:t>
            </w:r>
          </w:p>
        </w:tc>
        <w:tc>
          <w:tcPr>
            <w:tcW w:w="5547" w:type="dxa"/>
            <w:tcBorders>
              <w:top w:val="nil"/>
              <w:left w:val="nil"/>
              <w:bottom w:val="single" w:sz="4" w:space="0" w:color="auto"/>
              <w:right w:val="single" w:sz="4" w:space="0" w:color="auto"/>
            </w:tcBorders>
            <w:shd w:val="clear" w:color="auto" w:fill="auto"/>
            <w:hideMark/>
          </w:tcPr>
          <w:p w14:paraId="5ECAC38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SRVGR 034 Asignación de transporte para el traslado de funcionarios judiciales</w:t>
            </w:r>
          </w:p>
        </w:tc>
        <w:tc>
          <w:tcPr>
            <w:tcW w:w="4962" w:type="dxa"/>
            <w:tcBorders>
              <w:top w:val="nil"/>
              <w:left w:val="nil"/>
              <w:bottom w:val="single" w:sz="4" w:space="0" w:color="auto"/>
              <w:right w:val="single" w:sz="4" w:space="0" w:color="auto"/>
            </w:tcBorders>
            <w:shd w:val="clear" w:color="auto" w:fill="auto"/>
            <w:hideMark/>
          </w:tcPr>
          <w:p w14:paraId="23BCC21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Servicios Generales</w:t>
            </w:r>
          </w:p>
        </w:tc>
        <w:tc>
          <w:tcPr>
            <w:tcW w:w="3118" w:type="dxa"/>
            <w:tcBorders>
              <w:top w:val="nil"/>
              <w:left w:val="nil"/>
              <w:bottom w:val="single" w:sz="4" w:space="0" w:color="auto"/>
              <w:right w:val="single" w:sz="4" w:space="0" w:color="auto"/>
            </w:tcBorders>
            <w:shd w:val="clear" w:color="auto" w:fill="auto"/>
            <w:vAlign w:val="center"/>
            <w:hideMark/>
          </w:tcPr>
          <w:p w14:paraId="1B6F3D0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31357819"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1AB1AB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21</w:t>
            </w:r>
          </w:p>
        </w:tc>
        <w:tc>
          <w:tcPr>
            <w:tcW w:w="5547" w:type="dxa"/>
            <w:tcBorders>
              <w:top w:val="nil"/>
              <w:left w:val="nil"/>
              <w:bottom w:val="single" w:sz="4" w:space="0" w:color="auto"/>
              <w:right w:val="single" w:sz="4" w:space="0" w:color="auto"/>
            </w:tcBorders>
            <w:shd w:val="clear" w:color="auto" w:fill="auto"/>
            <w:hideMark/>
          </w:tcPr>
          <w:p w14:paraId="0C2D0C2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058 Continuidad operativa de los sistemas informáticos</w:t>
            </w:r>
          </w:p>
        </w:tc>
        <w:tc>
          <w:tcPr>
            <w:tcW w:w="4962" w:type="dxa"/>
            <w:tcBorders>
              <w:top w:val="nil"/>
              <w:left w:val="nil"/>
              <w:bottom w:val="single" w:sz="4" w:space="0" w:color="auto"/>
              <w:right w:val="single" w:sz="4" w:space="0" w:color="auto"/>
            </w:tcBorders>
            <w:shd w:val="clear" w:color="auto" w:fill="auto"/>
            <w:hideMark/>
          </w:tcPr>
          <w:p w14:paraId="373882B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0DFCAAE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4088C1A8"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B4D2D8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22</w:t>
            </w:r>
          </w:p>
        </w:tc>
        <w:tc>
          <w:tcPr>
            <w:tcW w:w="5547" w:type="dxa"/>
            <w:tcBorders>
              <w:top w:val="nil"/>
              <w:left w:val="nil"/>
              <w:bottom w:val="single" w:sz="4" w:space="0" w:color="auto"/>
              <w:right w:val="single" w:sz="4" w:space="0" w:color="auto"/>
            </w:tcBorders>
            <w:shd w:val="clear" w:color="auto" w:fill="auto"/>
            <w:hideMark/>
          </w:tcPr>
          <w:p w14:paraId="0AD9453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JEP 002 Modificación de pena o cumplimiento</w:t>
            </w:r>
          </w:p>
        </w:tc>
        <w:tc>
          <w:tcPr>
            <w:tcW w:w="4962" w:type="dxa"/>
            <w:tcBorders>
              <w:top w:val="nil"/>
              <w:left w:val="nil"/>
              <w:bottom w:val="single" w:sz="4" w:space="0" w:color="auto"/>
              <w:right w:val="single" w:sz="4" w:space="0" w:color="auto"/>
            </w:tcBorders>
            <w:shd w:val="clear" w:color="auto" w:fill="auto"/>
            <w:hideMark/>
          </w:tcPr>
          <w:p w14:paraId="4C41952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Ejecución de la Pena</w:t>
            </w:r>
          </w:p>
        </w:tc>
        <w:tc>
          <w:tcPr>
            <w:tcW w:w="3118" w:type="dxa"/>
            <w:tcBorders>
              <w:top w:val="nil"/>
              <w:left w:val="nil"/>
              <w:bottom w:val="single" w:sz="4" w:space="0" w:color="auto"/>
              <w:right w:val="single" w:sz="4" w:space="0" w:color="auto"/>
            </w:tcBorders>
            <w:shd w:val="clear" w:color="auto" w:fill="auto"/>
            <w:vAlign w:val="center"/>
            <w:hideMark/>
          </w:tcPr>
          <w:p w14:paraId="0B0456F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3C6C137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97A1CE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23</w:t>
            </w:r>
          </w:p>
        </w:tc>
        <w:tc>
          <w:tcPr>
            <w:tcW w:w="5547" w:type="dxa"/>
            <w:tcBorders>
              <w:top w:val="nil"/>
              <w:left w:val="nil"/>
              <w:bottom w:val="single" w:sz="4" w:space="0" w:color="auto"/>
              <w:right w:val="single" w:sz="4" w:space="0" w:color="auto"/>
            </w:tcBorders>
            <w:shd w:val="clear" w:color="auto" w:fill="auto"/>
            <w:hideMark/>
          </w:tcPr>
          <w:p w14:paraId="3CB39FB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 xml:space="preserve">TPEN 003 Resolución de causas en la Sección de Flagrancia </w:t>
            </w:r>
          </w:p>
        </w:tc>
        <w:tc>
          <w:tcPr>
            <w:tcW w:w="4962" w:type="dxa"/>
            <w:tcBorders>
              <w:top w:val="nil"/>
              <w:left w:val="nil"/>
              <w:bottom w:val="single" w:sz="4" w:space="0" w:color="auto"/>
              <w:right w:val="single" w:sz="4" w:space="0" w:color="auto"/>
            </w:tcBorders>
            <w:shd w:val="clear" w:color="auto" w:fill="auto"/>
            <w:hideMark/>
          </w:tcPr>
          <w:p w14:paraId="5202E22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Penal</w:t>
            </w:r>
          </w:p>
        </w:tc>
        <w:tc>
          <w:tcPr>
            <w:tcW w:w="3118" w:type="dxa"/>
            <w:tcBorders>
              <w:top w:val="nil"/>
              <w:left w:val="nil"/>
              <w:bottom w:val="single" w:sz="4" w:space="0" w:color="auto"/>
              <w:right w:val="single" w:sz="4" w:space="0" w:color="auto"/>
            </w:tcBorders>
            <w:shd w:val="clear" w:color="auto" w:fill="auto"/>
            <w:vAlign w:val="center"/>
            <w:hideMark/>
          </w:tcPr>
          <w:p w14:paraId="53AA041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7609F859"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932A02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w:t>
            </w:r>
          </w:p>
        </w:tc>
        <w:tc>
          <w:tcPr>
            <w:tcW w:w="5547" w:type="dxa"/>
            <w:tcBorders>
              <w:top w:val="nil"/>
              <w:left w:val="nil"/>
              <w:bottom w:val="single" w:sz="4" w:space="0" w:color="auto"/>
              <w:right w:val="single" w:sz="4" w:space="0" w:color="auto"/>
            </w:tcBorders>
            <w:shd w:val="clear" w:color="auto" w:fill="auto"/>
            <w:hideMark/>
          </w:tcPr>
          <w:p w14:paraId="4636EAA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 xml:space="preserve">JPEN 001 Etapas preparatoria e intermedia del proceso penal </w:t>
            </w:r>
          </w:p>
        </w:tc>
        <w:tc>
          <w:tcPr>
            <w:tcW w:w="4962" w:type="dxa"/>
            <w:tcBorders>
              <w:top w:val="nil"/>
              <w:left w:val="nil"/>
              <w:bottom w:val="single" w:sz="4" w:space="0" w:color="auto"/>
              <w:right w:val="single" w:sz="4" w:space="0" w:color="auto"/>
            </w:tcBorders>
            <w:shd w:val="clear" w:color="auto" w:fill="auto"/>
            <w:hideMark/>
          </w:tcPr>
          <w:p w14:paraId="43D51DD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Penales</w:t>
            </w:r>
          </w:p>
        </w:tc>
        <w:tc>
          <w:tcPr>
            <w:tcW w:w="3118" w:type="dxa"/>
            <w:tcBorders>
              <w:top w:val="nil"/>
              <w:left w:val="nil"/>
              <w:bottom w:val="single" w:sz="4" w:space="0" w:color="auto"/>
              <w:right w:val="single" w:sz="4" w:space="0" w:color="auto"/>
            </w:tcBorders>
            <w:shd w:val="clear" w:color="auto" w:fill="auto"/>
            <w:vAlign w:val="center"/>
            <w:hideMark/>
          </w:tcPr>
          <w:p w14:paraId="61E70078"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5615250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78958B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25</w:t>
            </w:r>
          </w:p>
        </w:tc>
        <w:tc>
          <w:tcPr>
            <w:tcW w:w="5547" w:type="dxa"/>
            <w:tcBorders>
              <w:top w:val="nil"/>
              <w:left w:val="nil"/>
              <w:bottom w:val="single" w:sz="4" w:space="0" w:color="auto"/>
              <w:right w:val="single" w:sz="4" w:space="0" w:color="auto"/>
            </w:tcBorders>
            <w:shd w:val="clear" w:color="auto" w:fill="auto"/>
            <w:hideMark/>
          </w:tcPr>
          <w:p w14:paraId="6B1DD51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124 Atención de eventos  de crisis mayores</w:t>
            </w:r>
          </w:p>
        </w:tc>
        <w:tc>
          <w:tcPr>
            <w:tcW w:w="4962" w:type="dxa"/>
            <w:tcBorders>
              <w:top w:val="nil"/>
              <w:left w:val="nil"/>
              <w:bottom w:val="single" w:sz="4" w:space="0" w:color="auto"/>
              <w:right w:val="single" w:sz="4" w:space="0" w:color="auto"/>
            </w:tcBorders>
            <w:shd w:val="clear" w:color="auto" w:fill="auto"/>
            <w:hideMark/>
          </w:tcPr>
          <w:p w14:paraId="72841D5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51662137" w14:textId="77777777" w:rsidR="002E2B6C" w:rsidRPr="002E2B6C" w:rsidRDefault="002E2B6C" w:rsidP="002E2B6C">
            <w:pPr>
              <w:spacing w:after="0" w:line="240" w:lineRule="auto"/>
              <w:jc w:val="center"/>
              <w:rPr>
                <w:rFonts w:ascii="Calibri" w:eastAsia="Times New Roman" w:hAnsi="Calibri" w:cs="Calibri"/>
                <w:lang w:val="es-CR" w:eastAsia="es-CR"/>
              </w:rPr>
            </w:pPr>
            <w:r w:rsidRPr="002E2B6C">
              <w:rPr>
                <w:rFonts w:ascii="Calibri" w:eastAsia="Times New Roman" w:hAnsi="Calibri" w:cs="Calibri"/>
                <w:lang w:val="es-CR" w:eastAsia="es-CR"/>
              </w:rPr>
              <w:t>4 horas</w:t>
            </w:r>
          </w:p>
        </w:tc>
      </w:tr>
      <w:tr w:rsidR="002E2B6C" w:rsidRPr="002E2B6C" w14:paraId="192EE736"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439720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26</w:t>
            </w:r>
          </w:p>
        </w:tc>
        <w:tc>
          <w:tcPr>
            <w:tcW w:w="5547" w:type="dxa"/>
            <w:tcBorders>
              <w:top w:val="nil"/>
              <w:left w:val="nil"/>
              <w:bottom w:val="single" w:sz="4" w:space="0" w:color="auto"/>
              <w:right w:val="single" w:sz="4" w:space="0" w:color="auto"/>
            </w:tcBorders>
            <w:shd w:val="clear" w:color="auto" w:fill="auto"/>
            <w:hideMark/>
          </w:tcPr>
          <w:p w14:paraId="2AD8482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JCTR 018 Medidas cautelares</w:t>
            </w:r>
          </w:p>
        </w:tc>
        <w:tc>
          <w:tcPr>
            <w:tcW w:w="4962" w:type="dxa"/>
            <w:tcBorders>
              <w:top w:val="nil"/>
              <w:left w:val="nil"/>
              <w:bottom w:val="single" w:sz="4" w:space="0" w:color="auto"/>
              <w:right w:val="single" w:sz="4" w:space="0" w:color="auto"/>
            </w:tcBorders>
            <w:shd w:val="clear" w:color="auto" w:fill="auto"/>
            <w:hideMark/>
          </w:tcPr>
          <w:p w14:paraId="46545F8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Faltas y Contravenciones</w:t>
            </w:r>
          </w:p>
        </w:tc>
        <w:tc>
          <w:tcPr>
            <w:tcW w:w="3118" w:type="dxa"/>
            <w:tcBorders>
              <w:top w:val="nil"/>
              <w:left w:val="nil"/>
              <w:bottom w:val="single" w:sz="4" w:space="0" w:color="auto"/>
              <w:right w:val="single" w:sz="4" w:space="0" w:color="auto"/>
            </w:tcBorders>
            <w:shd w:val="clear" w:color="auto" w:fill="auto"/>
            <w:vAlign w:val="center"/>
            <w:hideMark/>
          </w:tcPr>
          <w:p w14:paraId="2DE083D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 horas</w:t>
            </w:r>
          </w:p>
        </w:tc>
      </w:tr>
      <w:tr w:rsidR="002E2B6C" w:rsidRPr="002E2B6C" w14:paraId="3C0F444C"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768D21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27</w:t>
            </w:r>
          </w:p>
        </w:tc>
        <w:tc>
          <w:tcPr>
            <w:tcW w:w="5547" w:type="dxa"/>
            <w:tcBorders>
              <w:top w:val="nil"/>
              <w:left w:val="nil"/>
              <w:bottom w:val="single" w:sz="4" w:space="0" w:color="auto"/>
              <w:right w:val="single" w:sz="4" w:space="0" w:color="auto"/>
            </w:tcBorders>
            <w:shd w:val="clear" w:color="auto" w:fill="auto"/>
            <w:hideMark/>
          </w:tcPr>
          <w:p w14:paraId="4B51980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PCO 002 Campañas de comunicación de emergencia</w:t>
            </w:r>
          </w:p>
        </w:tc>
        <w:tc>
          <w:tcPr>
            <w:tcW w:w="4962" w:type="dxa"/>
            <w:tcBorders>
              <w:top w:val="nil"/>
              <w:left w:val="nil"/>
              <w:bottom w:val="single" w:sz="4" w:space="0" w:color="auto"/>
              <w:right w:val="single" w:sz="4" w:space="0" w:color="auto"/>
            </w:tcBorders>
            <w:shd w:val="clear" w:color="auto" w:fill="auto"/>
            <w:hideMark/>
          </w:tcPr>
          <w:p w14:paraId="1441F0D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Prensa y Comunicación</w:t>
            </w:r>
          </w:p>
        </w:tc>
        <w:tc>
          <w:tcPr>
            <w:tcW w:w="3118" w:type="dxa"/>
            <w:tcBorders>
              <w:top w:val="nil"/>
              <w:left w:val="nil"/>
              <w:bottom w:val="single" w:sz="4" w:space="0" w:color="auto"/>
              <w:right w:val="single" w:sz="4" w:space="0" w:color="auto"/>
            </w:tcBorders>
            <w:shd w:val="clear" w:color="auto" w:fill="auto"/>
            <w:noWrap/>
            <w:vAlign w:val="center"/>
            <w:hideMark/>
          </w:tcPr>
          <w:p w14:paraId="40C0B5E7"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08823834"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0BBE83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28</w:t>
            </w:r>
          </w:p>
        </w:tc>
        <w:tc>
          <w:tcPr>
            <w:tcW w:w="5547" w:type="dxa"/>
            <w:tcBorders>
              <w:top w:val="nil"/>
              <w:left w:val="nil"/>
              <w:bottom w:val="single" w:sz="4" w:space="0" w:color="auto"/>
              <w:right w:val="single" w:sz="4" w:space="0" w:color="auto"/>
            </w:tcBorders>
            <w:shd w:val="clear" w:color="auto" w:fill="auto"/>
            <w:hideMark/>
          </w:tcPr>
          <w:p w14:paraId="33C90A5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RJ 001-01 Emisión de certificaciones de antecedentes penales para instituciones externas</w:t>
            </w:r>
          </w:p>
        </w:tc>
        <w:tc>
          <w:tcPr>
            <w:tcW w:w="4962" w:type="dxa"/>
            <w:tcBorders>
              <w:top w:val="nil"/>
              <w:left w:val="nil"/>
              <w:bottom w:val="single" w:sz="4" w:space="0" w:color="auto"/>
              <w:right w:val="single" w:sz="4" w:space="0" w:color="auto"/>
            </w:tcBorders>
            <w:shd w:val="clear" w:color="auto" w:fill="auto"/>
            <w:hideMark/>
          </w:tcPr>
          <w:p w14:paraId="429F269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Registro Judicial</w:t>
            </w:r>
          </w:p>
        </w:tc>
        <w:tc>
          <w:tcPr>
            <w:tcW w:w="3118" w:type="dxa"/>
            <w:tcBorders>
              <w:top w:val="nil"/>
              <w:left w:val="nil"/>
              <w:bottom w:val="single" w:sz="4" w:space="0" w:color="auto"/>
              <w:right w:val="single" w:sz="4" w:space="0" w:color="auto"/>
            </w:tcBorders>
            <w:shd w:val="clear" w:color="auto" w:fill="auto"/>
            <w:noWrap/>
            <w:vAlign w:val="center"/>
            <w:hideMark/>
          </w:tcPr>
          <w:p w14:paraId="6E9941E7"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67D5435A"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06B2CAF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29</w:t>
            </w:r>
          </w:p>
        </w:tc>
        <w:tc>
          <w:tcPr>
            <w:tcW w:w="5547" w:type="dxa"/>
            <w:tcBorders>
              <w:top w:val="nil"/>
              <w:left w:val="nil"/>
              <w:bottom w:val="single" w:sz="4" w:space="0" w:color="auto"/>
              <w:right w:val="single" w:sz="4" w:space="0" w:color="auto"/>
            </w:tcBorders>
            <w:shd w:val="clear" w:color="auto" w:fill="auto"/>
            <w:hideMark/>
          </w:tcPr>
          <w:p w14:paraId="1421B97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RJ 001-02 Emisión de certificaciones de antecedentes penales para fines laborales</w:t>
            </w:r>
          </w:p>
        </w:tc>
        <w:tc>
          <w:tcPr>
            <w:tcW w:w="4962" w:type="dxa"/>
            <w:tcBorders>
              <w:top w:val="nil"/>
              <w:left w:val="nil"/>
              <w:bottom w:val="single" w:sz="4" w:space="0" w:color="auto"/>
              <w:right w:val="single" w:sz="4" w:space="0" w:color="auto"/>
            </w:tcBorders>
            <w:shd w:val="clear" w:color="auto" w:fill="auto"/>
            <w:hideMark/>
          </w:tcPr>
          <w:p w14:paraId="6CD5634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Registro Judicial</w:t>
            </w:r>
          </w:p>
        </w:tc>
        <w:tc>
          <w:tcPr>
            <w:tcW w:w="3118" w:type="dxa"/>
            <w:tcBorders>
              <w:top w:val="nil"/>
              <w:left w:val="nil"/>
              <w:bottom w:val="single" w:sz="4" w:space="0" w:color="auto"/>
              <w:right w:val="single" w:sz="4" w:space="0" w:color="auto"/>
            </w:tcBorders>
            <w:shd w:val="clear" w:color="auto" w:fill="auto"/>
            <w:noWrap/>
            <w:vAlign w:val="center"/>
            <w:hideMark/>
          </w:tcPr>
          <w:p w14:paraId="514F3C9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3107D234"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B85B83F"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30</w:t>
            </w:r>
          </w:p>
        </w:tc>
        <w:tc>
          <w:tcPr>
            <w:tcW w:w="5547" w:type="dxa"/>
            <w:tcBorders>
              <w:top w:val="nil"/>
              <w:left w:val="nil"/>
              <w:bottom w:val="single" w:sz="4" w:space="0" w:color="auto"/>
              <w:right w:val="single" w:sz="4" w:space="0" w:color="auto"/>
            </w:tcBorders>
            <w:shd w:val="clear" w:color="auto" w:fill="auto"/>
            <w:hideMark/>
          </w:tcPr>
          <w:p w14:paraId="53FA3FF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RJ 001-03 Emisión de certificaciones de antecedentes penales para trámites internacionales</w:t>
            </w:r>
          </w:p>
        </w:tc>
        <w:tc>
          <w:tcPr>
            <w:tcW w:w="4962" w:type="dxa"/>
            <w:tcBorders>
              <w:top w:val="nil"/>
              <w:left w:val="nil"/>
              <w:bottom w:val="single" w:sz="4" w:space="0" w:color="auto"/>
              <w:right w:val="single" w:sz="4" w:space="0" w:color="auto"/>
            </w:tcBorders>
            <w:shd w:val="clear" w:color="auto" w:fill="auto"/>
            <w:hideMark/>
          </w:tcPr>
          <w:p w14:paraId="427418E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Registro Judicial</w:t>
            </w:r>
          </w:p>
        </w:tc>
        <w:tc>
          <w:tcPr>
            <w:tcW w:w="3118" w:type="dxa"/>
            <w:tcBorders>
              <w:top w:val="nil"/>
              <w:left w:val="nil"/>
              <w:bottom w:val="single" w:sz="4" w:space="0" w:color="auto"/>
              <w:right w:val="single" w:sz="4" w:space="0" w:color="auto"/>
            </w:tcBorders>
            <w:shd w:val="clear" w:color="auto" w:fill="auto"/>
            <w:noWrap/>
            <w:vAlign w:val="center"/>
            <w:hideMark/>
          </w:tcPr>
          <w:p w14:paraId="7AEB5424"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538B04B7"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417E8BD"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31</w:t>
            </w:r>
          </w:p>
        </w:tc>
        <w:tc>
          <w:tcPr>
            <w:tcW w:w="5547" w:type="dxa"/>
            <w:tcBorders>
              <w:top w:val="nil"/>
              <w:left w:val="nil"/>
              <w:bottom w:val="single" w:sz="4" w:space="0" w:color="auto"/>
              <w:right w:val="single" w:sz="4" w:space="0" w:color="auto"/>
            </w:tcBorders>
            <w:shd w:val="clear" w:color="auto" w:fill="auto"/>
            <w:hideMark/>
          </w:tcPr>
          <w:p w14:paraId="744857F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053 Custodia, traslado, recepción e incineración de drogas decomisadas</w:t>
            </w:r>
          </w:p>
        </w:tc>
        <w:tc>
          <w:tcPr>
            <w:tcW w:w="4962" w:type="dxa"/>
            <w:tcBorders>
              <w:top w:val="nil"/>
              <w:left w:val="nil"/>
              <w:bottom w:val="single" w:sz="4" w:space="0" w:color="auto"/>
              <w:right w:val="single" w:sz="4" w:space="0" w:color="auto"/>
            </w:tcBorders>
            <w:shd w:val="clear" w:color="auto" w:fill="auto"/>
            <w:hideMark/>
          </w:tcPr>
          <w:p w14:paraId="1662F57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6D6EED1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6B3AC81B"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1740CD81"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32</w:t>
            </w:r>
          </w:p>
        </w:tc>
        <w:tc>
          <w:tcPr>
            <w:tcW w:w="5547" w:type="dxa"/>
            <w:tcBorders>
              <w:top w:val="nil"/>
              <w:left w:val="nil"/>
              <w:bottom w:val="single" w:sz="4" w:space="0" w:color="auto"/>
              <w:right w:val="single" w:sz="4" w:space="0" w:color="auto"/>
            </w:tcBorders>
            <w:shd w:val="clear" w:color="auto" w:fill="auto"/>
            <w:hideMark/>
          </w:tcPr>
          <w:p w14:paraId="2C188C5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113 Custodia, traslado y manejo de todas las personas que se encuentran detenidas</w:t>
            </w:r>
          </w:p>
        </w:tc>
        <w:tc>
          <w:tcPr>
            <w:tcW w:w="4962" w:type="dxa"/>
            <w:tcBorders>
              <w:top w:val="nil"/>
              <w:left w:val="nil"/>
              <w:bottom w:val="single" w:sz="4" w:space="0" w:color="auto"/>
              <w:right w:val="single" w:sz="4" w:space="0" w:color="auto"/>
            </w:tcBorders>
            <w:shd w:val="clear" w:color="auto" w:fill="auto"/>
            <w:hideMark/>
          </w:tcPr>
          <w:p w14:paraId="44CD454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11E7231D" w14:textId="77777777" w:rsidR="002E2B6C" w:rsidRPr="002E2B6C" w:rsidRDefault="002E2B6C" w:rsidP="002E2B6C">
            <w:pPr>
              <w:spacing w:after="0" w:line="240" w:lineRule="auto"/>
              <w:jc w:val="center"/>
              <w:rPr>
                <w:rFonts w:ascii="Calibri" w:eastAsia="Times New Roman" w:hAnsi="Calibri" w:cs="Calibri"/>
                <w:lang w:val="es-CR" w:eastAsia="es-CR"/>
              </w:rPr>
            </w:pPr>
            <w:r w:rsidRPr="002E2B6C">
              <w:rPr>
                <w:rFonts w:ascii="Calibri" w:eastAsia="Times New Roman" w:hAnsi="Calibri" w:cs="Calibri"/>
                <w:lang w:val="es-CR" w:eastAsia="es-CR"/>
              </w:rPr>
              <w:t>8 horas</w:t>
            </w:r>
          </w:p>
        </w:tc>
      </w:tr>
      <w:tr w:rsidR="002E2B6C" w:rsidRPr="002E2B6C" w14:paraId="5AC518D3"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91B92F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33</w:t>
            </w:r>
          </w:p>
        </w:tc>
        <w:tc>
          <w:tcPr>
            <w:tcW w:w="5547" w:type="dxa"/>
            <w:tcBorders>
              <w:top w:val="nil"/>
              <w:left w:val="nil"/>
              <w:bottom w:val="single" w:sz="4" w:space="0" w:color="auto"/>
              <w:right w:val="single" w:sz="4" w:space="0" w:color="auto"/>
            </w:tcBorders>
            <w:shd w:val="clear" w:color="auto" w:fill="auto"/>
            <w:hideMark/>
          </w:tcPr>
          <w:p w14:paraId="41E201F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JCTR 002 Recepción de denuncias y ampliación de denuncia</w:t>
            </w:r>
          </w:p>
        </w:tc>
        <w:tc>
          <w:tcPr>
            <w:tcW w:w="4962" w:type="dxa"/>
            <w:tcBorders>
              <w:top w:val="nil"/>
              <w:left w:val="nil"/>
              <w:bottom w:val="single" w:sz="4" w:space="0" w:color="auto"/>
              <w:right w:val="single" w:sz="4" w:space="0" w:color="auto"/>
            </w:tcBorders>
            <w:shd w:val="clear" w:color="auto" w:fill="auto"/>
            <w:hideMark/>
          </w:tcPr>
          <w:p w14:paraId="1671703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Faltas y Contravenciones</w:t>
            </w:r>
          </w:p>
        </w:tc>
        <w:tc>
          <w:tcPr>
            <w:tcW w:w="3118" w:type="dxa"/>
            <w:tcBorders>
              <w:top w:val="nil"/>
              <w:left w:val="nil"/>
              <w:bottom w:val="single" w:sz="4" w:space="0" w:color="auto"/>
              <w:right w:val="single" w:sz="4" w:space="0" w:color="auto"/>
            </w:tcBorders>
            <w:shd w:val="clear" w:color="auto" w:fill="auto"/>
            <w:vAlign w:val="center"/>
            <w:hideMark/>
          </w:tcPr>
          <w:p w14:paraId="18E9C20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27FE9015"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6563CC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34</w:t>
            </w:r>
          </w:p>
        </w:tc>
        <w:tc>
          <w:tcPr>
            <w:tcW w:w="5547" w:type="dxa"/>
            <w:tcBorders>
              <w:top w:val="nil"/>
              <w:left w:val="nil"/>
              <w:bottom w:val="single" w:sz="4" w:space="0" w:color="auto"/>
              <w:right w:val="single" w:sz="4" w:space="0" w:color="auto"/>
            </w:tcBorders>
            <w:shd w:val="clear" w:color="auto" w:fill="auto"/>
            <w:hideMark/>
          </w:tcPr>
          <w:p w14:paraId="45668E3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019 Trámite de Solicitud Allanamiento</w:t>
            </w:r>
          </w:p>
        </w:tc>
        <w:tc>
          <w:tcPr>
            <w:tcW w:w="4962" w:type="dxa"/>
            <w:tcBorders>
              <w:top w:val="nil"/>
              <w:left w:val="nil"/>
              <w:bottom w:val="single" w:sz="4" w:space="0" w:color="auto"/>
              <w:right w:val="single" w:sz="4" w:space="0" w:color="auto"/>
            </w:tcBorders>
            <w:shd w:val="clear" w:color="auto" w:fill="auto"/>
            <w:hideMark/>
          </w:tcPr>
          <w:p w14:paraId="0A6B7BE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587BFF50"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6BFE3A0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BEA3E4F"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35</w:t>
            </w:r>
          </w:p>
        </w:tc>
        <w:tc>
          <w:tcPr>
            <w:tcW w:w="5547" w:type="dxa"/>
            <w:tcBorders>
              <w:top w:val="nil"/>
              <w:left w:val="nil"/>
              <w:bottom w:val="single" w:sz="4" w:space="0" w:color="auto"/>
              <w:right w:val="single" w:sz="4" w:space="0" w:color="auto"/>
            </w:tcBorders>
            <w:shd w:val="clear" w:color="auto" w:fill="auto"/>
            <w:hideMark/>
          </w:tcPr>
          <w:p w14:paraId="14653DE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020 Trámite de solicitud de Anticipo Jurisdiccional de Prueba</w:t>
            </w:r>
          </w:p>
        </w:tc>
        <w:tc>
          <w:tcPr>
            <w:tcW w:w="4962" w:type="dxa"/>
            <w:tcBorders>
              <w:top w:val="nil"/>
              <w:left w:val="nil"/>
              <w:bottom w:val="single" w:sz="4" w:space="0" w:color="auto"/>
              <w:right w:val="single" w:sz="4" w:space="0" w:color="auto"/>
            </w:tcBorders>
            <w:shd w:val="clear" w:color="auto" w:fill="auto"/>
            <w:hideMark/>
          </w:tcPr>
          <w:p w14:paraId="0B03D13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2C7DAA6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78EE8678"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3061DB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36</w:t>
            </w:r>
          </w:p>
        </w:tc>
        <w:tc>
          <w:tcPr>
            <w:tcW w:w="5547" w:type="dxa"/>
            <w:tcBorders>
              <w:top w:val="nil"/>
              <w:left w:val="nil"/>
              <w:bottom w:val="single" w:sz="4" w:space="0" w:color="auto"/>
              <w:right w:val="single" w:sz="4" w:space="0" w:color="auto"/>
            </w:tcBorders>
            <w:shd w:val="clear" w:color="auto" w:fill="auto"/>
            <w:hideMark/>
          </w:tcPr>
          <w:p w14:paraId="6CAF3F1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JCTR 19 Causas próximas a prescribir</w:t>
            </w:r>
          </w:p>
        </w:tc>
        <w:tc>
          <w:tcPr>
            <w:tcW w:w="4962" w:type="dxa"/>
            <w:tcBorders>
              <w:top w:val="nil"/>
              <w:left w:val="nil"/>
              <w:bottom w:val="single" w:sz="4" w:space="0" w:color="auto"/>
              <w:right w:val="single" w:sz="4" w:space="0" w:color="auto"/>
            </w:tcBorders>
            <w:shd w:val="clear" w:color="auto" w:fill="auto"/>
            <w:hideMark/>
          </w:tcPr>
          <w:p w14:paraId="1A150D8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Faltas y Contravenciones</w:t>
            </w:r>
          </w:p>
        </w:tc>
        <w:tc>
          <w:tcPr>
            <w:tcW w:w="3118" w:type="dxa"/>
            <w:tcBorders>
              <w:top w:val="nil"/>
              <w:left w:val="nil"/>
              <w:bottom w:val="single" w:sz="4" w:space="0" w:color="auto"/>
              <w:right w:val="single" w:sz="4" w:space="0" w:color="auto"/>
            </w:tcBorders>
            <w:shd w:val="clear" w:color="auto" w:fill="auto"/>
            <w:vAlign w:val="center"/>
            <w:hideMark/>
          </w:tcPr>
          <w:p w14:paraId="34B40347"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2D91DBC2"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1A994F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37</w:t>
            </w:r>
          </w:p>
        </w:tc>
        <w:tc>
          <w:tcPr>
            <w:tcW w:w="5547" w:type="dxa"/>
            <w:tcBorders>
              <w:top w:val="nil"/>
              <w:left w:val="nil"/>
              <w:bottom w:val="single" w:sz="4" w:space="0" w:color="auto"/>
              <w:right w:val="single" w:sz="4" w:space="0" w:color="auto"/>
            </w:tcBorders>
            <w:shd w:val="clear" w:color="auto" w:fill="auto"/>
            <w:hideMark/>
          </w:tcPr>
          <w:p w14:paraId="11C4ACD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TJEDO 008 Atención de rebeldes</w:t>
            </w:r>
          </w:p>
        </w:tc>
        <w:tc>
          <w:tcPr>
            <w:tcW w:w="4962" w:type="dxa"/>
            <w:tcBorders>
              <w:top w:val="nil"/>
              <w:left w:val="nil"/>
              <w:bottom w:val="single" w:sz="4" w:space="0" w:color="auto"/>
              <w:right w:val="single" w:sz="4" w:space="0" w:color="auto"/>
            </w:tcBorders>
            <w:shd w:val="clear" w:color="auto" w:fill="auto"/>
            <w:hideMark/>
          </w:tcPr>
          <w:p w14:paraId="41265C6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77B31DF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74E8BB35"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FA87685"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38</w:t>
            </w:r>
          </w:p>
        </w:tc>
        <w:tc>
          <w:tcPr>
            <w:tcW w:w="5547" w:type="dxa"/>
            <w:tcBorders>
              <w:top w:val="nil"/>
              <w:left w:val="nil"/>
              <w:bottom w:val="single" w:sz="4" w:space="0" w:color="auto"/>
              <w:right w:val="single" w:sz="4" w:space="0" w:color="auto"/>
            </w:tcBorders>
            <w:shd w:val="clear" w:color="auto" w:fill="auto"/>
            <w:hideMark/>
          </w:tcPr>
          <w:p w14:paraId="0CD7AC6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JESPJ 002 Cese por descuento</w:t>
            </w:r>
          </w:p>
        </w:tc>
        <w:tc>
          <w:tcPr>
            <w:tcW w:w="4962" w:type="dxa"/>
            <w:tcBorders>
              <w:top w:val="nil"/>
              <w:left w:val="nil"/>
              <w:bottom w:val="single" w:sz="4" w:space="0" w:color="auto"/>
              <w:right w:val="single" w:sz="4" w:space="0" w:color="auto"/>
            </w:tcBorders>
            <w:shd w:val="clear" w:color="auto" w:fill="auto"/>
            <w:hideMark/>
          </w:tcPr>
          <w:p w14:paraId="48FCB37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de Ejecución de las Sanciones Penales Juveniles</w:t>
            </w:r>
          </w:p>
        </w:tc>
        <w:tc>
          <w:tcPr>
            <w:tcW w:w="3118" w:type="dxa"/>
            <w:tcBorders>
              <w:top w:val="nil"/>
              <w:left w:val="nil"/>
              <w:bottom w:val="single" w:sz="4" w:space="0" w:color="auto"/>
              <w:right w:val="single" w:sz="4" w:space="0" w:color="auto"/>
            </w:tcBorders>
            <w:shd w:val="clear" w:color="auto" w:fill="auto"/>
            <w:vAlign w:val="center"/>
            <w:hideMark/>
          </w:tcPr>
          <w:p w14:paraId="217DDF35"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7E7B2534"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1F62E0F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39</w:t>
            </w:r>
          </w:p>
        </w:tc>
        <w:tc>
          <w:tcPr>
            <w:tcW w:w="5547" w:type="dxa"/>
            <w:tcBorders>
              <w:top w:val="nil"/>
              <w:left w:val="nil"/>
              <w:bottom w:val="single" w:sz="4" w:space="0" w:color="auto"/>
              <w:right w:val="single" w:sz="4" w:space="0" w:color="auto"/>
            </w:tcBorders>
            <w:shd w:val="clear" w:color="auto" w:fill="auto"/>
            <w:hideMark/>
          </w:tcPr>
          <w:p w14:paraId="2F5DD96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JESPJ 003 Capturas del Juzgado de Ejecución de las Sanciones Penales Juveniles: órdenes de captura en ejecución de sentencia (REO REBELDE)</w:t>
            </w:r>
          </w:p>
        </w:tc>
        <w:tc>
          <w:tcPr>
            <w:tcW w:w="4962" w:type="dxa"/>
            <w:tcBorders>
              <w:top w:val="nil"/>
              <w:left w:val="nil"/>
              <w:bottom w:val="single" w:sz="4" w:space="0" w:color="auto"/>
              <w:right w:val="single" w:sz="4" w:space="0" w:color="auto"/>
            </w:tcBorders>
            <w:shd w:val="clear" w:color="auto" w:fill="auto"/>
            <w:hideMark/>
          </w:tcPr>
          <w:p w14:paraId="3E6ACEB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de Ejecución de las Sanciones Penales Juveniles</w:t>
            </w:r>
          </w:p>
        </w:tc>
        <w:tc>
          <w:tcPr>
            <w:tcW w:w="3118" w:type="dxa"/>
            <w:tcBorders>
              <w:top w:val="nil"/>
              <w:left w:val="nil"/>
              <w:bottom w:val="single" w:sz="4" w:space="0" w:color="auto"/>
              <w:right w:val="single" w:sz="4" w:space="0" w:color="auto"/>
            </w:tcBorders>
            <w:shd w:val="clear" w:color="auto" w:fill="auto"/>
            <w:vAlign w:val="center"/>
            <w:hideMark/>
          </w:tcPr>
          <w:p w14:paraId="22890B17"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6F7B190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54F306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40</w:t>
            </w:r>
          </w:p>
        </w:tc>
        <w:tc>
          <w:tcPr>
            <w:tcW w:w="5547" w:type="dxa"/>
            <w:tcBorders>
              <w:top w:val="nil"/>
              <w:left w:val="nil"/>
              <w:bottom w:val="single" w:sz="4" w:space="0" w:color="auto"/>
              <w:right w:val="single" w:sz="4" w:space="0" w:color="auto"/>
            </w:tcBorders>
            <w:shd w:val="clear" w:color="auto" w:fill="auto"/>
            <w:hideMark/>
          </w:tcPr>
          <w:p w14:paraId="5A00CAA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JESPJ 005 Permiso Especial</w:t>
            </w:r>
          </w:p>
        </w:tc>
        <w:tc>
          <w:tcPr>
            <w:tcW w:w="4962" w:type="dxa"/>
            <w:tcBorders>
              <w:top w:val="nil"/>
              <w:left w:val="nil"/>
              <w:bottom w:val="single" w:sz="4" w:space="0" w:color="auto"/>
              <w:right w:val="single" w:sz="4" w:space="0" w:color="auto"/>
            </w:tcBorders>
            <w:shd w:val="clear" w:color="auto" w:fill="auto"/>
            <w:hideMark/>
          </w:tcPr>
          <w:p w14:paraId="6B6ACCA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de Ejecución de las Sanciones Penales Juveniles</w:t>
            </w:r>
          </w:p>
        </w:tc>
        <w:tc>
          <w:tcPr>
            <w:tcW w:w="3118" w:type="dxa"/>
            <w:tcBorders>
              <w:top w:val="nil"/>
              <w:left w:val="nil"/>
              <w:bottom w:val="single" w:sz="4" w:space="0" w:color="auto"/>
              <w:right w:val="single" w:sz="4" w:space="0" w:color="auto"/>
            </w:tcBorders>
            <w:shd w:val="clear" w:color="auto" w:fill="auto"/>
            <w:vAlign w:val="center"/>
            <w:hideMark/>
          </w:tcPr>
          <w:p w14:paraId="7B39B25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7144A28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07B2922"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41</w:t>
            </w:r>
          </w:p>
        </w:tc>
        <w:tc>
          <w:tcPr>
            <w:tcW w:w="5547" w:type="dxa"/>
            <w:tcBorders>
              <w:top w:val="nil"/>
              <w:left w:val="nil"/>
              <w:bottom w:val="single" w:sz="4" w:space="0" w:color="auto"/>
              <w:right w:val="single" w:sz="4" w:space="0" w:color="auto"/>
            </w:tcBorders>
            <w:shd w:val="clear" w:color="auto" w:fill="auto"/>
            <w:hideMark/>
          </w:tcPr>
          <w:p w14:paraId="6FE5DB3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JESPJ 006 Medida Extraordinaria</w:t>
            </w:r>
          </w:p>
        </w:tc>
        <w:tc>
          <w:tcPr>
            <w:tcW w:w="4962" w:type="dxa"/>
            <w:tcBorders>
              <w:top w:val="nil"/>
              <w:left w:val="nil"/>
              <w:bottom w:val="single" w:sz="4" w:space="0" w:color="auto"/>
              <w:right w:val="single" w:sz="4" w:space="0" w:color="auto"/>
            </w:tcBorders>
            <w:shd w:val="clear" w:color="auto" w:fill="auto"/>
            <w:hideMark/>
          </w:tcPr>
          <w:p w14:paraId="60187D7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de Ejecución de las Sanciones Penales Juveniles</w:t>
            </w:r>
          </w:p>
        </w:tc>
        <w:tc>
          <w:tcPr>
            <w:tcW w:w="3118" w:type="dxa"/>
            <w:tcBorders>
              <w:top w:val="nil"/>
              <w:left w:val="nil"/>
              <w:bottom w:val="single" w:sz="4" w:space="0" w:color="auto"/>
              <w:right w:val="single" w:sz="4" w:space="0" w:color="auto"/>
            </w:tcBorders>
            <w:shd w:val="clear" w:color="auto" w:fill="auto"/>
            <w:vAlign w:val="center"/>
            <w:hideMark/>
          </w:tcPr>
          <w:p w14:paraId="2693057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0F5CA56C"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711B22A0"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42</w:t>
            </w:r>
          </w:p>
        </w:tc>
        <w:tc>
          <w:tcPr>
            <w:tcW w:w="5547" w:type="dxa"/>
            <w:tcBorders>
              <w:top w:val="nil"/>
              <w:left w:val="nil"/>
              <w:bottom w:val="single" w:sz="4" w:space="0" w:color="auto"/>
              <w:right w:val="single" w:sz="4" w:space="0" w:color="auto"/>
            </w:tcBorders>
            <w:shd w:val="clear" w:color="auto" w:fill="auto"/>
            <w:hideMark/>
          </w:tcPr>
          <w:p w14:paraId="390C466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JTRA 003 Medidas Cautelares</w:t>
            </w:r>
          </w:p>
        </w:tc>
        <w:tc>
          <w:tcPr>
            <w:tcW w:w="4962" w:type="dxa"/>
            <w:tcBorders>
              <w:top w:val="nil"/>
              <w:left w:val="nil"/>
              <w:bottom w:val="single" w:sz="4" w:space="0" w:color="auto"/>
              <w:right w:val="single" w:sz="4" w:space="0" w:color="auto"/>
            </w:tcBorders>
            <w:shd w:val="clear" w:color="auto" w:fill="auto"/>
            <w:hideMark/>
          </w:tcPr>
          <w:p w14:paraId="26F5445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Trabajo</w:t>
            </w:r>
          </w:p>
        </w:tc>
        <w:tc>
          <w:tcPr>
            <w:tcW w:w="3118" w:type="dxa"/>
            <w:tcBorders>
              <w:top w:val="nil"/>
              <w:left w:val="nil"/>
              <w:bottom w:val="single" w:sz="4" w:space="0" w:color="auto"/>
              <w:right w:val="single" w:sz="4" w:space="0" w:color="auto"/>
            </w:tcBorders>
            <w:shd w:val="clear" w:color="auto" w:fill="auto"/>
            <w:vAlign w:val="center"/>
            <w:hideMark/>
          </w:tcPr>
          <w:p w14:paraId="2A4AB70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38FDCDAC"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042C8D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43</w:t>
            </w:r>
          </w:p>
        </w:tc>
        <w:tc>
          <w:tcPr>
            <w:tcW w:w="5547" w:type="dxa"/>
            <w:tcBorders>
              <w:top w:val="nil"/>
              <w:left w:val="nil"/>
              <w:bottom w:val="single" w:sz="4" w:space="0" w:color="auto"/>
              <w:right w:val="single" w:sz="4" w:space="0" w:color="auto"/>
            </w:tcBorders>
            <w:shd w:val="clear" w:color="auto" w:fill="auto"/>
            <w:hideMark/>
          </w:tcPr>
          <w:p w14:paraId="4D1FF18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APO 006 Gestionar el presupuesto y los costos</w:t>
            </w:r>
          </w:p>
        </w:tc>
        <w:tc>
          <w:tcPr>
            <w:tcW w:w="4962" w:type="dxa"/>
            <w:tcBorders>
              <w:top w:val="nil"/>
              <w:left w:val="nil"/>
              <w:bottom w:val="single" w:sz="4" w:space="0" w:color="auto"/>
              <w:right w:val="single" w:sz="4" w:space="0" w:color="auto"/>
            </w:tcBorders>
            <w:shd w:val="clear" w:color="auto" w:fill="auto"/>
            <w:hideMark/>
          </w:tcPr>
          <w:p w14:paraId="5D822AB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vAlign w:val="center"/>
            <w:hideMark/>
          </w:tcPr>
          <w:p w14:paraId="65AD009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 horas</w:t>
            </w:r>
          </w:p>
        </w:tc>
      </w:tr>
      <w:tr w:rsidR="002E2B6C" w:rsidRPr="002E2B6C" w14:paraId="7D9D0A6B"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BC8074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44</w:t>
            </w:r>
          </w:p>
        </w:tc>
        <w:tc>
          <w:tcPr>
            <w:tcW w:w="5547" w:type="dxa"/>
            <w:tcBorders>
              <w:top w:val="nil"/>
              <w:left w:val="nil"/>
              <w:bottom w:val="single" w:sz="4" w:space="0" w:color="auto"/>
              <w:right w:val="single" w:sz="4" w:space="0" w:color="auto"/>
            </w:tcBorders>
            <w:shd w:val="clear" w:color="auto" w:fill="auto"/>
            <w:hideMark/>
          </w:tcPr>
          <w:p w14:paraId="43CB95F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PLA 025 Formulación del anteproyecto del presupuesto institucional</w:t>
            </w:r>
          </w:p>
        </w:tc>
        <w:tc>
          <w:tcPr>
            <w:tcW w:w="4962" w:type="dxa"/>
            <w:tcBorders>
              <w:top w:val="nil"/>
              <w:left w:val="nil"/>
              <w:bottom w:val="single" w:sz="4" w:space="0" w:color="auto"/>
              <w:right w:val="single" w:sz="4" w:space="0" w:color="auto"/>
            </w:tcBorders>
            <w:shd w:val="clear" w:color="auto" w:fill="auto"/>
            <w:hideMark/>
          </w:tcPr>
          <w:p w14:paraId="7446067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Planificación</w:t>
            </w:r>
          </w:p>
        </w:tc>
        <w:tc>
          <w:tcPr>
            <w:tcW w:w="3118" w:type="dxa"/>
            <w:tcBorders>
              <w:top w:val="nil"/>
              <w:left w:val="nil"/>
              <w:bottom w:val="single" w:sz="4" w:space="0" w:color="auto"/>
              <w:right w:val="single" w:sz="4" w:space="0" w:color="auto"/>
            </w:tcBorders>
            <w:shd w:val="clear" w:color="auto" w:fill="auto"/>
            <w:noWrap/>
            <w:vAlign w:val="center"/>
            <w:hideMark/>
          </w:tcPr>
          <w:p w14:paraId="3D72F13A"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0D69C8F6"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0CA5AE9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45</w:t>
            </w:r>
          </w:p>
        </w:tc>
        <w:tc>
          <w:tcPr>
            <w:tcW w:w="5547" w:type="dxa"/>
            <w:tcBorders>
              <w:top w:val="nil"/>
              <w:left w:val="nil"/>
              <w:bottom w:val="single" w:sz="4" w:space="0" w:color="auto"/>
              <w:right w:val="single" w:sz="4" w:space="0" w:color="auto"/>
            </w:tcBorders>
            <w:shd w:val="clear" w:color="auto" w:fill="auto"/>
            <w:hideMark/>
          </w:tcPr>
          <w:p w14:paraId="4B27E3A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RJ 001 Emisión de certificaciones de antecedentes penales con fines jurisdiccionales</w:t>
            </w:r>
          </w:p>
        </w:tc>
        <w:tc>
          <w:tcPr>
            <w:tcW w:w="4962" w:type="dxa"/>
            <w:tcBorders>
              <w:top w:val="nil"/>
              <w:left w:val="nil"/>
              <w:bottom w:val="single" w:sz="4" w:space="0" w:color="auto"/>
              <w:right w:val="single" w:sz="4" w:space="0" w:color="auto"/>
            </w:tcBorders>
            <w:shd w:val="clear" w:color="auto" w:fill="auto"/>
            <w:hideMark/>
          </w:tcPr>
          <w:p w14:paraId="5455166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Registro Judicial</w:t>
            </w:r>
          </w:p>
        </w:tc>
        <w:tc>
          <w:tcPr>
            <w:tcW w:w="3118" w:type="dxa"/>
            <w:tcBorders>
              <w:top w:val="nil"/>
              <w:left w:val="nil"/>
              <w:bottom w:val="single" w:sz="4" w:space="0" w:color="auto"/>
              <w:right w:val="single" w:sz="4" w:space="0" w:color="auto"/>
            </w:tcBorders>
            <w:shd w:val="clear" w:color="auto" w:fill="auto"/>
            <w:noWrap/>
            <w:vAlign w:val="center"/>
            <w:hideMark/>
          </w:tcPr>
          <w:p w14:paraId="5F48F848"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61BB7AE4"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E4F40F0"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46</w:t>
            </w:r>
          </w:p>
        </w:tc>
        <w:tc>
          <w:tcPr>
            <w:tcW w:w="5547" w:type="dxa"/>
            <w:tcBorders>
              <w:top w:val="nil"/>
              <w:left w:val="nil"/>
              <w:bottom w:val="single" w:sz="4" w:space="0" w:color="auto"/>
              <w:right w:val="single" w:sz="4" w:space="0" w:color="auto"/>
            </w:tcBorders>
            <w:shd w:val="clear" w:color="auto" w:fill="auto"/>
            <w:hideMark/>
          </w:tcPr>
          <w:p w14:paraId="317AFA2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003 Gestión de compras bienes y servicios (contratación administrativa)</w:t>
            </w:r>
          </w:p>
        </w:tc>
        <w:tc>
          <w:tcPr>
            <w:tcW w:w="4962" w:type="dxa"/>
            <w:tcBorders>
              <w:top w:val="nil"/>
              <w:left w:val="nil"/>
              <w:bottom w:val="single" w:sz="4" w:space="0" w:color="auto"/>
              <w:right w:val="single" w:sz="4" w:space="0" w:color="auto"/>
            </w:tcBorders>
            <w:shd w:val="clear" w:color="auto" w:fill="auto"/>
            <w:hideMark/>
          </w:tcPr>
          <w:p w14:paraId="55DC52A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nil"/>
              <w:left w:val="nil"/>
              <w:bottom w:val="single" w:sz="4" w:space="0" w:color="auto"/>
              <w:right w:val="single" w:sz="4" w:space="0" w:color="auto"/>
            </w:tcBorders>
            <w:shd w:val="clear" w:color="auto" w:fill="auto"/>
            <w:noWrap/>
            <w:vAlign w:val="center"/>
            <w:hideMark/>
          </w:tcPr>
          <w:p w14:paraId="005BEDB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08122A50"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70666ED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47</w:t>
            </w:r>
          </w:p>
        </w:tc>
        <w:tc>
          <w:tcPr>
            <w:tcW w:w="5547" w:type="dxa"/>
            <w:tcBorders>
              <w:top w:val="nil"/>
              <w:left w:val="nil"/>
              <w:bottom w:val="single" w:sz="4" w:space="0" w:color="auto"/>
              <w:right w:val="single" w:sz="4" w:space="0" w:color="auto"/>
            </w:tcBorders>
            <w:shd w:val="clear" w:color="auto" w:fill="auto"/>
            <w:hideMark/>
          </w:tcPr>
          <w:p w14:paraId="24B8346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TIJ 001 Procedimiento disciplinario</w:t>
            </w:r>
          </w:p>
        </w:tc>
        <w:tc>
          <w:tcPr>
            <w:tcW w:w="4962" w:type="dxa"/>
            <w:tcBorders>
              <w:top w:val="nil"/>
              <w:left w:val="nil"/>
              <w:bottom w:val="single" w:sz="4" w:space="0" w:color="auto"/>
              <w:right w:val="single" w:sz="4" w:space="0" w:color="auto"/>
            </w:tcBorders>
            <w:shd w:val="clear" w:color="auto" w:fill="auto"/>
            <w:hideMark/>
          </w:tcPr>
          <w:p w14:paraId="49BF5A1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la Inspección Judicial</w:t>
            </w:r>
          </w:p>
        </w:tc>
        <w:tc>
          <w:tcPr>
            <w:tcW w:w="3118" w:type="dxa"/>
            <w:tcBorders>
              <w:top w:val="nil"/>
              <w:left w:val="nil"/>
              <w:bottom w:val="single" w:sz="4" w:space="0" w:color="auto"/>
              <w:right w:val="single" w:sz="4" w:space="0" w:color="auto"/>
            </w:tcBorders>
            <w:shd w:val="clear" w:color="auto" w:fill="auto"/>
            <w:noWrap/>
            <w:vAlign w:val="center"/>
            <w:hideMark/>
          </w:tcPr>
          <w:p w14:paraId="4CEF0150"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6F3431D5"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3BEE0725"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w:t>
            </w:r>
          </w:p>
        </w:tc>
        <w:tc>
          <w:tcPr>
            <w:tcW w:w="5547" w:type="dxa"/>
            <w:tcBorders>
              <w:top w:val="nil"/>
              <w:left w:val="nil"/>
              <w:bottom w:val="single" w:sz="4" w:space="0" w:color="auto"/>
              <w:right w:val="single" w:sz="4" w:space="0" w:color="auto"/>
            </w:tcBorders>
            <w:shd w:val="clear" w:color="auto" w:fill="auto"/>
            <w:hideMark/>
          </w:tcPr>
          <w:p w14:paraId="3594E63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PROV 058 Caja chica</w:t>
            </w:r>
          </w:p>
        </w:tc>
        <w:tc>
          <w:tcPr>
            <w:tcW w:w="4962" w:type="dxa"/>
            <w:tcBorders>
              <w:top w:val="nil"/>
              <w:left w:val="nil"/>
              <w:bottom w:val="single" w:sz="4" w:space="0" w:color="auto"/>
              <w:right w:val="single" w:sz="4" w:space="0" w:color="auto"/>
            </w:tcBorders>
            <w:shd w:val="clear" w:color="auto" w:fill="auto"/>
            <w:hideMark/>
          </w:tcPr>
          <w:p w14:paraId="2C519D2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Proveeduría</w:t>
            </w:r>
          </w:p>
        </w:tc>
        <w:tc>
          <w:tcPr>
            <w:tcW w:w="3118" w:type="dxa"/>
            <w:tcBorders>
              <w:top w:val="nil"/>
              <w:left w:val="nil"/>
              <w:bottom w:val="single" w:sz="4" w:space="0" w:color="auto"/>
              <w:right w:val="single" w:sz="4" w:space="0" w:color="auto"/>
            </w:tcBorders>
            <w:shd w:val="clear" w:color="auto" w:fill="auto"/>
            <w:noWrap/>
            <w:vAlign w:val="center"/>
            <w:hideMark/>
          </w:tcPr>
          <w:p w14:paraId="5206F00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4F26A900"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068B60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49</w:t>
            </w:r>
          </w:p>
        </w:tc>
        <w:tc>
          <w:tcPr>
            <w:tcW w:w="5547" w:type="dxa"/>
            <w:tcBorders>
              <w:top w:val="nil"/>
              <w:left w:val="nil"/>
              <w:bottom w:val="single" w:sz="4" w:space="0" w:color="auto"/>
              <w:right w:val="single" w:sz="4" w:space="0" w:color="auto"/>
            </w:tcBorders>
            <w:shd w:val="clear" w:color="auto" w:fill="auto"/>
            <w:hideMark/>
          </w:tcPr>
          <w:p w14:paraId="0C1C424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RJ 007 Emisión de certificaciones de pensiones alimentarias</w:t>
            </w:r>
          </w:p>
        </w:tc>
        <w:tc>
          <w:tcPr>
            <w:tcW w:w="4962" w:type="dxa"/>
            <w:tcBorders>
              <w:top w:val="nil"/>
              <w:left w:val="nil"/>
              <w:bottom w:val="single" w:sz="4" w:space="0" w:color="auto"/>
              <w:right w:val="single" w:sz="4" w:space="0" w:color="auto"/>
            </w:tcBorders>
            <w:shd w:val="clear" w:color="auto" w:fill="auto"/>
            <w:hideMark/>
          </w:tcPr>
          <w:p w14:paraId="33274A7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Registro Judicial</w:t>
            </w:r>
          </w:p>
        </w:tc>
        <w:tc>
          <w:tcPr>
            <w:tcW w:w="3118" w:type="dxa"/>
            <w:tcBorders>
              <w:top w:val="nil"/>
              <w:left w:val="nil"/>
              <w:bottom w:val="single" w:sz="4" w:space="0" w:color="auto"/>
              <w:right w:val="single" w:sz="4" w:space="0" w:color="auto"/>
            </w:tcBorders>
            <w:shd w:val="clear" w:color="auto" w:fill="auto"/>
            <w:noWrap/>
            <w:vAlign w:val="center"/>
            <w:hideMark/>
          </w:tcPr>
          <w:p w14:paraId="0560018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2F2BAB1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92E3780"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50</w:t>
            </w:r>
          </w:p>
        </w:tc>
        <w:tc>
          <w:tcPr>
            <w:tcW w:w="5547" w:type="dxa"/>
            <w:tcBorders>
              <w:top w:val="nil"/>
              <w:left w:val="nil"/>
              <w:bottom w:val="single" w:sz="4" w:space="0" w:color="auto"/>
              <w:right w:val="single" w:sz="4" w:space="0" w:color="auto"/>
            </w:tcBorders>
            <w:shd w:val="clear" w:color="auto" w:fill="auto"/>
            <w:hideMark/>
          </w:tcPr>
          <w:p w14:paraId="1D13DC7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JCON 010 Levantamiento de impedimentos de salida del país</w:t>
            </w:r>
          </w:p>
        </w:tc>
        <w:tc>
          <w:tcPr>
            <w:tcW w:w="4962" w:type="dxa"/>
            <w:tcBorders>
              <w:top w:val="nil"/>
              <w:left w:val="nil"/>
              <w:bottom w:val="single" w:sz="4" w:space="0" w:color="auto"/>
              <w:right w:val="single" w:sz="4" w:space="0" w:color="auto"/>
            </w:tcBorders>
            <w:shd w:val="clear" w:color="auto" w:fill="auto"/>
            <w:hideMark/>
          </w:tcPr>
          <w:p w14:paraId="1DFD156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Concursal</w:t>
            </w:r>
          </w:p>
        </w:tc>
        <w:tc>
          <w:tcPr>
            <w:tcW w:w="3118" w:type="dxa"/>
            <w:tcBorders>
              <w:top w:val="nil"/>
              <w:left w:val="nil"/>
              <w:bottom w:val="single" w:sz="4" w:space="0" w:color="auto"/>
              <w:right w:val="single" w:sz="4" w:space="0" w:color="auto"/>
            </w:tcBorders>
            <w:shd w:val="clear" w:color="auto" w:fill="auto"/>
            <w:vAlign w:val="center"/>
            <w:hideMark/>
          </w:tcPr>
          <w:p w14:paraId="112AB9E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685B6510"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94E693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51</w:t>
            </w:r>
          </w:p>
        </w:tc>
        <w:tc>
          <w:tcPr>
            <w:tcW w:w="5547" w:type="dxa"/>
            <w:tcBorders>
              <w:top w:val="nil"/>
              <w:left w:val="nil"/>
              <w:bottom w:val="single" w:sz="4" w:space="0" w:color="auto"/>
              <w:right w:val="single" w:sz="4" w:space="0" w:color="auto"/>
            </w:tcBorders>
            <w:shd w:val="clear" w:color="auto" w:fill="auto"/>
            <w:hideMark/>
          </w:tcPr>
          <w:p w14:paraId="10274C1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TCA 007 Resolución de medidas cautelares Ante Causam</w:t>
            </w:r>
          </w:p>
        </w:tc>
        <w:tc>
          <w:tcPr>
            <w:tcW w:w="4962" w:type="dxa"/>
            <w:tcBorders>
              <w:top w:val="nil"/>
              <w:left w:val="nil"/>
              <w:bottom w:val="single" w:sz="4" w:space="0" w:color="auto"/>
              <w:right w:val="single" w:sz="4" w:space="0" w:color="auto"/>
            </w:tcBorders>
            <w:shd w:val="clear" w:color="auto" w:fill="auto"/>
            <w:hideMark/>
          </w:tcPr>
          <w:p w14:paraId="4E9F7B9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Contencioso Administrativo</w:t>
            </w:r>
          </w:p>
        </w:tc>
        <w:tc>
          <w:tcPr>
            <w:tcW w:w="3118" w:type="dxa"/>
            <w:tcBorders>
              <w:top w:val="nil"/>
              <w:left w:val="nil"/>
              <w:bottom w:val="single" w:sz="4" w:space="0" w:color="auto"/>
              <w:right w:val="single" w:sz="4" w:space="0" w:color="auto"/>
            </w:tcBorders>
            <w:shd w:val="clear" w:color="auto" w:fill="auto"/>
            <w:vAlign w:val="center"/>
            <w:hideMark/>
          </w:tcPr>
          <w:p w14:paraId="5754B97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2F153320"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541136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52</w:t>
            </w:r>
          </w:p>
        </w:tc>
        <w:tc>
          <w:tcPr>
            <w:tcW w:w="5547" w:type="dxa"/>
            <w:tcBorders>
              <w:top w:val="nil"/>
              <w:left w:val="nil"/>
              <w:bottom w:val="single" w:sz="4" w:space="0" w:color="auto"/>
              <w:right w:val="single" w:sz="4" w:space="0" w:color="auto"/>
            </w:tcBorders>
            <w:shd w:val="clear" w:color="auto" w:fill="auto"/>
            <w:hideMark/>
          </w:tcPr>
          <w:p w14:paraId="7C92CC5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JPJUV 008 Medidas Cautelares y prórrogas de medidas cautelares</w:t>
            </w:r>
          </w:p>
        </w:tc>
        <w:tc>
          <w:tcPr>
            <w:tcW w:w="4962" w:type="dxa"/>
            <w:tcBorders>
              <w:top w:val="nil"/>
              <w:left w:val="nil"/>
              <w:bottom w:val="single" w:sz="4" w:space="0" w:color="auto"/>
              <w:right w:val="single" w:sz="4" w:space="0" w:color="auto"/>
            </w:tcBorders>
            <w:shd w:val="clear" w:color="auto" w:fill="auto"/>
            <w:hideMark/>
          </w:tcPr>
          <w:p w14:paraId="26B5B84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Penales Juveniles</w:t>
            </w:r>
          </w:p>
        </w:tc>
        <w:tc>
          <w:tcPr>
            <w:tcW w:w="3118" w:type="dxa"/>
            <w:tcBorders>
              <w:top w:val="nil"/>
              <w:left w:val="nil"/>
              <w:bottom w:val="single" w:sz="4" w:space="0" w:color="auto"/>
              <w:right w:val="single" w:sz="4" w:space="0" w:color="auto"/>
            </w:tcBorders>
            <w:shd w:val="clear" w:color="auto" w:fill="auto"/>
            <w:vAlign w:val="center"/>
            <w:hideMark/>
          </w:tcPr>
          <w:p w14:paraId="246AC50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12 horas</w:t>
            </w:r>
          </w:p>
        </w:tc>
      </w:tr>
      <w:tr w:rsidR="002E2B6C" w:rsidRPr="002E2B6C" w14:paraId="1A9B5AF7"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B57121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53</w:t>
            </w:r>
          </w:p>
        </w:tc>
        <w:tc>
          <w:tcPr>
            <w:tcW w:w="5547" w:type="dxa"/>
            <w:tcBorders>
              <w:top w:val="nil"/>
              <w:left w:val="nil"/>
              <w:bottom w:val="single" w:sz="4" w:space="0" w:color="auto"/>
              <w:right w:val="single" w:sz="4" w:space="0" w:color="auto"/>
            </w:tcBorders>
            <w:shd w:val="clear" w:color="auto" w:fill="auto"/>
            <w:hideMark/>
          </w:tcPr>
          <w:p w14:paraId="365DD06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PROV 034 Abastecimiento combustible</w:t>
            </w:r>
          </w:p>
        </w:tc>
        <w:tc>
          <w:tcPr>
            <w:tcW w:w="4962" w:type="dxa"/>
            <w:tcBorders>
              <w:top w:val="nil"/>
              <w:left w:val="nil"/>
              <w:bottom w:val="single" w:sz="4" w:space="0" w:color="auto"/>
              <w:right w:val="single" w:sz="4" w:space="0" w:color="auto"/>
            </w:tcBorders>
            <w:shd w:val="clear" w:color="auto" w:fill="auto"/>
            <w:hideMark/>
          </w:tcPr>
          <w:p w14:paraId="4811B7C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Proveeduría</w:t>
            </w:r>
          </w:p>
        </w:tc>
        <w:tc>
          <w:tcPr>
            <w:tcW w:w="3118" w:type="dxa"/>
            <w:tcBorders>
              <w:top w:val="nil"/>
              <w:left w:val="nil"/>
              <w:bottom w:val="single" w:sz="4" w:space="0" w:color="auto"/>
              <w:right w:val="single" w:sz="4" w:space="0" w:color="auto"/>
            </w:tcBorders>
            <w:shd w:val="clear" w:color="auto" w:fill="auto"/>
            <w:noWrap/>
            <w:vAlign w:val="center"/>
            <w:hideMark/>
          </w:tcPr>
          <w:p w14:paraId="6AC4CA8C"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16 horas</w:t>
            </w:r>
          </w:p>
        </w:tc>
      </w:tr>
      <w:tr w:rsidR="002E2B6C" w:rsidRPr="002E2B6C" w14:paraId="03DA62CF"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54FD842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54</w:t>
            </w:r>
          </w:p>
        </w:tc>
        <w:tc>
          <w:tcPr>
            <w:tcW w:w="5547" w:type="dxa"/>
            <w:tcBorders>
              <w:top w:val="nil"/>
              <w:left w:val="nil"/>
              <w:bottom w:val="single" w:sz="4" w:space="0" w:color="auto"/>
              <w:right w:val="single" w:sz="4" w:space="0" w:color="auto"/>
            </w:tcBorders>
            <w:shd w:val="clear" w:color="auto" w:fill="auto"/>
            <w:hideMark/>
          </w:tcPr>
          <w:p w14:paraId="1CC4B95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DP 002 Atención de la Defensa Pública a personas en cualquier situación de privación de libertad con vencimiento de plazos</w:t>
            </w:r>
          </w:p>
        </w:tc>
        <w:tc>
          <w:tcPr>
            <w:tcW w:w="4962" w:type="dxa"/>
            <w:tcBorders>
              <w:top w:val="nil"/>
              <w:left w:val="nil"/>
              <w:bottom w:val="single" w:sz="4" w:space="0" w:color="auto"/>
              <w:right w:val="single" w:sz="4" w:space="0" w:color="auto"/>
            </w:tcBorders>
            <w:shd w:val="clear" w:color="auto" w:fill="auto"/>
            <w:hideMark/>
          </w:tcPr>
          <w:p w14:paraId="4208312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Defensa Pública</w:t>
            </w:r>
          </w:p>
        </w:tc>
        <w:tc>
          <w:tcPr>
            <w:tcW w:w="3118" w:type="dxa"/>
            <w:tcBorders>
              <w:top w:val="nil"/>
              <w:left w:val="nil"/>
              <w:bottom w:val="single" w:sz="4" w:space="0" w:color="auto"/>
              <w:right w:val="single" w:sz="4" w:space="0" w:color="auto"/>
            </w:tcBorders>
            <w:shd w:val="clear" w:color="auto" w:fill="auto"/>
            <w:vAlign w:val="center"/>
            <w:hideMark/>
          </w:tcPr>
          <w:p w14:paraId="4F517AA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39B72098"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C0D5D6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55</w:t>
            </w:r>
          </w:p>
        </w:tc>
        <w:tc>
          <w:tcPr>
            <w:tcW w:w="5547" w:type="dxa"/>
            <w:tcBorders>
              <w:top w:val="nil"/>
              <w:left w:val="nil"/>
              <w:bottom w:val="single" w:sz="4" w:space="0" w:color="auto"/>
              <w:right w:val="single" w:sz="4" w:space="0" w:color="auto"/>
            </w:tcBorders>
            <w:shd w:val="clear" w:color="auto" w:fill="auto"/>
            <w:hideMark/>
          </w:tcPr>
          <w:p w14:paraId="57C4960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 xml:space="preserve">TPEN 004 Resolución de causas en la Sección Ordinaria </w:t>
            </w:r>
          </w:p>
        </w:tc>
        <w:tc>
          <w:tcPr>
            <w:tcW w:w="4962" w:type="dxa"/>
            <w:tcBorders>
              <w:top w:val="nil"/>
              <w:left w:val="nil"/>
              <w:bottom w:val="single" w:sz="4" w:space="0" w:color="auto"/>
              <w:right w:val="single" w:sz="4" w:space="0" w:color="auto"/>
            </w:tcBorders>
            <w:shd w:val="clear" w:color="auto" w:fill="auto"/>
            <w:hideMark/>
          </w:tcPr>
          <w:p w14:paraId="2BBC562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Penal</w:t>
            </w:r>
          </w:p>
        </w:tc>
        <w:tc>
          <w:tcPr>
            <w:tcW w:w="3118" w:type="dxa"/>
            <w:tcBorders>
              <w:top w:val="nil"/>
              <w:left w:val="nil"/>
              <w:bottom w:val="single" w:sz="4" w:space="0" w:color="auto"/>
              <w:right w:val="single" w:sz="4" w:space="0" w:color="auto"/>
            </w:tcBorders>
            <w:shd w:val="clear" w:color="auto" w:fill="auto"/>
            <w:vAlign w:val="center"/>
            <w:hideMark/>
          </w:tcPr>
          <w:p w14:paraId="7341ADD8"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475D276D"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416A3B10"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56</w:t>
            </w:r>
          </w:p>
        </w:tc>
        <w:tc>
          <w:tcPr>
            <w:tcW w:w="5547" w:type="dxa"/>
            <w:tcBorders>
              <w:top w:val="nil"/>
              <w:left w:val="nil"/>
              <w:bottom w:val="single" w:sz="4" w:space="0" w:color="auto"/>
              <w:right w:val="single" w:sz="4" w:space="0" w:color="auto"/>
            </w:tcBorders>
            <w:shd w:val="clear" w:color="auto" w:fill="auto"/>
            <w:hideMark/>
          </w:tcPr>
          <w:p w14:paraId="2368B87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002 Ingreso y toma de denuncia</w:t>
            </w:r>
          </w:p>
        </w:tc>
        <w:tc>
          <w:tcPr>
            <w:tcW w:w="4962" w:type="dxa"/>
            <w:tcBorders>
              <w:top w:val="nil"/>
              <w:left w:val="nil"/>
              <w:bottom w:val="single" w:sz="4" w:space="0" w:color="auto"/>
              <w:right w:val="single" w:sz="4" w:space="0" w:color="auto"/>
            </w:tcBorders>
            <w:shd w:val="clear" w:color="auto" w:fill="auto"/>
            <w:hideMark/>
          </w:tcPr>
          <w:p w14:paraId="03799D6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6B9828A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7576F255"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BBE4B7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57</w:t>
            </w:r>
          </w:p>
        </w:tc>
        <w:tc>
          <w:tcPr>
            <w:tcW w:w="5547" w:type="dxa"/>
            <w:tcBorders>
              <w:top w:val="nil"/>
              <w:left w:val="nil"/>
              <w:bottom w:val="single" w:sz="4" w:space="0" w:color="auto"/>
              <w:right w:val="single" w:sz="4" w:space="0" w:color="auto"/>
            </w:tcBorders>
            <w:shd w:val="clear" w:color="auto" w:fill="auto"/>
            <w:hideMark/>
          </w:tcPr>
          <w:p w14:paraId="2E61663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008 Declaración de la Persona Imputada</w:t>
            </w:r>
          </w:p>
        </w:tc>
        <w:tc>
          <w:tcPr>
            <w:tcW w:w="4962" w:type="dxa"/>
            <w:tcBorders>
              <w:top w:val="nil"/>
              <w:left w:val="nil"/>
              <w:bottom w:val="single" w:sz="4" w:space="0" w:color="auto"/>
              <w:right w:val="single" w:sz="4" w:space="0" w:color="auto"/>
            </w:tcBorders>
            <w:shd w:val="clear" w:color="auto" w:fill="auto"/>
            <w:hideMark/>
          </w:tcPr>
          <w:p w14:paraId="699B84A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0E3DD73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17BA4895"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F3BA96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58</w:t>
            </w:r>
          </w:p>
        </w:tc>
        <w:tc>
          <w:tcPr>
            <w:tcW w:w="5547" w:type="dxa"/>
            <w:tcBorders>
              <w:top w:val="nil"/>
              <w:left w:val="nil"/>
              <w:bottom w:val="single" w:sz="4" w:space="0" w:color="auto"/>
              <w:right w:val="single" w:sz="4" w:space="0" w:color="auto"/>
            </w:tcBorders>
            <w:shd w:val="clear" w:color="auto" w:fill="auto"/>
            <w:hideMark/>
          </w:tcPr>
          <w:p w14:paraId="5EDEBE7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016 Gestión de Secuestros de Evidencia</w:t>
            </w:r>
          </w:p>
        </w:tc>
        <w:tc>
          <w:tcPr>
            <w:tcW w:w="4962" w:type="dxa"/>
            <w:tcBorders>
              <w:top w:val="nil"/>
              <w:left w:val="nil"/>
              <w:bottom w:val="single" w:sz="4" w:space="0" w:color="auto"/>
              <w:right w:val="single" w:sz="4" w:space="0" w:color="auto"/>
            </w:tcBorders>
            <w:shd w:val="clear" w:color="auto" w:fill="auto"/>
            <w:hideMark/>
          </w:tcPr>
          <w:p w14:paraId="223CCFC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11FC50F4"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67819D2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07F287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59</w:t>
            </w:r>
          </w:p>
        </w:tc>
        <w:tc>
          <w:tcPr>
            <w:tcW w:w="5547" w:type="dxa"/>
            <w:tcBorders>
              <w:top w:val="nil"/>
              <w:left w:val="nil"/>
              <w:bottom w:val="single" w:sz="4" w:space="0" w:color="auto"/>
              <w:right w:val="single" w:sz="4" w:space="0" w:color="auto"/>
            </w:tcBorders>
            <w:shd w:val="clear" w:color="auto" w:fill="auto"/>
            <w:hideMark/>
          </w:tcPr>
          <w:p w14:paraId="09410B4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JEDO 004 Solicitud de Allanamiento (de trámite urgente)</w:t>
            </w:r>
          </w:p>
        </w:tc>
        <w:tc>
          <w:tcPr>
            <w:tcW w:w="4962" w:type="dxa"/>
            <w:tcBorders>
              <w:top w:val="nil"/>
              <w:left w:val="nil"/>
              <w:bottom w:val="single" w:sz="4" w:space="0" w:color="auto"/>
              <w:right w:val="single" w:sz="4" w:space="0" w:color="auto"/>
            </w:tcBorders>
            <w:shd w:val="clear" w:color="auto" w:fill="auto"/>
            <w:hideMark/>
          </w:tcPr>
          <w:p w14:paraId="1F5A10F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5D497E5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2161A4FB"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278076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60</w:t>
            </w:r>
          </w:p>
        </w:tc>
        <w:tc>
          <w:tcPr>
            <w:tcW w:w="5547" w:type="dxa"/>
            <w:tcBorders>
              <w:top w:val="nil"/>
              <w:left w:val="nil"/>
              <w:bottom w:val="single" w:sz="4" w:space="0" w:color="auto"/>
              <w:right w:val="single" w:sz="4" w:space="0" w:color="auto"/>
            </w:tcBorders>
            <w:shd w:val="clear" w:color="auto" w:fill="auto"/>
            <w:hideMark/>
          </w:tcPr>
          <w:p w14:paraId="01C04FB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JEDO 005 Solicitud de anticipo jurisdiccional (de trámite urgente)</w:t>
            </w:r>
          </w:p>
        </w:tc>
        <w:tc>
          <w:tcPr>
            <w:tcW w:w="4962" w:type="dxa"/>
            <w:tcBorders>
              <w:top w:val="nil"/>
              <w:left w:val="nil"/>
              <w:bottom w:val="single" w:sz="4" w:space="0" w:color="auto"/>
              <w:right w:val="single" w:sz="4" w:space="0" w:color="auto"/>
            </w:tcBorders>
            <w:shd w:val="clear" w:color="auto" w:fill="auto"/>
            <w:hideMark/>
          </w:tcPr>
          <w:p w14:paraId="49BEBE9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35A1F5D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132B97B3"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3A03038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61</w:t>
            </w:r>
          </w:p>
        </w:tc>
        <w:tc>
          <w:tcPr>
            <w:tcW w:w="5547" w:type="dxa"/>
            <w:tcBorders>
              <w:top w:val="nil"/>
              <w:left w:val="nil"/>
              <w:bottom w:val="single" w:sz="4" w:space="0" w:color="auto"/>
              <w:right w:val="single" w:sz="4" w:space="0" w:color="auto"/>
            </w:tcBorders>
            <w:shd w:val="clear" w:color="auto" w:fill="auto"/>
            <w:hideMark/>
          </w:tcPr>
          <w:p w14:paraId="20AB43C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018 Comunicaciones Judiciales</w:t>
            </w:r>
          </w:p>
        </w:tc>
        <w:tc>
          <w:tcPr>
            <w:tcW w:w="4962" w:type="dxa"/>
            <w:tcBorders>
              <w:top w:val="nil"/>
              <w:left w:val="nil"/>
              <w:bottom w:val="single" w:sz="4" w:space="0" w:color="auto"/>
              <w:right w:val="single" w:sz="4" w:space="0" w:color="auto"/>
            </w:tcBorders>
            <w:shd w:val="clear" w:color="auto" w:fill="auto"/>
            <w:hideMark/>
          </w:tcPr>
          <w:p w14:paraId="6554458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nil"/>
              <w:left w:val="nil"/>
              <w:bottom w:val="single" w:sz="4" w:space="0" w:color="auto"/>
              <w:right w:val="single" w:sz="4" w:space="0" w:color="auto"/>
            </w:tcBorders>
            <w:shd w:val="clear" w:color="auto" w:fill="auto"/>
            <w:noWrap/>
            <w:vAlign w:val="center"/>
            <w:hideMark/>
          </w:tcPr>
          <w:p w14:paraId="6CFBCE70"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68AD3E6E"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0A676EF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62</w:t>
            </w:r>
          </w:p>
        </w:tc>
        <w:tc>
          <w:tcPr>
            <w:tcW w:w="5547" w:type="dxa"/>
            <w:tcBorders>
              <w:top w:val="nil"/>
              <w:left w:val="nil"/>
              <w:bottom w:val="single" w:sz="4" w:space="0" w:color="auto"/>
              <w:right w:val="single" w:sz="4" w:space="0" w:color="auto"/>
            </w:tcBorders>
            <w:shd w:val="clear" w:color="auto" w:fill="auto"/>
            <w:hideMark/>
          </w:tcPr>
          <w:p w14:paraId="3D19CC4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AG 001 Boletín Judicial</w:t>
            </w:r>
          </w:p>
        </w:tc>
        <w:tc>
          <w:tcPr>
            <w:tcW w:w="4962" w:type="dxa"/>
            <w:tcBorders>
              <w:top w:val="nil"/>
              <w:left w:val="nil"/>
              <w:bottom w:val="single" w:sz="4" w:space="0" w:color="auto"/>
              <w:right w:val="single" w:sz="4" w:space="0" w:color="auto"/>
            </w:tcBorders>
            <w:shd w:val="clear" w:color="auto" w:fill="auto"/>
            <w:hideMark/>
          </w:tcPr>
          <w:p w14:paraId="21BDCC7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Artes Gráficas</w:t>
            </w:r>
          </w:p>
        </w:tc>
        <w:tc>
          <w:tcPr>
            <w:tcW w:w="3118" w:type="dxa"/>
            <w:tcBorders>
              <w:top w:val="nil"/>
              <w:left w:val="nil"/>
              <w:bottom w:val="single" w:sz="4" w:space="0" w:color="auto"/>
              <w:right w:val="single" w:sz="4" w:space="0" w:color="auto"/>
            </w:tcBorders>
            <w:shd w:val="clear" w:color="auto" w:fill="auto"/>
            <w:noWrap/>
            <w:vAlign w:val="center"/>
            <w:hideMark/>
          </w:tcPr>
          <w:p w14:paraId="095A4F9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65544E3C"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941009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63</w:t>
            </w:r>
          </w:p>
        </w:tc>
        <w:tc>
          <w:tcPr>
            <w:tcW w:w="5547" w:type="dxa"/>
            <w:tcBorders>
              <w:top w:val="nil"/>
              <w:left w:val="nil"/>
              <w:bottom w:val="single" w:sz="4" w:space="0" w:color="auto"/>
              <w:right w:val="single" w:sz="4" w:space="0" w:color="auto"/>
            </w:tcBorders>
            <w:shd w:val="clear" w:color="auto" w:fill="auto"/>
            <w:hideMark/>
          </w:tcPr>
          <w:p w14:paraId="2DC079A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FICO 009 Gestión de Caja Chica</w:t>
            </w:r>
          </w:p>
        </w:tc>
        <w:tc>
          <w:tcPr>
            <w:tcW w:w="4962" w:type="dxa"/>
            <w:tcBorders>
              <w:top w:val="nil"/>
              <w:left w:val="nil"/>
              <w:bottom w:val="single" w:sz="4" w:space="0" w:color="auto"/>
              <w:right w:val="single" w:sz="4" w:space="0" w:color="auto"/>
            </w:tcBorders>
            <w:shd w:val="clear" w:color="auto" w:fill="auto"/>
            <w:hideMark/>
          </w:tcPr>
          <w:p w14:paraId="4C07922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Financiero Contable</w:t>
            </w:r>
          </w:p>
        </w:tc>
        <w:tc>
          <w:tcPr>
            <w:tcW w:w="3118" w:type="dxa"/>
            <w:tcBorders>
              <w:top w:val="nil"/>
              <w:left w:val="nil"/>
              <w:bottom w:val="single" w:sz="4" w:space="0" w:color="auto"/>
              <w:right w:val="single" w:sz="4" w:space="0" w:color="auto"/>
            </w:tcBorders>
            <w:shd w:val="clear" w:color="auto" w:fill="auto"/>
            <w:noWrap/>
            <w:vAlign w:val="center"/>
            <w:hideMark/>
          </w:tcPr>
          <w:p w14:paraId="597E822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7C6B8D32"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6E4A50D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64</w:t>
            </w:r>
          </w:p>
        </w:tc>
        <w:tc>
          <w:tcPr>
            <w:tcW w:w="5547" w:type="dxa"/>
            <w:tcBorders>
              <w:top w:val="nil"/>
              <w:left w:val="nil"/>
              <w:bottom w:val="single" w:sz="4" w:space="0" w:color="auto"/>
              <w:right w:val="single" w:sz="4" w:space="0" w:color="auto"/>
            </w:tcBorders>
            <w:shd w:val="clear" w:color="auto" w:fill="auto"/>
            <w:hideMark/>
          </w:tcPr>
          <w:p w14:paraId="340C9B1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GH 007 Proceso de pago de salarios</w:t>
            </w:r>
          </w:p>
        </w:tc>
        <w:tc>
          <w:tcPr>
            <w:tcW w:w="4962" w:type="dxa"/>
            <w:tcBorders>
              <w:top w:val="nil"/>
              <w:left w:val="nil"/>
              <w:bottom w:val="single" w:sz="4" w:space="0" w:color="auto"/>
              <w:right w:val="single" w:sz="4" w:space="0" w:color="auto"/>
            </w:tcBorders>
            <w:shd w:val="clear" w:color="auto" w:fill="auto"/>
            <w:hideMark/>
          </w:tcPr>
          <w:p w14:paraId="62A7217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Gestión Humana</w:t>
            </w:r>
          </w:p>
        </w:tc>
        <w:tc>
          <w:tcPr>
            <w:tcW w:w="3118" w:type="dxa"/>
            <w:tcBorders>
              <w:top w:val="nil"/>
              <w:left w:val="nil"/>
              <w:bottom w:val="single" w:sz="4" w:space="0" w:color="auto"/>
              <w:right w:val="single" w:sz="4" w:space="0" w:color="auto"/>
            </w:tcBorders>
            <w:shd w:val="clear" w:color="auto" w:fill="auto"/>
            <w:noWrap/>
            <w:vAlign w:val="center"/>
            <w:hideMark/>
          </w:tcPr>
          <w:p w14:paraId="40BBB71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6439CCB5"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4514BEEF"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65</w:t>
            </w:r>
          </w:p>
        </w:tc>
        <w:tc>
          <w:tcPr>
            <w:tcW w:w="5547" w:type="dxa"/>
            <w:tcBorders>
              <w:top w:val="nil"/>
              <w:left w:val="nil"/>
              <w:bottom w:val="single" w:sz="4" w:space="0" w:color="auto"/>
              <w:right w:val="single" w:sz="4" w:space="0" w:color="auto"/>
            </w:tcBorders>
            <w:shd w:val="clear" w:color="auto" w:fill="auto"/>
            <w:hideMark/>
          </w:tcPr>
          <w:p w14:paraId="47EDB5C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SGCSJ 001 Dar trámite a las gestiones a conocer por la Corte Plena, el Consejo Superior y la Secretaría General de la Corte</w:t>
            </w:r>
          </w:p>
        </w:tc>
        <w:tc>
          <w:tcPr>
            <w:tcW w:w="4962" w:type="dxa"/>
            <w:tcBorders>
              <w:top w:val="nil"/>
              <w:left w:val="nil"/>
              <w:bottom w:val="single" w:sz="4" w:space="0" w:color="auto"/>
              <w:right w:val="single" w:sz="4" w:space="0" w:color="auto"/>
            </w:tcBorders>
            <w:shd w:val="clear" w:color="auto" w:fill="auto"/>
            <w:hideMark/>
          </w:tcPr>
          <w:p w14:paraId="0562B2A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Secretaría General de la Corte</w:t>
            </w:r>
          </w:p>
        </w:tc>
        <w:tc>
          <w:tcPr>
            <w:tcW w:w="3118" w:type="dxa"/>
            <w:tcBorders>
              <w:top w:val="nil"/>
              <w:left w:val="nil"/>
              <w:bottom w:val="single" w:sz="4" w:space="0" w:color="auto"/>
              <w:right w:val="single" w:sz="4" w:space="0" w:color="auto"/>
            </w:tcBorders>
            <w:shd w:val="clear" w:color="auto" w:fill="auto"/>
            <w:vAlign w:val="center"/>
            <w:hideMark/>
          </w:tcPr>
          <w:p w14:paraId="366BE4E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31603976"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186F2495"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66</w:t>
            </w:r>
          </w:p>
        </w:tc>
        <w:tc>
          <w:tcPr>
            <w:tcW w:w="5547" w:type="dxa"/>
            <w:tcBorders>
              <w:top w:val="nil"/>
              <w:left w:val="nil"/>
              <w:bottom w:val="single" w:sz="4" w:space="0" w:color="auto"/>
              <w:right w:val="single" w:sz="4" w:space="0" w:color="auto"/>
            </w:tcBorders>
            <w:shd w:val="clear" w:color="auto" w:fill="auto"/>
            <w:hideMark/>
          </w:tcPr>
          <w:p w14:paraId="7ADB200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JTRA 007 Calificación de huelga</w:t>
            </w:r>
          </w:p>
        </w:tc>
        <w:tc>
          <w:tcPr>
            <w:tcW w:w="4962" w:type="dxa"/>
            <w:tcBorders>
              <w:top w:val="nil"/>
              <w:left w:val="nil"/>
              <w:bottom w:val="single" w:sz="4" w:space="0" w:color="auto"/>
              <w:right w:val="single" w:sz="4" w:space="0" w:color="auto"/>
            </w:tcBorders>
            <w:shd w:val="clear" w:color="auto" w:fill="auto"/>
            <w:hideMark/>
          </w:tcPr>
          <w:p w14:paraId="4368735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Trabajo</w:t>
            </w:r>
          </w:p>
        </w:tc>
        <w:tc>
          <w:tcPr>
            <w:tcW w:w="3118" w:type="dxa"/>
            <w:tcBorders>
              <w:top w:val="nil"/>
              <w:left w:val="nil"/>
              <w:bottom w:val="single" w:sz="4" w:space="0" w:color="auto"/>
              <w:right w:val="single" w:sz="4" w:space="0" w:color="auto"/>
            </w:tcBorders>
            <w:shd w:val="clear" w:color="auto" w:fill="auto"/>
            <w:vAlign w:val="center"/>
            <w:hideMark/>
          </w:tcPr>
          <w:p w14:paraId="191E103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07829F23"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38941E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67</w:t>
            </w:r>
          </w:p>
        </w:tc>
        <w:tc>
          <w:tcPr>
            <w:tcW w:w="5547" w:type="dxa"/>
            <w:tcBorders>
              <w:top w:val="nil"/>
              <w:left w:val="nil"/>
              <w:bottom w:val="single" w:sz="4" w:space="0" w:color="auto"/>
              <w:right w:val="single" w:sz="4" w:space="0" w:color="auto"/>
            </w:tcBorders>
            <w:shd w:val="clear" w:color="auto" w:fill="auto"/>
            <w:hideMark/>
          </w:tcPr>
          <w:p w14:paraId="53B2132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JTRA 009 Giros de dinero en procesos laborales</w:t>
            </w:r>
          </w:p>
        </w:tc>
        <w:tc>
          <w:tcPr>
            <w:tcW w:w="4962" w:type="dxa"/>
            <w:tcBorders>
              <w:top w:val="nil"/>
              <w:left w:val="nil"/>
              <w:bottom w:val="single" w:sz="4" w:space="0" w:color="auto"/>
              <w:right w:val="single" w:sz="4" w:space="0" w:color="auto"/>
            </w:tcBorders>
            <w:shd w:val="clear" w:color="auto" w:fill="auto"/>
            <w:hideMark/>
          </w:tcPr>
          <w:p w14:paraId="7196CAD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Trabajo</w:t>
            </w:r>
          </w:p>
        </w:tc>
        <w:tc>
          <w:tcPr>
            <w:tcW w:w="3118" w:type="dxa"/>
            <w:tcBorders>
              <w:top w:val="nil"/>
              <w:left w:val="nil"/>
              <w:bottom w:val="single" w:sz="4" w:space="0" w:color="auto"/>
              <w:right w:val="single" w:sz="4" w:space="0" w:color="auto"/>
            </w:tcBorders>
            <w:shd w:val="clear" w:color="auto" w:fill="auto"/>
            <w:vAlign w:val="center"/>
            <w:hideMark/>
          </w:tcPr>
          <w:p w14:paraId="40F1637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0860A8A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91FA455"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68</w:t>
            </w:r>
          </w:p>
        </w:tc>
        <w:tc>
          <w:tcPr>
            <w:tcW w:w="5547" w:type="dxa"/>
            <w:tcBorders>
              <w:top w:val="nil"/>
              <w:left w:val="nil"/>
              <w:bottom w:val="single" w:sz="4" w:space="0" w:color="auto"/>
              <w:right w:val="single" w:sz="4" w:space="0" w:color="auto"/>
            </w:tcBorders>
            <w:shd w:val="clear" w:color="auto" w:fill="auto"/>
            <w:hideMark/>
          </w:tcPr>
          <w:p w14:paraId="0DF0279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SIV 001 Recepción y resolución de recursos</w:t>
            </w:r>
          </w:p>
        </w:tc>
        <w:tc>
          <w:tcPr>
            <w:tcW w:w="4962" w:type="dxa"/>
            <w:tcBorders>
              <w:top w:val="nil"/>
              <w:left w:val="nil"/>
              <w:bottom w:val="single" w:sz="4" w:space="0" w:color="auto"/>
              <w:right w:val="single" w:sz="4" w:space="0" w:color="auto"/>
            </w:tcBorders>
            <w:shd w:val="clear" w:color="auto" w:fill="auto"/>
            <w:hideMark/>
          </w:tcPr>
          <w:p w14:paraId="512AEBF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Sala Constitucional</w:t>
            </w:r>
          </w:p>
        </w:tc>
        <w:tc>
          <w:tcPr>
            <w:tcW w:w="3118" w:type="dxa"/>
            <w:tcBorders>
              <w:top w:val="nil"/>
              <w:left w:val="nil"/>
              <w:bottom w:val="single" w:sz="4" w:space="0" w:color="auto"/>
              <w:right w:val="single" w:sz="4" w:space="0" w:color="auto"/>
            </w:tcBorders>
            <w:shd w:val="clear" w:color="auto" w:fill="auto"/>
            <w:vAlign w:val="center"/>
            <w:hideMark/>
          </w:tcPr>
          <w:p w14:paraId="76AA8FE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62A9B127"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F33E191"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69</w:t>
            </w:r>
          </w:p>
        </w:tc>
        <w:tc>
          <w:tcPr>
            <w:tcW w:w="5547" w:type="dxa"/>
            <w:tcBorders>
              <w:top w:val="nil"/>
              <w:left w:val="nil"/>
              <w:bottom w:val="single" w:sz="4" w:space="0" w:color="auto"/>
              <w:right w:val="single" w:sz="4" w:space="0" w:color="auto"/>
            </w:tcBorders>
            <w:shd w:val="clear" w:color="auto" w:fill="auto"/>
            <w:hideMark/>
          </w:tcPr>
          <w:p w14:paraId="0461670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BAI 006 Gestionar los cambios de TI</w:t>
            </w:r>
          </w:p>
        </w:tc>
        <w:tc>
          <w:tcPr>
            <w:tcW w:w="4962" w:type="dxa"/>
            <w:tcBorders>
              <w:top w:val="nil"/>
              <w:left w:val="nil"/>
              <w:bottom w:val="single" w:sz="4" w:space="0" w:color="auto"/>
              <w:right w:val="single" w:sz="4" w:space="0" w:color="auto"/>
            </w:tcBorders>
            <w:shd w:val="clear" w:color="auto" w:fill="auto"/>
            <w:hideMark/>
          </w:tcPr>
          <w:p w14:paraId="27BA01A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vAlign w:val="center"/>
            <w:hideMark/>
          </w:tcPr>
          <w:p w14:paraId="25DE77E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052F6244"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2FE0AC6"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70</w:t>
            </w:r>
          </w:p>
        </w:tc>
        <w:tc>
          <w:tcPr>
            <w:tcW w:w="5547" w:type="dxa"/>
            <w:tcBorders>
              <w:top w:val="nil"/>
              <w:left w:val="nil"/>
              <w:bottom w:val="single" w:sz="4" w:space="0" w:color="auto"/>
              <w:right w:val="single" w:sz="4" w:space="0" w:color="auto"/>
            </w:tcBorders>
            <w:shd w:val="clear" w:color="auto" w:fill="auto"/>
            <w:hideMark/>
          </w:tcPr>
          <w:p w14:paraId="06F00D1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 013 Otorgamiento de claves de acceso a sistemas de información</w:t>
            </w:r>
          </w:p>
        </w:tc>
        <w:tc>
          <w:tcPr>
            <w:tcW w:w="4962" w:type="dxa"/>
            <w:tcBorders>
              <w:top w:val="nil"/>
              <w:left w:val="nil"/>
              <w:bottom w:val="single" w:sz="4" w:space="0" w:color="auto"/>
              <w:right w:val="single" w:sz="4" w:space="0" w:color="auto"/>
            </w:tcBorders>
            <w:shd w:val="clear" w:color="auto" w:fill="auto"/>
            <w:hideMark/>
          </w:tcPr>
          <w:p w14:paraId="4233304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Ejecutiva</w:t>
            </w:r>
          </w:p>
        </w:tc>
        <w:tc>
          <w:tcPr>
            <w:tcW w:w="3118" w:type="dxa"/>
            <w:tcBorders>
              <w:top w:val="nil"/>
              <w:left w:val="nil"/>
              <w:bottom w:val="single" w:sz="4" w:space="0" w:color="auto"/>
              <w:right w:val="single" w:sz="4" w:space="0" w:color="auto"/>
            </w:tcBorders>
            <w:shd w:val="clear" w:color="auto" w:fill="auto"/>
            <w:noWrap/>
            <w:vAlign w:val="center"/>
            <w:hideMark/>
          </w:tcPr>
          <w:p w14:paraId="40CFF67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39EF6F4B"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5D98A2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71</w:t>
            </w:r>
          </w:p>
        </w:tc>
        <w:tc>
          <w:tcPr>
            <w:tcW w:w="5547" w:type="dxa"/>
            <w:tcBorders>
              <w:top w:val="nil"/>
              <w:left w:val="nil"/>
              <w:bottom w:val="single" w:sz="4" w:space="0" w:color="auto"/>
              <w:right w:val="single" w:sz="4" w:space="0" w:color="auto"/>
            </w:tcBorders>
            <w:shd w:val="clear" w:color="auto" w:fill="auto"/>
            <w:hideMark/>
          </w:tcPr>
          <w:p w14:paraId="059667B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FICO 006 Gestión del trasiego de información del SDJ</w:t>
            </w:r>
          </w:p>
        </w:tc>
        <w:tc>
          <w:tcPr>
            <w:tcW w:w="4962" w:type="dxa"/>
            <w:tcBorders>
              <w:top w:val="nil"/>
              <w:left w:val="nil"/>
              <w:bottom w:val="single" w:sz="4" w:space="0" w:color="auto"/>
              <w:right w:val="single" w:sz="4" w:space="0" w:color="auto"/>
            </w:tcBorders>
            <w:shd w:val="clear" w:color="auto" w:fill="auto"/>
            <w:hideMark/>
          </w:tcPr>
          <w:p w14:paraId="7614C37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Financiero Contable</w:t>
            </w:r>
          </w:p>
        </w:tc>
        <w:tc>
          <w:tcPr>
            <w:tcW w:w="3118" w:type="dxa"/>
            <w:tcBorders>
              <w:top w:val="nil"/>
              <w:left w:val="nil"/>
              <w:bottom w:val="single" w:sz="4" w:space="0" w:color="auto"/>
              <w:right w:val="single" w:sz="4" w:space="0" w:color="auto"/>
            </w:tcBorders>
            <w:shd w:val="clear" w:color="auto" w:fill="auto"/>
            <w:noWrap/>
            <w:vAlign w:val="center"/>
            <w:hideMark/>
          </w:tcPr>
          <w:p w14:paraId="159CC2F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62160D33"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18D5E9F"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72</w:t>
            </w:r>
          </w:p>
        </w:tc>
        <w:tc>
          <w:tcPr>
            <w:tcW w:w="5547" w:type="dxa"/>
            <w:tcBorders>
              <w:top w:val="nil"/>
              <w:left w:val="nil"/>
              <w:bottom w:val="single" w:sz="4" w:space="0" w:color="auto"/>
              <w:right w:val="single" w:sz="4" w:space="0" w:color="auto"/>
            </w:tcBorders>
            <w:shd w:val="clear" w:color="auto" w:fill="auto"/>
            <w:hideMark/>
          </w:tcPr>
          <w:p w14:paraId="1773D37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JUNAFO 001 Gestión de pago de asignaciones a personas jubiladas y pensionadas</w:t>
            </w:r>
          </w:p>
        </w:tc>
        <w:tc>
          <w:tcPr>
            <w:tcW w:w="4962" w:type="dxa"/>
            <w:tcBorders>
              <w:top w:val="nil"/>
              <w:left w:val="nil"/>
              <w:bottom w:val="single" w:sz="4" w:space="0" w:color="auto"/>
              <w:right w:val="single" w:sz="4" w:space="0" w:color="auto"/>
            </w:tcBorders>
            <w:shd w:val="clear" w:color="auto" w:fill="auto"/>
            <w:hideMark/>
          </w:tcPr>
          <w:p w14:paraId="5183CCE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Junta Administradora del Fondo de Jubilaciones y Pensiones del Poder Judicial</w:t>
            </w:r>
          </w:p>
        </w:tc>
        <w:tc>
          <w:tcPr>
            <w:tcW w:w="3118" w:type="dxa"/>
            <w:tcBorders>
              <w:top w:val="nil"/>
              <w:left w:val="nil"/>
              <w:bottom w:val="single" w:sz="4" w:space="0" w:color="auto"/>
              <w:right w:val="single" w:sz="4" w:space="0" w:color="auto"/>
            </w:tcBorders>
            <w:shd w:val="clear" w:color="auto" w:fill="auto"/>
            <w:noWrap/>
            <w:vAlign w:val="center"/>
            <w:hideMark/>
          </w:tcPr>
          <w:p w14:paraId="48578F0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71AF74F9"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030556B1"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73</w:t>
            </w:r>
          </w:p>
        </w:tc>
        <w:tc>
          <w:tcPr>
            <w:tcW w:w="5547" w:type="dxa"/>
            <w:tcBorders>
              <w:top w:val="nil"/>
              <w:left w:val="nil"/>
              <w:bottom w:val="single" w:sz="4" w:space="0" w:color="auto"/>
              <w:right w:val="single" w:sz="4" w:space="0" w:color="auto"/>
            </w:tcBorders>
            <w:shd w:val="clear" w:color="auto" w:fill="auto"/>
            <w:hideMark/>
          </w:tcPr>
          <w:p w14:paraId="7EDB6CC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SRVGR 046 Trasiego de Correspondencia, expedientes, causas, evidencias y documentos varios</w:t>
            </w:r>
          </w:p>
        </w:tc>
        <w:tc>
          <w:tcPr>
            <w:tcW w:w="4962" w:type="dxa"/>
            <w:tcBorders>
              <w:top w:val="nil"/>
              <w:left w:val="nil"/>
              <w:bottom w:val="single" w:sz="4" w:space="0" w:color="auto"/>
              <w:right w:val="single" w:sz="4" w:space="0" w:color="auto"/>
            </w:tcBorders>
            <w:shd w:val="clear" w:color="auto" w:fill="auto"/>
            <w:hideMark/>
          </w:tcPr>
          <w:p w14:paraId="42E851F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Servicios Generales</w:t>
            </w:r>
          </w:p>
        </w:tc>
        <w:tc>
          <w:tcPr>
            <w:tcW w:w="3118" w:type="dxa"/>
            <w:tcBorders>
              <w:top w:val="nil"/>
              <w:left w:val="nil"/>
              <w:bottom w:val="single" w:sz="4" w:space="0" w:color="auto"/>
              <w:right w:val="single" w:sz="4" w:space="0" w:color="auto"/>
            </w:tcBorders>
            <w:shd w:val="clear" w:color="auto" w:fill="auto"/>
            <w:vAlign w:val="center"/>
            <w:hideMark/>
          </w:tcPr>
          <w:p w14:paraId="659DCC3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2E6D35F5"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3277A5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74</w:t>
            </w:r>
          </w:p>
        </w:tc>
        <w:tc>
          <w:tcPr>
            <w:tcW w:w="5547" w:type="dxa"/>
            <w:tcBorders>
              <w:top w:val="nil"/>
              <w:left w:val="nil"/>
              <w:bottom w:val="single" w:sz="4" w:space="0" w:color="auto"/>
              <w:right w:val="single" w:sz="4" w:space="0" w:color="auto"/>
            </w:tcBorders>
            <w:shd w:val="clear" w:color="auto" w:fill="auto"/>
            <w:hideMark/>
          </w:tcPr>
          <w:p w14:paraId="4C8DBF5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092 Atención de sitios de suceso</w:t>
            </w:r>
          </w:p>
        </w:tc>
        <w:tc>
          <w:tcPr>
            <w:tcW w:w="4962" w:type="dxa"/>
            <w:tcBorders>
              <w:top w:val="nil"/>
              <w:left w:val="nil"/>
              <w:bottom w:val="single" w:sz="4" w:space="0" w:color="auto"/>
              <w:right w:val="single" w:sz="4" w:space="0" w:color="auto"/>
            </w:tcBorders>
            <w:shd w:val="clear" w:color="auto" w:fill="auto"/>
            <w:hideMark/>
          </w:tcPr>
          <w:p w14:paraId="74F13A3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6552A412" w14:textId="77777777" w:rsidR="002E2B6C" w:rsidRPr="002E2B6C" w:rsidRDefault="002E2B6C" w:rsidP="002E2B6C">
            <w:pPr>
              <w:spacing w:after="0" w:line="240" w:lineRule="auto"/>
              <w:jc w:val="center"/>
              <w:rPr>
                <w:rFonts w:ascii="Calibri" w:eastAsia="Times New Roman" w:hAnsi="Calibri" w:cs="Calibri"/>
                <w:lang w:val="es-CR" w:eastAsia="es-CR"/>
              </w:rPr>
            </w:pPr>
            <w:r w:rsidRPr="002E2B6C">
              <w:rPr>
                <w:rFonts w:ascii="Calibri" w:eastAsia="Times New Roman" w:hAnsi="Calibri" w:cs="Calibri"/>
                <w:lang w:val="es-CR" w:eastAsia="es-CR"/>
              </w:rPr>
              <w:t>24 horas</w:t>
            </w:r>
          </w:p>
        </w:tc>
      </w:tr>
      <w:tr w:rsidR="002E2B6C" w:rsidRPr="002E2B6C" w14:paraId="12236FF0"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2EBBD5A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75</w:t>
            </w:r>
          </w:p>
        </w:tc>
        <w:tc>
          <w:tcPr>
            <w:tcW w:w="5547" w:type="dxa"/>
            <w:tcBorders>
              <w:top w:val="nil"/>
              <w:left w:val="nil"/>
              <w:bottom w:val="single" w:sz="4" w:space="0" w:color="auto"/>
              <w:right w:val="single" w:sz="4" w:space="0" w:color="auto"/>
            </w:tcBorders>
            <w:shd w:val="clear" w:color="auto" w:fill="auto"/>
            <w:hideMark/>
          </w:tcPr>
          <w:p w14:paraId="7700B68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104 Operación de todo el transporte institucional en las dependencias del OIJ</w:t>
            </w:r>
          </w:p>
        </w:tc>
        <w:tc>
          <w:tcPr>
            <w:tcW w:w="4962" w:type="dxa"/>
            <w:tcBorders>
              <w:top w:val="nil"/>
              <w:left w:val="nil"/>
              <w:bottom w:val="single" w:sz="4" w:space="0" w:color="auto"/>
              <w:right w:val="single" w:sz="4" w:space="0" w:color="auto"/>
            </w:tcBorders>
            <w:shd w:val="clear" w:color="auto" w:fill="auto"/>
            <w:hideMark/>
          </w:tcPr>
          <w:p w14:paraId="7167DFE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39050F2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5E2D540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48A0E12"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76</w:t>
            </w:r>
          </w:p>
        </w:tc>
        <w:tc>
          <w:tcPr>
            <w:tcW w:w="5547" w:type="dxa"/>
            <w:tcBorders>
              <w:top w:val="nil"/>
              <w:left w:val="nil"/>
              <w:bottom w:val="single" w:sz="4" w:space="0" w:color="auto"/>
              <w:right w:val="single" w:sz="4" w:space="0" w:color="auto"/>
            </w:tcBorders>
            <w:shd w:val="clear" w:color="auto" w:fill="auto"/>
            <w:hideMark/>
          </w:tcPr>
          <w:p w14:paraId="6F4AB81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157 Atención de  situaciones de emergencia y desastres</w:t>
            </w:r>
          </w:p>
        </w:tc>
        <w:tc>
          <w:tcPr>
            <w:tcW w:w="4962" w:type="dxa"/>
            <w:tcBorders>
              <w:top w:val="nil"/>
              <w:left w:val="nil"/>
              <w:bottom w:val="single" w:sz="4" w:space="0" w:color="auto"/>
              <w:right w:val="single" w:sz="4" w:space="0" w:color="auto"/>
            </w:tcBorders>
            <w:shd w:val="clear" w:color="auto" w:fill="auto"/>
            <w:hideMark/>
          </w:tcPr>
          <w:p w14:paraId="2085CF7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48757C46" w14:textId="77777777" w:rsidR="002E2B6C" w:rsidRPr="002E2B6C" w:rsidRDefault="002E2B6C" w:rsidP="002E2B6C">
            <w:pPr>
              <w:spacing w:after="0" w:line="240" w:lineRule="auto"/>
              <w:jc w:val="center"/>
              <w:rPr>
                <w:rFonts w:ascii="Calibri" w:eastAsia="Times New Roman" w:hAnsi="Calibri" w:cs="Calibri"/>
                <w:lang w:val="es-CR" w:eastAsia="es-CR"/>
              </w:rPr>
            </w:pPr>
            <w:r w:rsidRPr="002E2B6C">
              <w:rPr>
                <w:rFonts w:ascii="Calibri" w:eastAsia="Times New Roman" w:hAnsi="Calibri" w:cs="Calibri"/>
                <w:lang w:val="es-CR" w:eastAsia="es-CR"/>
              </w:rPr>
              <w:t>24 horas</w:t>
            </w:r>
          </w:p>
        </w:tc>
      </w:tr>
      <w:tr w:rsidR="002E2B6C" w:rsidRPr="002E2B6C" w14:paraId="771679D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BFE99FF"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77</w:t>
            </w:r>
          </w:p>
        </w:tc>
        <w:tc>
          <w:tcPr>
            <w:tcW w:w="5547" w:type="dxa"/>
            <w:tcBorders>
              <w:top w:val="nil"/>
              <w:left w:val="nil"/>
              <w:bottom w:val="single" w:sz="4" w:space="0" w:color="auto"/>
              <w:right w:val="single" w:sz="4" w:space="0" w:color="auto"/>
            </w:tcBorders>
            <w:shd w:val="clear" w:color="auto" w:fill="auto"/>
            <w:hideMark/>
          </w:tcPr>
          <w:p w14:paraId="4166773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JEDO 007 Captura por rebeldía</w:t>
            </w:r>
          </w:p>
        </w:tc>
        <w:tc>
          <w:tcPr>
            <w:tcW w:w="4962" w:type="dxa"/>
            <w:tcBorders>
              <w:top w:val="nil"/>
              <w:left w:val="nil"/>
              <w:bottom w:val="single" w:sz="4" w:space="0" w:color="auto"/>
              <w:right w:val="single" w:sz="4" w:space="0" w:color="auto"/>
            </w:tcBorders>
            <w:shd w:val="clear" w:color="auto" w:fill="auto"/>
            <w:hideMark/>
          </w:tcPr>
          <w:p w14:paraId="12F97AC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07E8552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47548D4C"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44E6AA1"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78</w:t>
            </w:r>
          </w:p>
        </w:tc>
        <w:tc>
          <w:tcPr>
            <w:tcW w:w="5547" w:type="dxa"/>
            <w:tcBorders>
              <w:top w:val="nil"/>
              <w:left w:val="nil"/>
              <w:bottom w:val="single" w:sz="4" w:space="0" w:color="auto"/>
              <w:right w:val="single" w:sz="4" w:space="0" w:color="auto"/>
            </w:tcBorders>
            <w:shd w:val="clear" w:color="auto" w:fill="auto"/>
            <w:hideMark/>
          </w:tcPr>
          <w:p w14:paraId="3F5D7DD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TJEDO 007 Solicitudes en torno a medidas cautelares de emergencia</w:t>
            </w:r>
          </w:p>
        </w:tc>
        <w:tc>
          <w:tcPr>
            <w:tcW w:w="4962" w:type="dxa"/>
            <w:tcBorders>
              <w:top w:val="nil"/>
              <w:left w:val="nil"/>
              <w:bottom w:val="single" w:sz="4" w:space="0" w:color="auto"/>
              <w:right w:val="single" w:sz="4" w:space="0" w:color="auto"/>
            </w:tcBorders>
            <w:shd w:val="clear" w:color="auto" w:fill="auto"/>
            <w:hideMark/>
          </w:tcPr>
          <w:p w14:paraId="00B0F19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1F3174A4"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304A1474"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1BD7A2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79</w:t>
            </w:r>
          </w:p>
        </w:tc>
        <w:tc>
          <w:tcPr>
            <w:tcW w:w="5547" w:type="dxa"/>
            <w:tcBorders>
              <w:top w:val="nil"/>
              <w:left w:val="nil"/>
              <w:bottom w:val="single" w:sz="4" w:space="0" w:color="auto"/>
              <w:right w:val="single" w:sz="4" w:space="0" w:color="auto"/>
            </w:tcBorders>
            <w:shd w:val="clear" w:color="auto" w:fill="auto"/>
            <w:hideMark/>
          </w:tcPr>
          <w:p w14:paraId="2D04351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028 Estudios de Impresiones Necrolofoscópicas</w:t>
            </w:r>
          </w:p>
        </w:tc>
        <w:tc>
          <w:tcPr>
            <w:tcW w:w="4962" w:type="dxa"/>
            <w:tcBorders>
              <w:top w:val="nil"/>
              <w:left w:val="nil"/>
              <w:bottom w:val="single" w:sz="4" w:space="0" w:color="auto"/>
              <w:right w:val="single" w:sz="4" w:space="0" w:color="auto"/>
            </w:tcBorders>
            <w:shd w:val="clear" w:color="auto" w:fill="auto"/>
            <w:hideMark/>
          </w:tcPr>
          <w:p w14:paraId="15755DB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52981AD4"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1954EF56"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4FF6D06"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80</w:t>
            </w:r>
          </w:p>
        </w:tc>
        <w:tc>
          <w:tcPr>
            <w:tcW w:w="5547" w:type="dxa"/>
            <w:tcBorders>
              <w:top w:val="nil"/>
              <w:left w:val="nil"/>
              <w:bottom w:val="single" w:sz="4" w:space="0" w:color="auto"/>
              <w:right w:val="single" w:sz="4" w:space="0" w:color="auto"/>
            </w:tcBorders>
            <w:shd w:val="clear" w:color="auto" w:fill="auto"/>
            <w:hideMark/>
          </w:tcPr>
          <w:p w14:paraId="7606529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025 Recepción y Custodia de Evidencias</w:t>
            </w:r>
          </w:p>
        </w:tc>
        <w:tc>
          <w:tcPr>
            <w:tcW w:w="4962" w:type="dxa"/>
            <w:tcBorders>
              <w:top w:val="nil"/>
              <w:left w:val="nil"/>
              <w:bottom w:val="single" w:sz="4" w:space="0" w:color="auto"/>
              <w:right w:val="single" w:sz="4" w:space="0" w:color="auto"/>
            </w:tcBorders>
            <w:shd w:val="clear" w:color="auto" w:fill="auto"/>
            <w:hideMark/>
          </w:tcPr>
          <w:p w14:paraId="6B9AB19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289C9034"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2A1308DD"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A6E84E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81</w:t>
            </w:r>
          </w:p>
        </w:tc>
        <w:tc>
          <w:tcPr>
            <w:tcW w:w="5547" w:type="dxa"/>
            <w:tcBorders>
              <w:top w:val="nil"/>
              <w:left w:val="nil"/>
              <w:bottom w:val="single" w:sz="4" w:space="0" w:color="auto"/>
              <w:right w:val="single" w:sz="4" w:space="0" w:color="auto"/>
            </w:tcBorders>
            <w:shd w:val="clear" w:color="auto" w:fill="auto"/>
            <w:hideMark/>
          </w:tcPr>
          <w:p w14:paraId="2CEDFA9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JEDO 002 Solicitud de medida cautelar (nuevo-cambio-prórroga)</w:t>
            </w:r>
          </w:p>
        </w:tc>
        <w:tc>
          <w:tcPr>
            <w:tcW w:w="4962" w:type="dxa"/>
            <w:tcBorders>
              <w:top w:val="nil"/>
              <w:left w:val="nil"/>
              <w:bottom w:val="single" w:sz="4" w:space="0" w:color="auto"/>
              <w:right w:val="single" w:sz="4" w:space="0" w:color="auto"/>
            </w:tcBorders>
            <w:shd w:val="clear" w:color="auto" w:fill="auto"/>
            <w:hideMark/>
          </w:tcPr>
          <w:p w14:paraId="40B28CA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1CCAC5C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5A60243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747D36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82</w:t>
            </w:r>
          </w:p>
        </w:tc>
        <w:tc>
          <w:tcPr>
            <w:tcW w:w="5547" w:type="dxa"/>
            <w:tcBorders>
              <w:top w:val="nil"/>
              <w:left w:val="nil"/>
              <w:bottom w:val="single" w:sz="4" w:space="0" w:color="auto"/>
              <w:right w:val="single" w:sz="4" w:space="0" w:color="auto"/>
            </w:tcBorders>
            <w:shd w:val="clear" w:color="auto" w:fill="auto"/>
            <w:hideMark/>
          </w:tcPr>
          <w:p w14:paraId="5985534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JEDO 003 Solicitud de intervenciones telefónicas (vencimiento y urgentes)</w:t>
            </w:r>
          </w:p>
        </w:tc>
        <w:tc>
          <w:tcPr>
            <w:tcW w:w="4962" w:type="dxa"/>
            <w:tcBorders>
              <w:top w:val="nil"/>
              <w:left w:val="nil"/>
              <w:bottom w:val="single" w:sz="4" w:space="0" w:color="auto"/>
              <w:right w:val="single" w:sz="4" w:space="0" w:color="auto"/>
            </w:tcBorders>
            <w:shd w:val="clear" w:color="auto" w:fill="auto"/>
            <w:hideMark/>
          </w:tcPr>
          <w:p w14:paraId="6AD8D49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1B6059C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24 horas</w:t>
            </w:r>
          </w:p>
        </w:tc>
      </w:tr>
      <w:tr w:rsidR="002E2B6C" w:rsidRPr="002E2B6C" w14:paraId="7380815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55B444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83</w:t>
            </w:r>
          </w:p>
        </w:tc>
        <w:tc>
          <w:tcPr>
            <w:tcW w:w="5547" w:type="dxa"/>
            <w:tcBorders>
              <w:top w:val="nil"/>
              <w:left w:val="nil"/>
              <w:bottom w:val="single" w:sz="4" w:space="0" w:color="auto"/>
              <w:right w:val="single" w:sz="4" w:space="0" w:color="auto"/>
            </w:tcBorders>
            <w:shd w:val="clear" w:color="auto" w:fill="auto"/>
            <w:hideMark/>
          </w:tcPr>
          <w:p w14:paraId="095724E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DSS 002 Gestionar las peticiones y los incidentes de servicio</w:t>
            </w:r>
          </w:p>
        </w:tc>
        <w:tc>
          <w:tcPr>
            <w:tcW w:w="4962" w:type="dxa"/>
            <w:tcBorders>
              <w:top w:val="nil"/>
              <w:left w:val="nil"/>
              <w:bottom w:val="single" w:sz="4" w:space="0" w:color="auto"/>
              <w:right w:val="single" w:sz="4" w:space="0" w:color="auto"/>
            </w:tcBorders>
            <w:shd w:val="clear" w:color="auto" w:fill="auto"/>
            <w:hideMark/>
          </w:tcPr>
          <w:p w14:paraId="6F2F3B8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vAlign w:val="center"/>
            <w:hideMark/>
          </w:tcPr>
          <w:p w14:paraId="020ACDA9"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5199D309"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23EFDD1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84</w:t>
            </w:r>
          </w:p>
        </w:tc>
        <w:tc>
          <w:tcPr>
            <w:tcW w:w="5547" w:type="dxa"/>
            <w:tcBorders>
              <w:top w:val="nil"/>
              <w:left w:val="nil"/>
              <w:bottom w:val="single" w:sz="4" w:space="0" w:color="auto"/>
              <w:right w:val="single" w:sz="4" w:space="0" w:color="auto"/>
            </w:tcBorders>
            <w:shd w:val="clear" w:color="auto" w:fill="auto"/>
            <w:hideMark/>
          </w:tcPr>
          <w:p w14:paraId="4401F2D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155 Gestión de las condiciones operativas del servicio de comunicaciones radiales</w:t>
            </w:r>
          </w:p>
        </w:tc>
        <w:tc>
          <w:tcPr>
            <w:tcW w:w="4962" w:type="dxa"/>
            <w:tcBorders>
              <w:top w:val="nil"/>
              <w:left w:val="nil"/>
              <w:bottom w:val="single" w:sz="4" w:space="0" w:color="auto"/>
              <w:right w:val="single" w:sz="4" w:space="0" w:color="auto"/>
            </w:tcBorders>
            <w:shd w:val="clear" w:color="auto" w:fill="auto"/>
            <w:hideMark/>
          </w:tcPr>
          <w:p w14:paraId="19CE8F2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2457A67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6AE7D84E"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1541D5C4"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85</w:t>
            </w:r>
          </w:p>
        </w:tc>
        <w:tc>
          <w:tcPr>
            <w:tcW w:w="5547" w:type="dxa"/>
            <w:tcBorders>
              <w:top w:val="nil"/>
              <w:left w:val="nil"/>
              <w:bottom w:val="single" w:sz="4" w:space="0" w:color="auto"/>
              <w:right w:val="single" w:sz="4" w:space="0" w:color="auto"/>
            </w:tcBorders>
            <w:shd w:val="clear" w:color="auto" w:fill="auto"/>
            <w:hideMark/>
          </w:tcPr>
          <w:p w14:paraId="19B27D5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CTSERV 002 Atención de consultas</w:t>
            </w:r>
          </w:p>
        </w:tc>
        <w:tc>
          <w:tcPr>
            <w:tcW w:w="4962" w:type="dxa"/>
            <w:tcBorders>
              <w:top w:val="nil"/>
              <w:left w:val="nil"/>
              <w:bottom w:val="single" w:sz="4" w:space="0" w:color="auto"/>
              <w:right w:val="single" w:sz="4" w:space="0" w:color="auto"/>
            </w:tcBorders>
            <w:shd w:val="clear" w:color="auto" w:fill="auto"/>
            <w:hideMark/>
          </w:tcPr>
          <w:p w14:paraId="6F7F7B3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Contraloría de Servicios</w:t>
            </w:r>
          </w:p>
        </w:tc>
        <w:tc>
          <w:tcPr>
            <w:tcW w:w="3118" w:type="dxa"/>
            <w:tcBorders>
              <w:top w:val="nil"/>
              <w:left w:val="nil"/>
              <w:bottom w:val="single" w:sz="4" w:space="0" w:color="auto"/>
              <w:right w:val="single" w:sz="4" w:space="0" w:color="auto"/>
            </w:tcBorders>
            <w:shd w:val="clear" w:color="auto" w:fill="auto"/>
            <w:noWrap/>
            <w:vAlign w:val="center"/>
            <w:hideMark/>
          </w:tcPr>
          <w:p w14:paraId="08A63264"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50934711"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B62081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86</w:t>
            </w:r>
          </w:p>
        </w:tc>
        <w:tc>
          <w:tcPr>
            <w:tcW w:w="5547" w:type="dxa"/>
            <w:tcBorders>
              <w:top w:val="nil"/>
              <w:left w:val="nil"/>
              <w:bottom w:val="single" w:sz="4" w:space="0" w:color="auto"/>
              <w:right w:val="single" w:sz="4" w:space="0" w:color="auto"/>
            </w:tcBorders>
            <w:shd w:val="clear" w:color="auto" w:fill="auto"/>
            <w:hideMark/>
          </w:tcPr>
          <w:p w14:paraId="5ADD5FF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030 Investigación criminal</w:t>
            </w:r>
          </w:p>
        </w:tc>
        <w:tc>
          <w:tcPr>
            <w:tcW w:w="4962" w:type="dxa"/>
            <w:tcBorders>
              <w:top w:val="nil"/>
              <w:left w:val="nil"/>
              <w:bottom w:val="single" w:sz="4" w:space="0" w:color="auto"/>
              <w:right w:val="single" w:sz="4" w:space="0" w:color="auto"/>
            </w:tcBorders>
            <w:shd w:val="clear" w:color="auto" w:fill="auto"/>
            <w:hideMark/>
          </w:tcPr>
          <w:p w14:paraId="79B6E84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78FB0247"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4D881C3A"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3D1A38F5"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87</w:t>
            </w:r>
          </w:p>
        </w:tc>
        <w:tc>
          <w:tcPr>
            <w:tcW w:w="5547" w:type="dxa"/>
            <w:tcBorders>
              <w:top w:val="nil"/>
              <w:left w:val="nil"/>
              <w:bottom w:val="single" w:sz="4" w:space="0" w:color="auto"/>
              <w:right w:val="single" w:sz="4" w:space="0" w:color="auto"/>
            </w:tcBorders>
            <w:shd w:val="clear" w:color="auto" w:fill="auto"/>
            <w:hideMark/>
          </w:tcPr>
          <w:p w14:paraId="3207EA6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JFAM 003 Coordinación con el Registro Nacional de la Propiedad y Dirección Nacional de Migración y Extranjería</w:t>
            </w:r>
          </w:p>
        </w:tc>
        <w:tc>
          <w:tcPr>
            <w:tcW w:w="4962" w:type="dxa"/>
            <w:tcBorders>
              <w:top w:val="nil"/>
              <w:left w:val="nil"/>
              <w:bottom w:val="single" w:sz="4" w:space="0" w:color="auto"/>
              <w:right w:val="single" w:sz="4" w:space="0" w:color="auto"/>
            </w:tcBorders>
            <w:shd w:val="clear" w:color="auto" w:fill="auto"/>
            <w:hideMark/>
          </w:tcPr>
          <w:p w14:paraId="74B8D56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Familia</w:t>
            </w:r>
          </w:p>
        </w:tc>
        <w:tc>
          <w:tcPr>
            <w:tcW w:w="3118" w:type="dxa"/>
            <w:tcBorders>
              <w:top w:val="nil"/>
              <w:left w:val="nil"/>
              <w:bottom w:val="single" w:sz="4" w:space="0" w:color="auto"/>
              <w:right w:val="single" w:sz="4" w:space="0" w:color="auto"/>
            </w:tcBorders>
            <w:shd w:val="clear" w:color="auto" w:fill="auto"/>
            <w:vAlign w:val="center"/>
            <w:hideMark/>
          </w:tcPr>
          <w:p w14:paraId="71E0862B" w14:textId="77777777" w:rsidR="002E2B6C" w:rsidRPr="002E2B6C" w:rsidRDefault="002E2B6C" w:rsidP="002E2B6C">
            <w:pPr>
              <w:spacing w:after="0" w:line="240" w:lineRule="auto"/>
              <w:jc w:val="center"/>
              <w:rPr>
                <w:rFonts w:ascii="Calibri" w:eastAsia="Times New Roman" w:hAnsi="Calibri" w:cs="Calibri"/>
                <w:lang w:val="es-CR" w:eastAsia="es-CR"/>
              </w:rPr>
            </w:pPr>
            <w:r w:rsidRPr="002E2B6C">
              <w:rPr>
                <w:rFonts w:ascii="Calibri" w:eastAsia="Times New Roman" w:hAnsi="Calibri" w:cs="Calibri"/>
                <w:lang w:val="es-CR" w:eastAsia="es-CR"/>
              </w:rPr>
              <w:t>48 horas</w:t>
            </w:r>
          </w:p>
        </w:tc>
      </w:tr>
      <w:tr w:rsidR="002E2B6C" w:rsidRPr="002E2B6C" w14:paraId="202B7EFD"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9AFB99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88</w:t>
            </w:r>
          </w:p>
        </w:tc>
        <w:tc>
          <w:tcPr>
            <w:tcW w:w="5547" w:type="dxa"/>
            <w:tcBorders>
              <w:top w:val="nil"/>
              <w:left w:val="nil"/>
              <w:bottom w:val="single" w:sz="4" w:space="0" w:color="auto"/>
              <w:right w:val="single" w:sz="4" w:space="0" w:color="auto"/>
            </w:tcBorders>
            <w:shd w:val="clear" w:color="auto" w:fill="auto"/>
            <w:hideMark/>
          </w:tcPr>
          <w:p w14:paraId="657055A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JTRAN 001 Gestión de trámite asuntos materia tránsito</w:t>
            </w:r>
          </w:p>
        </w:tc>
        <w:tc>
          <w:tcPr>
            <w:tcW w:w="4962" w:type="dxa"/>
            <w:tcBorders>
              <w:top w:val="nil"/>
              <w:left w:val="nil"/>
              <w:bottom w:val="single" w:sz="4" w:space="0" w:color="auto"/>
              <w:right w:val="single" w:sz="4" w:space="0" w:color="auto"/>
            </w:tcBorders>
            <w:shd w:val="clear" w:color="auto" w:fill="auto"/>
            <w:hideMark/>
          </w:tcPr>
          <w:p w14:paraId="2193130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Tránsito</w:t>
            </w:r>
          </w:p>
        </w:tc>
        <w:tc>
          <w:tcPr>
            <w:tcW w:w="3118" w:type="dxa"/>
            <w:tcBorders>
              <w:top w:val="nil"/>
              <w:left w:val="nil"/>
              <w:bottom w:val="single" w:sz="4" w:space="0" w:color="auto"/>
              <w:right w:val="single" w:sz="4" w:space="0" w:color="auto"/>
            </w:tcBorders>
            <w:shd w:val="clear" w:color="auto" w:fill="auto"/>
            <w:vAlign w:val="center"/>
            <w:hideMark/>
          </w:tcPr>
          <w:p w14:paraId="224DDD3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7A50177A"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FB36FC0"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89</w:t>
            </w:r>
          </w:p>
        </w:tc>
        <w:tc>
          <w:tcPr>
            <w:tcW w:w="5547" w:type="dxa"/>
            <w:tcBorders>
              <w:top w:val="nil"/>
              <w:left w:val="nil"/>
              <w:bottom w:val="single" w:sz="4" w:space="0" w:color="auto"/>
              <w:right w:val="single" w:sz="4" w:space="0" w:color="auto"/>
            </w:tcBorders>
            <w:shd w:val="clear" w:color="auto" w:fill="auto"/>
            <w:hideMark/>
          </w:tcPr>
          <w:p w14:paraId="61D2E94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JVD 002 Notificación de medidas de protección en materia de violencia doméstica</w:t>
            </w:r>
          </w:p>
        </w:tc>
        <w:tc>
          <w:tcPr>
            <w:tcW w:w="4962" w:type="dxa"/>
            <w:tcBorders>
              <w:top w:val="nil"/>
              <w:left w:val="nil"/>
              <w:bottom w:val="single" w:sz="4" w:space="0" w:color="auto"/>
              <w:right w:val="single" w:sz="4" w:space="0" w:color="auto"/>
            </w:tcBorders>
            <w:shd w:val="clear" w:color="auto" w:fill="auto"/>
            <w:hideMark/>
          </w:tcPr>
          <w:p w14:paraId="734CEC9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Violencia Doméstica</w:t>
            </w:r>
          </w:p>
        </w:tc>
        <w:tc>
          <w:tcPr>
            <w:tcW w:w="3118" w:type="dxa"/>
            <w:tcBorders>
              <w:top w:val="nil"/>
              <w:left w:val="nil"/>
              <w:bottom w:val="single" w:sz="4" w:space="0" w:color="auto"/>
              <w:right w:val="single" w:sz="4" w:space="0" w:color="auto"/>
            </w:tcBorders>
            <w:shd w:val="clear" w:color="auto" w:fill="auto"/>
            <w:vAlign w:val="center"/>
            <w:hideMark/>
          </w:tcPr>
          <w:p w14:paraId="691C35F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7993FB1F"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DA1AB1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90</w:t>
            </w:r>
          </w:p>
        </w:tc>
        <w:tc>
          <w:tcPr>
            <w:tcW w:w="5547" w:type="dxa"/>
            <w:tcBorders>
              <w:top w:val="nil"/>
              <w:left w:val="nil"/>
              <w:bottom w:val="single" w:sz="4" w:space="0" w:color="auto"/>
              <w:right w:val="single" w:sz="4" w:space="0" w:color="auto"/>
            </w:tcBorders>
            <w:shd w:val="clear" w:color="auto" w:fill="auto"/>
            <w:hideMark/>
          </w:tcPr>
          <w:p w14:paraId="6E2D704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CACMFJ 001 Nombramiento de personas juzgadoras</w:t>
            </w:r>
          </w:p>
        </w:tc>
        <w:tc>
          <w:tcPr>
            <w:tcW w:w="4962" w:type="dxa"/>
            <w:tcBorders>
              <w:top w:val="nil"/>
              <w:left w:val="nil"/>
              <w:bottom w:val="single" w:sz="4" w:space="0" w:color="auto"/>
              <w:right w:val="single" w:sz="4" w:space="0" w:color="auto"/>
            </w:tcBorders>
            <w:shd w:val="clear" w:color="auto" w:fill="auto"/>
            <w:hideMark/>
          </w:tcPr>
          <w:p w14:paraId="6039A61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Centro de Apoyo, Coordinación y Mejoramiento de la Función Jurisdiccional</w:t>
            </w:r>
          </w:p>
        </w:tc>
        <w:tc>
          <w:tcPr>
            <w:tcW w:w="3118" w:type="dxa"/>
            <w:tcBorders>
              <w:top w:val="nil"/>
              <w:left w:val="nil"/>
              <w:bottom w:val="single" w:sz="4" w:space="0" w:color="auto"/>
              <w:right w:val="single" w:sz="4" w:space="0" w:color="auto"/>
            </w:tcBorders>
            <w:shd w:val="clear" w:color="auto" w:fill="auto"/>
            <w:noWrap/>
            <w:vAlign w:val="center"/>
            <w:hideMark/>
          </w:tcPr>
          <w:p w14:paraId="1EA6A1A5"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1F8D2668"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D15DFB4"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91</w:t>
            </w:r>
          </w:p>
        </w:tc>
        <w:tc>
          <w:tcPr>
            <w:tcW w:w="5547" w:type="dxa"/>
            <w:tcBorders>
              <w:top w:val="nil"/>
              <w:left w:val="nil"/>
              <w:bottom w:val="single" w:sz="4" w:space="0" w:color="auto"/>
              <w:right w:val="single" w:sz="4" w:space="0" w:color="auto"/>
            </w:tcBorders>
            <w:shd w:val="clear" w:color="auto" w:fill="auto"/>
            <w:hideMark/>
          </w:tcPr>
          <w:p w14:paraId="0B33D79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GH 009 Administración de la seguridad del sistema SIGA DGH</w:t>
            </w:r>
          </w:p>
        </w:tc>
        <w:tc>
          <w:tcPr>
            <w:tcW w:w="4962" w:type="dxa"/>
            <w:tcBorders>
              <w:top w:val="nil"/>
              <w:left w:val="nil"/>
              <w:bottom w:val="single" w:sz="4" w:space="0" w:color="auto"/>
              <w:right w:val="single" w:sz="4" w:space="0" w:color="auto"/>
            </w:tcBorders>
            <w:shd w:val="clear" w:color="auto" w:fill="auto"/>
            <w:hideMark/>
          </w:tcPr>
          <w:p w14:paraId="5EE224C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Gestión Humana</w:t>
            </w:r>
          </w:p>
        </w:tc>
        <w:tc>
          <w:tcPr>
            <w:tcW w:w="3118" w:type="dxa"/>
            <w:tcBorders>
              <w:top w:val="nil"/>
              <w:left w:val="nil"/>
              <w:bottom w:val="single" w:sz="4" w:space="0" w:color="auto"/>
              <w:right w:val="single" w:sz="4" w:space="0" w:color="auto"/>
            </w:tcBorders>
            <w:shd w:val="clear" w:color="auto" w:fill="auto"/>
            <w:noWrap/>
            <w:vAlign w:val="center"/>
            <w:hideMark/>
          </w:tcPr>
          <w:p w14:paraId="24A9C23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0C744FC4"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0507168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92</w:t>
            </w:r>
          </w:p>
        </w:tc>
        <w:tc>
          <w:tcPr>
            <w:tcW w:w="5547" w:type="dxa"/>
            <w:tcBorders>
              <w:top w:val="nil"/>
              <w:left w:val="nil"/>
              <w:bottom w:val="single" w:sz="4" w:space="0" w:color="auto"/>
              <w:right w:val="single" w:sz="4" w:space="0" w:color="auto"/>
            </w:tcBorders>
            <w:shd w:val="clear" w:color="auto" w:fill="auto"/>
            <w:hideMark/>
          </w:tcPr>
          <w:p w14:paraId="7BF751F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OAPVD 001 Protección Procesal y/o Extraprocesal de Víctimas, Testigos u otros intervinientes en los procesos judiciales</w:t>
            </w:r>
          </w:p>
        </w:tc>
        <w:tc>
          <w:tcPr>
            <w:tcW w:w="4962" w:type="dxa"/>
            <w:tcBorders>
              <w:top w:val="nil"/>
              <w:left w:val="nil"/>
              <w:bottom w:val="single" w:sz="4" w:space="0" w:color="auto"/>
              <w:right w:val="single" w:sz="4" w:space="0" w:color="auto"/>
            </w:tcBorders>
            <w:shd w:val="clear" w:color="auto" w:fill="auto"/>
            <w:hideMark/>
          </w:tcPr>
          <w:p w14:paraId="5A0F66C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Oficina de Atención y Protección a la Víctima del Delito</w:t>
            </w:r>
          </w:p>
        </w:tc>
        <w:tc>
          <w:tcPr>
            <w:tcW w:w="3118" w:type="dxa"/>
            <w:tcBorders>
              <w:top w:val="nil"/>
              <w:left w:val="nil"/>
              <w:bottom w:val="single" w:sz="4" w:space="0" w:color="auto"/>
              <w:right w:val="single" w:sz="4" w:space="0" w:color="auto"/>
            </w:tcBorders>
            <w:shd w:val="clear" w:color="auto" w:fill="auto"/>
            <w:vAlign w:val="center"/>
            <w:hideMark/>
          </w:tcPr>
          <w:p w14:paraId="1BE71DF0"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1038A34E"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524C1E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93</w:t>
            </w:r>
          </w:p>
        </w:tc>
        <w:tc>
          <w:tcPr>
            <w:tcW w:w="5547" w:type="dxa"/>
            <w:tcBorders>
              <w:top w:val="nil"/>
              <w:left w:val="nil"/>
              <w:bottom w:val="single" w:sz="4" w:space="0" w:color="auto"/>
              <w:right w:val="single" w:sz="4" w:space="0" w:color="auto"/>
            </w:tcBorders>
            <w:shd w:val="clear" w:color="auto" w:fill="auto"/>
            <w:hideMark/>
          </w:tcPr>
          <w:p w14:paraId="4E30BC5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 xml:space="preserve"> OIJ 020 Realización de Reseña policial</w:t>
            </w:r>
          </w:p>
        </w:tc>
        <w:tc>
          <w:tcPr>
            <w:tcW w:w="4962" w:type="dxa"/>
            <w:tcBorders>
              <w:top w:val="nil"/>
              <w:left w:val="nil"/>
              <w:bottom w:val="single" w:sz="4" w:space="0" w:color="auto"/>
              <w:right w:val="single" w:sz="4" w:space="0" w:color="auto"/>
            </w:tcBorders>
            <w:shd w:val="clear" w:color="auto" w:fill="auto"/>
            <w:hideMark/>
          </w:tcPr>
          <w:p w14:paraId="3EB689F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7BD75DD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6B1F1262"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7DDADD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94</w:t>
            </w:r>
          </w:p>
        </w:tc>
        <w:tc>
          <w:tcPr>
            <w:tcW w:w="5547" w:type="dxa"/>
            <w:tcBorders>
              <w:top w:val="nil"/>
              <w:left w:val="nil"/>
              <w:bottom w:val="single" w:sz="4" w:space="0" w:color="auto"/>
              <w:right w:val="single" w:sz="4" w:space="0" w:color="auto"/>
            </w:tcBorders>
            <w:shd w:val="clear" w:color="auto" w:fill="auto"/>
            <w:hideMark/>
          </w:tcPr>
          <w:p w14:paraId="3E630E6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JCIV 015 Aseguramiento de bienes en procesos sucesorios</w:t>
            </w:r>
          </w:p>
        </w:tc>
        <w:tc>
          <w:tcPr>
            <w:tcW w:w="4962" w:type="dxa"/>
            <w:tcBorders>
              <w:top w:val="nil"/>
              <w:left w:val="nil"/>
              <w:bottom w:val="single" w:sz="4" w:space="0" w:color="auto"/>
              <w:right w:val="single" w:sz="4" w:space="0" w:color="auto"/>
            </w:tcBorders>
            <w:shd w:val="clear" w:color="auto" w:fill="auto"/>
            <w:hideMark/>
          </w:tcPr>
          <w:p w14:paraId="792BBA6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Civiles</w:t>
            </w:r>
          </w:p>
        </w:tc>
        <w:tc>
          <w:tcPr>
            <w:tcW w:w="3118" w:type="dxa"/>
            <w:tcBorders>
              <w:top w:val="nil"/>
              <w:left w:val="nil"/>
              <w:bottom w:val="single" w:sz="4" w:space="0" w:color="auto"/>
              <w:right w:val="single" w:sz="4" w:space="0" w:color="auto"/>
            </w:tcBorders>
            <w:shd w:val="clear" w:color="auto" w:fill="auto"/>
            <w:vAlign w:val="center"/>
            <w:hideMark/>
          </w:tcPr>
          <w:p w14:paraId="1D9B552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37A87349"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211298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95</w:t>
            </w:r>
          </w:p>
        </w:tc>
        <w:tc>
          <w:tcPr>
            <w:tcW w:w="5547" w:type="dxa"/>
            <w:tcBorders>
              <w:top w:val="nil"/>
              <w:left w:val="nil"/>
              <w:bottom w:val="single" w:sz="4" w:space="0" w:color="auto"/>
              <w:right w:val="single" w:sz="4" w:space="0" w:color="auto"/>
            </w:tcBorders>
            <w:shd w:val="clear" w:color="auto" w:fill="auto"/>
            <w:hideMark/>
          </w:tcPr>
          <w:p w14:paraId="0773A1B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JCIV 016 Puesta en posesión de un bien posterior a un remate</w:t>
            </w:r>
          </w:p>
        </w:tc>
        <w:tc>
          <w:tcPr>
            <w:tcW w:w="4962" w:type="dxa"/>
            <w:tcBorders>
              <w:top w:val="nil"/>
              <w:left w:val="nil"/>
              <w:bottom w:val="single" w:sz="4" w:space="0" w:color="auto"/>
              <w:right w:val="single" w:sz="4" w:space="0" w:color="auto"/>
            </w:tcBorders>
            <w:shd w:val="clear" w:color="auto" w:fill="auto"/>
            <w:hideMark/>
          </w:tcPr>
          <w:p w14:paraId="7A10031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Civiles</w:t>
            </w:r>
          </w:p>
        </w:tc>
        <w:tc>
          <w:tcPr>
            <w:tcW w:w="3118" w:type="dxa"/>
            <w:tcBorders>
              <w:top w:val="nil"/>
              <w:left w:val="nil"/>
              <w:bottom w:val="single" w:sz="4" w:space="0" w:color="auto"/>
              <w:right w:val="single" w:sz="4" w:space="0" w:color="auto"/>
            </w:tcBorders>
            <w:shd w:val="clear" w:color="auto" w:fill="auto"/>
            <w:vAlign w:val="center"/>
            <w:hideMark/>
          </w:tcPr>
          <w:p w14:paraId="53532467"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53039999"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545B98A0"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96</w:t>
            </w:r>
          </w:p>
        </w:tc>
        <w:tc>
          <w:tcPr>
            <w:tcW w:w="5547" w:type="dxa"/>
            <w:tcBorders>
              <w:top w:val="nil"/>
              <w:left w:val="nil"/>
              <w:bottom w:val="single" w:sz="4" w:space="0" w:color="auto"/>
              <w:right w:val="single" w:sz="4" w:space="0" w:color="auto"/>
            </w:tcBorders>
            <w:shd w:val="clear" w:color="auto" w:fill="auto"/>
            <w:hideMark/>
          </w:tcPr>
          <w:p w14:paraId="58FB1B8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JCON 009 Giros de dinero urgentes</w:t>
            </w:r>
          </w:p>
        </w:tc>
        <w:tc>
          <w:tcPr>
            <w:tcW w:w="4962" w:type="dxa"/>
            <w:tcBorders>
              <w:top w:val="nil"/>
              <w:left w:val="nil"/>
              <w:bottom w:val="single" w:sz="4" w:space="0" w:color="auto"/>
              <w:right w:val="single" w:sz="4" w:space="0" w:color="auto"/>
            </w:tcBorders>
            <w:shd w:val="clear" w:color="auto" w:fill="auto"/>
            <w:hideMark/>
          </w:tcPr>
          <w:p w14:paraId="345CB98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Concursal</w:t>
            </w:r>
          </w:p>
        </w:tc>
        <w:tc>
          <w:tcPr>
            <w:tcW w:w="3118" w:type="dxa"/>
            <w:tcBorders>
              <w:top w:val="nil"/>
              <w:left w:val="nil"/>
              <w:bottom w:val="single" w:sz="4" w:space="0" w:color="auto"/>
              <w:right w:val="single" w:sz="4" w:space="0" w:color="auto"/>
            </w:tcBorders>
            <w:shd w:val="clear" w:color="auto" w:fill="auto"/>
            <w:vAlign w:val="center"/>
            <w:hideMark/>
          </w:tcPr>
          <w:p w14:paraId="64455610"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135F68B7"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C28711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97</w:t>
            </w:r>
          </w:p>
        </w:tc>
        <w:tc>
          <w:tcPr>
            <w:tcW w:w="5547" w:type="dxa"/>
            <w:tcBorders>
              <w:top w:val="nil"/>
              <w:left w:val="nil"/>
              <w:bottom w:val="single" w:sz="4" w:space="0" w:color="auto"/>
              <w:right w:val="single" w:sz="4" w:space="0" w:color="auto"/>
            </w:tcBorders>
            <w:shd w:val="clear" w:color="auto" w:fill="auto"/>
            <w:hideMark/>
          </w:tcPr>
          <w:p w14:paraId="4687C93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JFAM 001 Juzgado de Familia, Niñez y Adolescencia (Medidas Cautelares y Salvaguardas)</w:t>
            </w:r>
          </w:p>
        </w:tc>
        <w:tc>
          <w:tcPr>
            <w:tcW w:w="4962" w:type="dxa"/>
            <w:tcBorders>
              <w:top w:val="nil"/>
              <w:left w:val="nil"/>
              <w:bottom w:val="single" w:sz="4" w:space="0" w:color="auto"/>
              <w:right w:val="single" w:sz="4" w:space="0" w:color="auto"/>
            </w:tcBorders>
            <w:shd w:val="clear" w:color="auto" w:fill="auto"/>
            <w:hideMark/>
          </w:tcPr>
          <w:p w14:paraId="623F037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Familia</w:t>
            </w:r>
          </w:p>
        </w:tc>
        <w:tc>
          <w:tcPr>
            <w:tcW w:w="3118" w:type="dxa"/>
            <w:tcBorders>
              <w:top w:val="nil"/>
              <w:left w:val="nil"/>
              <w:bottom w:val="single" w:sz="4" w:space="0" w:color="auto"/>
              <w:right w:val="single" w:sz="4" w:space="0" w:color="auto"/>
            </w:tcBorders>
            <w:shd w:val="clear" w:color="auto" w:fill="auto"/>
            <w:vAlign w:val="center"/>
            <w:hideMark/>
          </w:tcPr>
          <w:p w14:paraId="2675E1A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535008B3"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E40F72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98</w:t>
            </w:r>
          </w:p>
        </w:tc>
        <w:tc>
          <w:tcPr>
            <w:tcW w:w="5547" w:type="dxa"/>
            <w:tcBorders>
              <w:top w:val="nil"/>
              <w:left w:val="nil"/>
              <w:bottom w:val="single" w:sz="4" w:space="0" w:color="auto"/>
              <w:right w:val="single" w:sz="4" w:space="0" w:color="auto"/>
            </w:tcBorders>
            <w:shd w:val="clear" w:color="auto" w:fill="auto"/>
            <w:hideMark/>
          </w:tcPr>
          <w:p w14:paraId="2D56F96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JFAM 002 Apremios Corporal en segunda instancia</w:t>
            </w:r>
          </w:p>
        </w:tc>
        <w:tc>
          <w:tcPr>
            <w:tcW w:w="4962" w:type="dxa"/>
            <w:tcBorders>
              <w:top w:val="nil"/>
              <w:left w:val="nil"/>
              <w:bottom w:val="single" w:sz="4" w:space="0" w:color="auto"/>
              <w:right w:val="single" w:sz="4" w:space="0" w:color="auto"/>
            </w:tcBorders>
            <w:shd w:val="clear" w:color="auto" w:fill="auto"/>
            <w:hideMark/>
          </w:tcPr>
          <w:p w14:paraId="7CAB850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Familia</w:t>
            </w:r>
          </w:p>
        </w:tc>
        <w:tc>
          <w:tcPr>
            <w:tcW w:w="3118" w:type="dxa"/>
            <w:tcBorders>
              <w:top w:val="nil"/>
              <w:left w:val="nil"/>
              <w:bottom w:val="single" w:sz="4" w:space="0" w:color="auto"/>
              <w:right w:val="single" w:sz="4" w:space="0" w:color="auto"/>
            </w:tcBorders>
            <w:shd w:val="clear" w:color="auto" w:fill="auto"/>
            <w:vAlign w:val="center"/>
            <w:hideMark/>
          </w:tcPr>
          <w:p w14:paraId="5B1BC48C" w14:textId="77777777" w:rsidR="002E2B6C" w:rsidRPr="002E2B6C" w:rsidRDefault="002E2B6C" w:rsidP="002E2B6C">
            <w:pPr>
              <w:spacing w:after="0" w:line="240" w:lineRule="auto"/>
              <w:jc w:val="center"/>
              <w:rPr>
                <w:rFonts w:ascii="Calibri" w:eastAsia="Times New Roman" w:hAnsi="Calibri" w:cs="Calibri"/>
                <w:lang w:val="es-CR" w:eastAsia="es-CR"/>
              </w:rPr>
            </w:pPr>
            <w:r w:rsidRPr="002E2B6C">
              <w:rPr>
                <w:rFonts w:ascii="Calibri" w:eastAsia="Times New Roman" w:hAnsi="Calibri" w:cs="Calibri"/>
                <w:lang w:val="es-CR" w:eastAsia="es-CR"/>
              </w:rPr>
              <w:t>48 horas</w:t>
            </w:r>
          </w:p>
        </w:tc>
      </w:tr>
      <w:tr w:rsidR="002E2B6C" w:rsidRPr="002E2B6C" w14:paraId="218176B9"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06A8CB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99</w:t>
            </w:r>
          </w:p>
        </w:tc>
        <w:tc>
          <w:tcPr>
            <w:tcW w:w="5547" w:type="dxa"/>
            <w:tcBorders>
              <w:top w:val="nil"/>
              <w:left w:val="nil"/>
              <w:bottom w:val="single" w:sz="4" w:space="0" w:color="auto"/>
              <w:right w:val="single" w:sz="4" w:space="0" w:color="auto"/>
            </w:tcBorders>
            <w:shd w:val="clear" w:color="auto" w:fill="auto"/>
            <w:hideMark/>
          </w:tcPr>
          <w:p w14:paraId="52A4886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TJEDO 002 Anticipos (con características especiales)</w:t>
            </w:r>
          </w:p>
        </w:tc>
        <w:tc>
          <w:tcPr>
            <w:tcW w:w="4962" w:type="dxa"/>
            <w:tcBorders>
              <w:top w:val="nil"/>
              <w:left w:val="nil"/>
              <w:bottom w:val="single" w:sz="4" w:space="0" w:color="auto"/>
              <w:right w:val="single" w:sz="4" w:space="0" w:color="auto"/>
            </w:tcBorders>
            <w:shd w:val="clear" w:color="auto" w:fill="auto"/>
            <w:hideMark/>
          </w:tcPr>
          <w:p w14:paraId="0D123F1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100B6DD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2000C542"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EB451B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100</w:t>
            </w:r>
          </w:p>
        </w:tc>
        <w:tc>
          <w:tcPr>
            <w:tcW w:w="5547" w:type="dxa"/>
            <w:tcBorders>
              <w:top w:val="nil"/>
              <w:left w:val="nil"/>
              <w:bottom w:val="single" w:sz="4" w:space="0" w:color="auto"/>
              <w:right w:val="single" w:sz="4" w:space="0" w:color="auto"/>
            </w:tcBorders>
            <w:shd w:val="clear" w:color="auto" w:fill="auto"/>
            <w:hideMark/>
          </w:tcPr>
          <w:p w14:paraId="66B0211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TAJEDO 002 Prórrogas de prisión preventiva</w:t>
            </w:r>
          </w:p>
        </w:tc>
        <w:tc>
          <w:tcPr>
            <w:tcW w:w="4962" w:type="dxa"/>
            <w:tcBorders>
              <w:top w:val="nil"/>
              <w:left w:val="nil"/>
              <w:bottom w:val="single" w:sz="4" w:space="0" w:color="auto"/>
              <w:right w:val="single" w:sz="4" w:space="0" w:color="auto"/>
            </w:tcBorders>
            <w:shd w:val="clear" w:color="auto" w:fill="auto"/>
            <w:hideMark/>
          </w:tcPr>
          <w:p w14:paraId="0DF2450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Apelaciones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224DDC15"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72FE888D"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589C2E3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101</w:t>
            </w:r>
          </w:p>
        </w:tc>
        <w:tc>
          <w:tcPr>
            <w:tcW w:w="5547" w:type="dxa"/>
            <w:tcBorders>
              <w:top w:val="nil"/>
              <w:left w:val="nil"/>
              <w:bottom w:val="single" w:sz="4" w:space="0" w:color="auto"/>
              <w:right w:val="single" w:sz="4" w:space="0" w:color="auto"/>
            </w:tcBorders>
            <w:shd w:val="clear" w:color="auto" w:fill="auto"/>
            <w:hideMark/>
          </w:tcPr>
          <w:p w14:paraId="7AA611DA"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TAJEDO 005 Recurso de casación con persona privada de libertad</w:t>
            </w:r>
          </w:p>
        </w:tc>
        <w:tc>
          <w:tcPr>
            <w:tcW w:w="4962" w:type="dxa"/>
            <w:tcBorders>
              <w:top w:val="nil"/>
              <w:left w:val="nil"/>
              <w:bottom w:val="single" w:sz="4" w:space="0" w:color="auto"/>
              <w:right w:val="single" w:sz="4" w:space="0" w:color="auto"/>
            </w:tcBorders>
            <w:shd w:val="clear" w:color="auto" w:fill="auto"/>
            <w:hideMark/>
          </w:tcPr>
          <w:p w14:paraId="5007CD8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Apelaciones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5664C5A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54F1466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9C98BF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102</w:t>
            </w:r>
          </w:p>
        </w:tc>
        <w:tc>
          <w:tcPr>
            <w:tcW w:w="5547" w:type="dxa"/>
            <w:tcBorders>
              <w:top w:val="nil"/>
              <w:left w:val="nil"/>
              <w:bottom w:val="single" w:sz="4" w:space="0" w:color="auto"/>
              <w:right w:val="single" w:sz="4" w:space="0" w:color="auto"/>
            </w:tcBorders>
            <w:shd w:val="clear" w:color="auto" w:fill="auto"/>
            <w:hideMark/>
          </w:tcPr>
          <w:p w14:paraId="340BA7F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013 Sistema de Depósitos Judiciales</w:t>
            </w:r>
          </w:p>
        </w:tc>
        <w:tc>
          <w:tcPr>
            <w:tcW w:w="4962" w:type="dxa"/>
            <w:tcBorders>
              <w:top w:val="nil"/>
              <w:left w:val="nil"/>
              <w:bottom w:val="single" w:sz="4" w:space="0" w:color="auto"/>
              <w:right w:val="single" w:sz="4" w:space="0" w:color="auto"/>
            </w:tcBorders>
            <w:shd w:val="clear" w:color="auto" w:fill="auto"/>
            <w:hideMark/>
          </w:tcPr>
          <w:p w14:paraId="3E36DC9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nil"/>
              <w:left w:val="nil"/>
              <w:bottom w:val="single" w:sz="4" w:space="0" w:color="auto"/>
              <w:right w:val="single" w:sz="4" w:space="0" w:color="auto"/>
            </w:tcBorders>
            <w:shd w:val="clear" w:color="auto" w:fill="auto"/>
            <w:noWrap/>
            <w:vAlign w:val="center"/>
            <w:hideMark/>
          </w:tcPr>
          <w:p w14:paraId="59BA238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591C34DC"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727F51A"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103</w:t>
            </w:r>
          </w:p>
        </w:tc>
        <w:tc>
          <w:tcPr>
            <w:tcW w:w="5547" w:type="dxa"/>
            <w:tcBorders>
              <w:top w:val="nil"/>
              <w:left w:val="nil"/>
              <w:bottom w:val="single" w:sz="4" w:space="0" w:color="auto"/>
              <w:right w:val="single" w:sz="4" w:space="0" w:color="auto"/>
            </w:tcBorders>
            <w:shd w:val="clear" w:color="auto" w:fill="auto"/>
            <w:hideMark/>
          </w:tcPr>
          <w:p w14:paraId="62F2CC0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TJEDO 001 Solicitud tramitación JEDO (nuevo)</w:t>
            </w:r>
          </w:p>
        </w:tc>
        <w:tc>
          <w:tcPr>
            <w:tcW w:w="4962" w:type="dxa"/>
            <w:tcBorders>
              <w:top w:val="nil"/>
              <w:left w:val="nil"/>
              <w:bottom w:val="single" w:sz="4" w:space="0" w:color="auto"/>
              <w:right w:val="single" w:sz="4" w:space="0" w:color="auto"/>
            </w:tcBorders>
            <w:shd w:val="clear" w:color="auto" w:fill="auto"/>
            <w:hideMark/>
          </w:tcPr>
          <w:p w14:paraId="178ACDE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43095C0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48 horas</w:t>
            </w:r>
          </w:p>
        </w:tc>
      </w:tr>
      <w:tr w:rsidR="002E2B6C" w:rsidRPr="002E2B6C" w14:paraId="1C4D3899"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2A24BE3B"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104</w:t>
            </w:r>
          </w:p>
        </w:tc>
        <w:tc>
          <w:tcPr>
            <w:tcW w:w="5547" w:type="dxa"/>
            <w:tcBorders>
              <w:top w:val="nil"/>
              <w:left w:val="nil"/>
              <w:bottom w:val="single" w:sz="4" w:space="0" w:color="auto"/>
              <w:right w:val="single" w:sz="4" w:space="0" w:color="auto"/>
            </w:tcBorders>
            <w:shd w:val="clear" w:color="auto" w:fill="auto"/>
            <w:hideMark/>
          </w:tcPr>
          <w:p w14:paraId="5EA29CE5"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TAJEDO 004 Hábeas Corpus</w:t>
            </w:r>
          </w:p>
        </w:tc>
        <w:tc>
          <w:tcPr>
            <w:tcW w:w="4962" w:type="dxa"/>
            <w:tcBorders>
              <w:top w:val="nil"/>
              <w:left w:val="nil"/>
              <w:bottom w:val="single" w:sz="4" w:space="0" w:color="auto"/>
              <w:right w:val="single" w:sz="4" w:space="0" w:color="auto"/>
            </w:tcBorders>
            <w:shd w:val="clear" w:color="auto" w:fill="auto"/>
            <w:hideMark/>
          </w:tcPr>
          <w:p w14:paraId="1F69F7A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Apelaciones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3F4D8752"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72 horas</w:t>
            </w:r>
          </w:p>
        </w:tc>
      </w:tr>
      <w:tr w:rsidR="002E2B6C" w:rsidRPr="002E2B6C" w14:paraId="6E9D1E9C"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980F6F5"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105</w:t>
            </w:r>
          </w:p>
        </w:tc>
        <w:tc>
          <w:tcPr>
            <w:tcW w:w="5547" w:type="dxa"/>
            <w:tcBorders>
              <w:top w:val="nil"/>
              <w:left w:val="nil"/>
              <w:bottom w:val="single" w:sz="4" w:space="0" w:color="auto"/>
              <w:right w:val="single" w:sz="4" w:space="0" w:color="auto"/>
            </w:tcBorders>
            <w:shd w:val="clear" w:color="auto" w:fill="auto"/>
            <w:hideMark/>
          </w:tcPr>
          <w:p w14:paraId="438F09B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JCIV 014 Medidas cautelares de atención urgente</w:t>
            </w:r>
          </w:p>
        </w:tc>
        <w:tc>
          <w:tcPr>
            <w:tcW w:w="4962" w:type="dxa"/>
            <w:tcBorders>
              <w:top w:val="nil"/>
              <w:left w:val="nil"/>
              <w:bottom w:val="single" w:sz="4" w:space="0" w:color="auto"/>
              <w:right w:val="single" w:sz="4" w:space="0" w:color="auto"/>
            </w:tcBorders>
            <w:shd w:val="clear" w:color="auto" w:fill="auto"/>
            <w:hideMark/>
          </w:tcPr>
          <w:p w14:paraId="617597B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Civiles</w:t>
            </w:r>
          </w:p>
        </w:tc>
        <w:tc>
          <w:tcPr>
            <w:tcW w:w="3118" w:type="dxa"/>
            <w:tcBorders>
              <w:top w:val="nil"/>
              <w:left w:val="nil"/>
              <w:bottom w:val="single" w:sz="4" w:space="0" w:color="auto"/>
              <w:right w:val="single" w:sz="4" w:space="0" w:color="auto"/>
            </w:tcBorders>
            <w:shd w:val="clear" w:color="auto" w:fill="auto"/>
            <w:vAlign w:val="center"/>
            <w:hideMark/>
          </w:tcPr>
          <w:p w14:paraId="774A0B3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72 horas</w:t>
            </w:r>
          </w:p>
        </w:tc>
      </w:tr>
      <w:tr w:rsidR="002E2B6C" w:rsidRPr="002E2B6C" w14:paraId="69C0A342"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CAC3A97"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106</w:t>
            </w:r>
          </w:p>
        </w:tc>
        <w:tc>
          <w:tcPr>
            <w:tcW w:w="5547" w:type="dxa"/>
            <w:tcBorders>
              <w:top w:val="nil"/>
              <w:left w:val="nil"/>
              <w:bottom w:val="single" w:sz="4" w:space="0" w:color="auto"/>
              <w:right w:val="single" w:sz="4" w:space="0" w:color="auto"/>
            </w:tcBorders>
            <w:shd w:val="clear" w:color="auto" w:fill="auto"/>
            <w:hideMark/>
          </w:tcPr>
          <w:p w14:paraId="1650665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114 Recepción de denuncias</w:t>
            </w:r>
          </w:p>
        </w:tc>
        <w:tc>
          <w:tcPr>
            <w:tcW w:w="4962" w:type="dxa"/>
            <w:tcBorders>
              <w:top w:val="nil"/>
              <w:left w:val="nil"/>
              <w:bottom w:val="single" w:sz="4" w:space="0" w:color="auto"/>
              <w:right w:val="single" w:sz="4" w:space="0" w:color="auto"/>
            </w:tcBorders>
            <w:shd w:val="clear" w:color="auto" w:fill="auto"/>
            <w:hideMark/>
          </w:tcPr>
          <w:p w14:paraId="25729C8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38ECA69D"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72 horas</w:t>
            </w:r>
          </w:p>
        </w:tc>
      </w:tr>
      <w:tr w:rsidR="002E2B6C" w:rsidRPr="002E2B6C" w14:paraId="2B7FD7E2"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1E440D1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107</w:t>
            </w:r>
          </w:p>
        </w:tc>
        <w:tc>
          <w:tcPr>
            <w:tcW w:w="5547" w:type="dxa"/>
            <w:tcBorders>
              <w:top w:val="nil"/>
              <w:left w:val="nil"/>
              <w:bottom w:val="single" w:sz="4" w:space="0" w:color="auto"/>
              <w:right w:val="single" w:sz="4" w:space="0" w:color="auto"/>
            </w:tcBorders>
            <w:shd w:val="clear" w:color="auto" w:fill="auto"/>
            <w:hideMark/>
          </w:tcPr>
          <w:p w14:paraId="33B71DB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TJEDO 003 Habeas corpus</w:t>
            </w:r>
          </w:p>
        </w:tc>
        <w:tc>
          <w:tcPr>
            <w:tcW w:w="4962" w:type="dxa"/>
            <w:tcBorders>
              <w:top w:val="nil"/>
              <w:left w:val="nil"/>
              <w:bottom w:val="single" w:sz="4" w:space="0" w:color="auto"/>
              <w:right w:val="single" w:sz="4" w:space="0" w:color="auto"/>
            </w:tcBorders>
            <w:shd w:val="clear" w:color="auto" w:fill="auto"/>
            <w:hideMark/>
          </w:tcPr>
          <w:p w14:paraId="12FB168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459CCD6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72 horas</w:t>
            </w:r>
          </w:p>
        </w:tc>
      </w:tr>
      <w:tr w:rsidR="002E2B6C" w:rsidRPr="002E2B6C" w14:paraId="5B92C0C2"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289C42E"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108</w:t>
            </w:r>
          </w:p>
        </w:tc>
        <w:tc>
          <w:tcPr>
            <w:tcW w:w="5547" w:type="dxa"/>
            <w:tcBorders>
              <w:top w:val="nil"/>
              <w:left w:val="nil"/>
              <w:bottom w:val="single" w:sz="4" w:space="0" w:color="auto"/>
              <w:right w:val="single" w:sz="4" w:space="0" w:color="auto"/>
            </w:tcBorders>
            <w:shd w:val="clear" w:color="auto" w:fill="auto"/>
            <w:hideMark/>
          </w:tcPr>
          <w:p w14:paraId="5A37F2B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JPA 001 Solicitudes y entregas de apremios, giros de dinero, permisos y salidas del país, libertades y beneficios</w:t>
            </w:r>
          </w:p>
        </w:tc>
        <w:tc>
          <w:tcPr>
            <w:tcW w:w="4962" w:type="dxa"/>
            <w:tcBorders>
              <w:top w:val="nil"/>
              <w:left w:val="nil"/>
              <w:bottom w:val="single" w:sz="4" w:space="0" w:color="auto"/>
              <w:right w:val="single" w:sz="4" w:space="0" w:color="auto"/>
            </w:tcBorders>
            <w:shd w:val="clear" w:color="auto" w:fill="auto"/>
            <w:hideMark/>
          </w:tcPr>
          <w:p w14:paraId="2F669CA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Pensiones Alimentarias</w:t>
            </w:r>
          </w:p>
        </w:tc>
        <w:tc>
          <w:tcPr>
            <w:tcW w:w="3118" w:type="dxa"/>
            <w:tcBorders>
              <w:top w:val="nil"/>
              <w:left w:val="nil"/>
              <w:bottom w:val="single" w:sz="4" w:space="0" w:color="auto"/>
              <w:right w:val="single" w:sz="4" w:space="0" w:color="auto"/>
            </w:tcBorders>
            <w:shd w:val="clear" w:color="auto" w:fill="auto"/>
            <w:vAlign w:val="center"/>
            <w:hideMark/>
          </w:tcPr>
          <w:p w14:paraId="0E93EA5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76A012B1"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27F9BD8D"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109</w:t>
            </w:r>
          </w:p>
        </w:tc>
        <w:tc>
          <w:tcPr>
            <w:tcW w:w="5547" w:type="dxa"/>
            <w:tcBorders>
              <w:top w:val="nil"/>
              <w:left w:val="nil"/>
              <w:bottom w:val="single" w:sz="4" w:space="0" w:color="auto"/>
              <w:right w:val="single" w:sz="4" w:space="0" w:color="auto"/>
            </w:tcBorders>
            <w:shd w:val="clear" w:color="auto" w:fill="auto"/>
            <w:hideMark/>
          </w:tcPr>
          <w:p w14:paraId="32E9935B"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JCON 004 Medidas cautelares</w:t>
            </w:r>
          </w:p>
        </w:tc>
        <w:tc>
          <w:tcPr>
            <w:tcW w:w="4962" w:type="dxa"/>
            <w:tcBorders>
              <w:top w:val="nil"/>
              <w:left w:val="nil"/>
              <w:bottom w:val="single" w:sz="4" w:space="0" w:color="auto"/>
              <w:right w:val="single" w:sz="4" w:space="0" w:color="auto"/>
            </w:tcBorders>
            <w:shd w:val="clear" w:color="auto" w:fill="auto"/>
            <w:hideMark/>
          </w:tcPr>
          <w:p w14:paraId="45C6C853"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 Concursal</w:t>
            </w:r>
          </w:p>
        </w:tc>
        <w:tc>
          <w:tcPr>
            <w:tcW w:w="3118" w:type="dxa"/>
            <w:tcBorders>
              <w:top w:val="nil"/>
              <w:left w:val="nil"/>
              <w:bottom w:val="single" w:sz="4" w:space="0" w:color="auto"/>
              <w:right w:val="single" w:sz="4" w:space="0" w:color="auto"/>
            </w:tcBorders>
            <w:shd w:val="clear" w:color="auto" w:fill="auto"/>
            <w:vAlign w:val="center"/>
            <w:hideMark/>
          </w:tcPr>
          <w:p w14:paraId="75FFEFD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4E3FD708"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5FA148C"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110</w:t>
            </w:r>
          </w:p>
        </w:tc>
        <w:tc>
          <w:tcPr>
            <w:tcW w:w="5547" w:type="dxa"/>
            <w:tcBorders>
              <w:top w:val="nil"/>
              <w:left w:val="nil"/>
              <w:bottom w:val="single" w:sz="4" w:space="0" w:color="auto"/>
              <w:right w:val="single" w:sz="4" w:space="0" w:color="auto"/>
            </w:tcBorders>
            <w:shd w:val="clear" w:color="auto" w:fill="auto"/>
            <w:hideMark/>
          </w:tcPr>
          <w:p w14:paraId="15F32FA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TAJEDO 001 Solicitud de tramitación JEDO</w:t>
            </w:r>
          </w:p>
        </w:tc>
        <w:tc>
          <w:tcPr>
            <w:tcW w:w="4962" w:type="dxa"/>
            <w:tcBorders>
              <w:top w:val="nil"/>
              <w:left w:val="nil"/>
              <w:bottom w:val="single" w:sz="4" w:space="0" w:color="auto"/>
              <w:right w:val="single" w:sz="4" w:space="0" w:color="auto"/>
            </w:tcBorders>
            <w:shd w:val="clear" w:color="auto" w:fill="auto"/>
            <w:hideMark/>
          </w:tcPr>
          <w:p w14:paraId="2D76F53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Apelaciones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47A98AD5"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098BFA5A"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02293CF4"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111</w:t>
            </w:r>
          </w:p>
        </w:tc>
        <w:tc>
          <w:tcPr>
            <w:tcW w:w="5547" w:type="dxa"/>
            <w:tcBorders>
              <w:top w:val="nil"/>
              <w:left w:val="nil"/>
              <w:bottom w:val="single" w:sz="4" w:space="0" w:color="auto"/>
              <w:right w:val="single" w:sz="4" w:space="0" w:color="auto"/>
            </w:tcBorders>
            <w:shd w:val="clear" w:color="auto" w:fill="auto"/>
            <w:hideMark/>
          </w:tcPr>
          <w:p w14:paraId="0314177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JVD 001 Solicitud de medidas de protección en materia de violencia doméstica</w:t>
            </w:r>
          </w:p>
        </w:tc>
        <w:tc>
          <w:tcPr>
            <w:tcW w:w="4962" w:type="dxa"/>
            <w:tcBorders>
              <w:top w:val="nil"/>
              <w:left w:val="nil"/>
              <w:bottom w:val="single" w:sz="4" w:space="0" w:color="auto"/>
              <w:right w:val="single" w:sz="4" w:space="0" w:color="auto"/>
            </w:tcBorders>
            <w:shd w:val="clear" w:color="auto" w:fill="auto"/>
            <w:hideMark/>
          </w:tcPr>
          <w:p w14:paraId="34D4D3E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de Violencia Doméstica</w:t>
            </w:r>
          </w:p>
        </w:tc>
        <w:tc>
          <w:tcPr>
            <w:tcW w:w="3118" w:type="dxa"/>
            <w:tcBorders>
              <w:top w:val="nil"/>
              <w:left w:val="nil"/>
              <w:bottom w:val="single" w:sz="4" w:space="0" w:color="auto"/>
              <w:right w:val="single" w:sz="4" w:space="0" w:color="auto"/>
            </w:tcBorders>
            <w:shd w:val="clear" w:color="auto" w:fill="auto"/>
            <w:vAlign w:val="center"/>
            <w:hideMark/>
          </w:tcPr>
          <w:p w14:paraId="63D1FAB6"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4FDE2657"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A100731"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112</w:t>
            </w:r>
          </w:p>
        </w:tc>
        <w:tc>
          <w:tcPr>
            <w:tcW w:w="5547" w:type="dxa"/>
            <w:tcBorders>
              <w:top w:val="nil"/>
              <w:left w:val="nil"/>
              <w:bottom w:val="single" w:sz="4" w:space="0" w:color="auto"/>
              <w:right w:val="single" w:sz="4" w:space="0" w:color="auto"/>
            </w:tcBorders>
            <w:shd w:val="clear" w:color="auto" w:fill="auto"/>
            <w:hideMark/>
          </w:tcPr>
          <w:p w14:paraId="33F0BAFE"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008 Autopsia médico legal e identificación de personas</w:t>
            </w:r>
          </w:p>
        </w:tc>
        <w:tc>
          <w:tcPr>
            <w:tcW w:w="4962" w:type="dxa"/>
            <w:tcBorders>
              <w:top w:val="nil"/>
              <w:left w:val="nil"/>
              <w:bottom w:val="single" w:sz="4" w:space="0" w:color="auto"/>
              <w:right w:val="single" w:sz="4" w:space="0" w:color="auto"/>
            </w:tcBorders>
            <w:shd w:val="clear" w:color="auto" w:fill="auto"/>
            <w:hideMark/>
          </w:tcPr>
          <w:p w14:paraId="35427419"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516CA40B"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10A4082A"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871CA79"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113</w:t>
            </w:r>
          </w:p>
        </w:tc>
        <w:tc>
          <w:tcPr>
            <w:tcW w:w="5547" w:type="dxa"/>
            <w:tcBorders>
              <w:top w:val="nil"/>
              <w:left w:val="nil"/>
              <w:bottom w:val="single" w:sz="4" w:space="0" w:color="auto"/>
              <w:right w:val="single" w:sz="4" w:space="0" w:color="auto"/>
            </w:tcBorders>
            <w:shd w:val="clear" w:color="auto" w:fill="auto"/>
            <w:hideMark/>
          </w:tcPr>
          <w:p w14:paraId="607148E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JAGR 025 Medidas cautelares de trámite urgente</w:t>
            </w:r>
          </w:p>
        </w:tc>
        <w:tc>
          <w:tcPr>
            <w:tcW w:w="4962" w:type="dxa"/>
            <w:tcBorders>
              <w:top w:val="nil"/>
              <w:left w:val="nil"/>
              <w:bottom w:val="single" w:sz="4" w:space="0" w:color="auto"/>
              <w:right w:val="single" w:sz="4" w:space="0" w:color="auto"/>
            </w:tcBorders>
            <w:shd w:val="clear" w:color="auto" w:fill="auto"/>
            <w:hideMark/>
          </w:tcPr>
          <w:p w14:paraId="750630DC"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Juzgados Agrarios</w:t>
            </w:r>
          </w:p>
        </w:tc>
        <w:tc>
          <w:tcPr>
            <w:tcW w:w="3118" w:type="dxa"/>
            <w:tcBorders>
              <w:top w:val="nil"/>
              <w:left w:val="nil"/>
              <w:bottom w:val="single" w:sz="4" w:space="0" w:color="auto"/>
              <w:right w:val="single" w:sz="4" w:space="0" w:color="auto"/>
            </w:tcBorders>
            <w:shd w:val="clear" w:color="auto" w:fill="auto"/>
            <w:vAlign w:val="center"/>
            <w:hideMark/>
          </w:tcPr>
          <w:p w14:paraId="098D668E"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7E3B5FD4" w14:textId="77777777" w:rsidTr="002E2B6C">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7FD9FE0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114</w:t>
            </w:r>
          </w:p>
        </w:tc>
        <w:tc>
          <w:tcPr>
            <w:tcW w:w="5547" w:type="dxa"/>
            <w:tcBorders>
              <w:top w:val="nil"/>
              <w:left w:val="nil"/>
              <w:bottom w:val="single" w:sz="4" w:space="0" w:color="auto"/>
              <w:right w:val="single" w:sz="4" w:space="0" w:color="auto"/>
            </w:tcBorders>
            <w:shd w:val="clear" w:color="auto" w:fill="auto"/>
            <w:hideMark/>
          </w:tcPr>
          <w:p w14:paraId="68F383B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TAJEDO 003 Recursos con persona privada de libertad (depende de vencimiento de prisión, próximo a vencer)</w:t>
            </w:r>
          </w:p>
        </w:tc>
        <w:tc>
          <w:tcPr>
            <w:tcW w:w="4962" w:type="dxa"/>
            <w:tcBorders>
              <w:top w:val="nil"/>
              <w:left w:val="nil"/>
              <w:bottom w:val="single" w:sz="4" w:space="0" w:color="auto"/>
              <w:right w:val="single" w:sz="4" w:space="0" w:color="auto"/>
            </w:tcBorders>
            <w:shd w:val="clear" w:color="auto" w:fill="auto"/>
            <w:hideMark/>
          </w:tcPr>
          <w:p w14:paraId="6112268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Tribunal de Apelaciones de la Jurisdicción Especializada de Delincuencia Organizada</w:t>
            </w:r>
          </w:p>
        </w:tc>
        <w:tc>
          <w:tcPr>
            <w:tcW w:w="3118" w:type="dxa"/>
            <w:tcBorders>
              <w:top w:val="nil"/>
              <w:left w:val="nil"/>
              <w:bottom w:val="single" w:sz="4" w:space="0" w:color="auto"/>
              <w:right w:val="single" w:sz="4" w:space="0" w:color="auto"/>
            </w:tcBorders>
            <w:shd w:val="clear" w:color="auto" w:fill="auto"/>
            <w:vAlign w:val="center"/>
            <w:hideMark/>
          </w:tcPr>
          <w:p w14:paraId="105DEC35"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 semana</w:t>
            </w:r>
          </w:p>
        </w:tc>
      </w:tr>
      <w:tr w:rsidR="002E2B6C" w:rsidRPr="002E2B6C" w14:paraId="314B1366"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6D83928"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115</w:t>
            </w:r>
          </w:p>
        </w:tc>
        <w:tc>
          <w:tcPr>
            <w:tcW w:w="5547" w:type="dxa"/>
            <w:tcBorders>
              <w:top w:val="nil"/>
              <w:left w:val="nil"/>
              <w:bottom w:val="single" w:sz="4" w:space="0" w:color="auto"/>
              <w:right w:val="single" w:sz="4" w:space="0" w:color="auto"/>
            </w:tcBorders>
            <w:shd w:val="clear" w:color="auto" w:fill="auto"/>
            <w:hideMark/>
          </w:tcPr>
          <w:p w14:paraId="70159828"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AG 002 Producción formularios impresos y otros insumos para todas las oficinas judiciales</w:t>
            </w:r>
          </w:p>
        </w:tc>
        <w:tc>
          <w:tcPr>
            <w:tcW w:w="4962" w:type="dxa"/>
            <w:tcBorders>
              <w:top w:val="nil"/>
              <w:left w:val="nil"/>
              <w:bottom w:val="single" w:sz="4" w:space="0" w:color="auto"/>
              <w:right w:val="single" w:sz="4" w:space="0" w:color="auto"/>
            </w:tcBorders>
            <w:shd w:val="clear" w:color="auto" w:fill="auto"/>
            <w:hideMark/>
          </w:tcPr>
          <w:p w14:paraId="077B3490"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Departamento de Artes Gráficas</w:t>
            </w:r>
          </w:p>
        </w:tc>
        <w:tc>
          <w:tcPr>
            <w:tcW w:w="3118" w:type="dxa"/>
            <w:tcBorders>
              <w:top w:val="nil"/>
              <w:left w:val="nil"/>
              <w:bottom w:val="single" w:sz="4" w:space="0" w:color="auto"/>
              <w:right w:val="single" w:sz="4" w:space="0" w:color="auto"/>
            </w:tcBorders>
            <w:shd w:val="clear" w:color="auto" w:fill="auto"/>
            <w:noWrap/>
            <w:vAlign w:val="center"/>
            <w:hideMark/>
          </w:tcPr>
          <w:p w14:paraId="1C9C3FDF"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 semanas</w:t>
            </w:r>
          </w:p>
        </w:tc>
      </w:tr>
      <w:tr w:rsidR="002E2B6C" w:rsidRPr="002E2B6C" w14:paraId="6C55783C" w14:textId="77777777" w:rsidTr="002E2B6C">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2833EB2D"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116</w:t>
            </w:r>
          </w:p>
        </w:tc>
        <w:tc>
          <w:tcPr>
            <w:tcW w:w="5547" w:type="dxa"/>
            <w:tcBorders>
              <w:top w:val="nil"/>
              <w:left w:val="nil"/>
              <w:bottom w:val="single" w:sz="4" w:space="0" w:color="auto"/>
              <w:right w:val="single" w:sz="4" w:space="0" w:color="auto"/>
            </w:tcBorders>
            <w:shd w:val="clear" w:color="auto" w:fill="auto"/>
            <w:hideMark/>
          </w:tcPr>
          <w:p w14:paraId="6AD1DCE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AR 017 Recepción de documentos</w:t>
            </w:r>
          </w:p>
        </w:tc>
        <w:tc>
          <w:tcPr>
            <w:tcW w:w="4962" w:type="dxa"/>
            <w:tcBorders>
              <w:top w:val="nil"/>
              <w:left w:val="nil"/>
              <w:bottom w:val="single" w:sz="4" w:space="0" w:color="auto"/>
              <w:right w:val="single" w:sz="4" w:space="0" w:color="auto"/>
            </w:tcBorders>
            <w:shd w:val="clear" w:color="auto" w:fill="auto"/>
            <w:hideMark/>
          </w:tcPr>
          <w:p w14:paraId="1013CB82"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Administraciones Regionales</w:t>
            </w:r>
          </w:p>
        </w:tc>
        <w:tc>
          <w:tcPr>
            <w:tcW w:w="3118" w:type="dxa"/>
            <w:tcBorders>
              <w:top w:val="nil"/>
              <w:left w:val="nil"/>
              <w:bottom w:val="single" w:sz="4" w:space="0" w:color="auto"/>
              <w:right w:val="single" w:sz="4" w:space="0" w:color="auto"/>
            </w:tcBorders>
            <w:shd w:val="clear" w:color="auto" w:fill="auto"/>
            <w:noWrap/>
            <w:vAlign w:val="center"/>
            <w:hideMark/>
          </w:tcPr>
          <w:p w14:paraId="6272E203"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 semanas</w:t>
            </w:r>
          </w:p>
        </w:tc>
      </w:tr>
      <w:tr w:rsidR="002E2B6C" w:rsidRPr="002E2B6C" w14:paraId="1B59B6EF"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5F28C43"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117</w:t>
            </w:r>
          </w:p>
        </w:tc>
        <w:tc>
          <w:tcPr>
            <w:tcW w:w="5547" w:type="dxa"/>
            <w:tcBorders>
              <w:top w:val="nil"/>
              <w:left w:val="nil"/>
              <w:bottom w:val="single" w:sz="4" w:space="0" w:color="auto"/>
              <w:right w:val="single" w:sz="4" w:space="0" w:color="auto"/>
            </w:tcBorders>
            <w:shd w:val="clear" w:color="auto" w:fill="auto"/>
            <w:hideMark/>
          </w:tcPr>
          <w:p w14:paraId="64FBA08F"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APO 010 Gestionar los proveedores</w:t>
            </w:r>
          </w:p>
        </w:tc>
        <w:tc>
          <w:tcPr>
            <w:tcW w:w="4962" w:type="dxa"/>
            <w:tcBorders>
              <w:top w:val="nil"/>
              <w:left w:val="nil"/>
              <w:bottom w:val="single" w:sz="4" w:space="0" w:color="auto"/>
              <w:right w:val="single" w:sz="4" w:space="0" w:color="auto"/>
            </w:tcBorders>
            <w:shd w:val="clear" w:color="auto" w:fill="auto"/>
            <w:hideMark/>
          </w:tcPr>
          <w:p w14:paraId="244B6CF6"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Dirección de Tecnología de Información y Comunicaciones</w:t>
            </w:r>
          </w:p>
        </w:tc>
        <w:tc>
          <w:tcPr>
            <w:tcW w:w="3118" w:type="dxa"/>
            <w:tcBorders>
              <w:top w:val="nil"/>
              <w:left w:val="nil"/>
              <w:bottom w:val="single" w:sz="4" w:space="0" w:color="auto"/>
              <w:right w:val="single" w:sz="4" w:space="0" w:color="auto"/>
            </w:tcBorders>
            <w:shd w:val="clear" w:color="auto" w:fill="auto"/>
            <w:vAlign w:val="center"/>
            <w:hideMark/>
          </w:tcPr>
          <w:p w14:paraId="7C9FD921"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 semanas</w:t>
            </w:r>
          </w:p>
        </w:tc>
      </w:tr>
      <w:tr w:rsidR="002E2B6C" w:rsidRPr="002E2B6C" w14:paraId="20A25169" w14:textId="77777777" w:rsidTr="002E2B6C">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BCBB0AF"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118</w:t>
            </w:r>
          </w:p>
        </w:tc>
        <w:tc>
          <w:tcPr>
            <w:tcW w:w="5547" w:type="dxa"/>
            <w:tcBorders>
              <w:top w:val="nil"/>
              <w:left w:val="nil"/>
              <w:bottom w:val="single" w:sz="4" w:space="0" w:color="auto"/>
              <w:right w:val="single" w:sz="4" w:space="0" w:color="auto"/>
            </w:tcBorders>
            <w:shd w:val="clear" w:color="auto" w:fill="auto"/>
            <w:hideMark/>
          </w:tcPr>
          <w:p w14:paraId="30461CD1"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OIJ 084 Peritajes Forenses</w:t>
            </w:r>
          </w:p>
        </w:tc>
        <w:tc>
          <w:tcPr>
            <w:tcW w:w="4962" w:type="dxa"/>
            <w:tcBorders>
              <w:top w:val="nil"/>
              <w:left w:val="nil"/>
              <w:bottom w:val="single" w:sz="4" w:space="0" w:color="auto"/>
              <w:right w:val="single" w:sz="4" w:space="0" w:color="auto"/>
            </w:tcBorders>
            <w:shd w:val="clear" w:color="auto" w:fill="auto"/>
            <w:hideMark/>
          </w:tcPr>
          <w:p w14:paraId="0CCC3F57"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Organismo de Investigación Judicial</w:t>
            </w:r>
          </w:p>
        </w:tc>
        <w:tc>
          <w:tcPr>
            <w:tcW w:w="3118" w:type="dxa"/>
            <w:tcBorders>
              <w:top w:val="nil"/>
              <w:left w:val="nil"/>
              <w:bottom w:val="single" w:sz="4" w:space="0" w:color="auto"/>
              <w:right w:val="single" w:sz="4" w:space="0" w:color="auto"/>
            </w:tcBorders>
            <w:shd w:val="clear" w:color="auto" w:fill="auto"/>
            <w:vAlign w:val="center"/>
            <w:hideMark/>
          </w:tcPr>
          <w:p w14:paraId="12A6B60A"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 semanas</w:t>
            </w:r>
          </w:p>
        </w:tc>
      </w:tr>
      <w:tr w:rsidR="002E2B6C" w:rsidRPr="002E2B6C" w14:paraId="25D2A7A1" w14:textId="77777777" w:rsidTr="002E2B6C">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0E19F054" w14:textId="77777777" w:rsidR="002E2B6C" w:rsidRPr="002E2B6C" w:rsidRDefault="002E2B6C" w:rsidP="002E2B6C">
            <w:pPr>
              <w:spacing w:after="0" w:line="240" w:lineRule="auto"/>
              <w:jc w:val="righ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119</w:t>
            </w:r>
          </w:p>
        </w:tc>
        <w:tc>
          <w:tcPr>
            <w:tcW w:w="5547" w:type="dxa"/>
            <w:tcBorders>
              <w:top w:val="nil"/>
              <w:left w:val="nil"/>
              <w:bottom w:val="single" w:sz="4" w:space="0" w:color="auto"/>
              <w:right w:val="single" w:sz="4" w:space="0" w:color="auto"/>
            </w:tcBorders>
            <w:shd w:val="clear" w:color="auto" w:fill="auto"/>
            <w:hideMark/>
          </w:tcPr>
          <w:p w14:paraId="14258F6D"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MP 022 Trámite al Aviso de Incumplimiento de Medidas Cautelares</w:t>
            </w:r>
          </w:p>
        </w:tc>
        <w:tc>
          <w:tcPr>
            <w:tcW w:w="4962" w:type="dxa"/>
            <w:tcBorders>
              <w:top w:val="nil"/>
              <w:left w:val="nil"/>
              <w:bottom w:val="single" w:sz="4" w:space="0" w:color="auto"/>
              <w:right w:val="single" w:sz="4" w:space="0" w:color="auto"/>
            </w:tcBorders>
            <w:shd w:val="clear" w:color="auto" w:fill="auto"/>
            <w:hideMark/>
          </w:tcPr>
          <w:p w14:paraId="7FFBF1F4" w14:textId="77777777" w:rsidR="002E2B6C" w:rsidRPr="002E2B6C" w:rsidRDefault="002E2B6C" w:rsidP="002E2B6C">
            <w:pPr>
              <w:spacing w:after="0" w:line="240" w:lineRule="auto"/>
              <w:jc w:val="left"/>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Ministerio Público</w:t>
            </w:r>
          </w:p>
        </w:tc>
        <w:tc>
          <w:tcPr>
            <w:tcW w:w="3118" w:type="dxa"/>
            <w:tcBorders>
              <w:top w:val="nil"/>
              <w:left w:val="nil"/>
              <w:bottom w:val="single" w:sz="4" w:space="0" w:color="auto"/>
              <w:right w:val="single" w:sz="4" w:space="0" w:color="auto"/>
            </w:tcBorders>
            <w:shd w:val="clear" w:color="auto" w:fill="auto"/>
            <w:vAlign w:val="center"/>
            <w:hideMark/>
          </w:tcPr>
          <w:p w14:paraId="7F7E2808" w14:textId="77777777" w:rsidR="002E2B6C" w:rsidRPr="002E2B6C" w:rsidRDefault="002E2B6C" w:rsidP="002E2B6C">
            <w:pPr>
              <w:spacing w:after="0" w:line="240" w:lineRule="auto"/>
              <w:jc w:val="center"/>
              <w:rPr>
                <w:rFonts w:ascii="Calibri" w:eastAsia="Times New Roman" w:hAnsi="Calibri" w:cs="Calibri"/>
                <w:color w:val="000000"/>
                <w:lang w:val="es-CR" w:eastAsia="es-CR"/>
              </w:rPr>
            </w:pPr>
            <w:r w:rsidRPr="002E2B6C">
              <w:rPr>
                <w:rFonts w:ascii="Calibri" w:eastAsia="Times New Roman" w:hAnsi="Calibri" w:cs="Calibri"/>
                <w:color w:val="000000"/>
                <w:lang w:val="es-CR" w:eastAsia="es-CR"/>
              </w:rPr>
              <w:t>2 semanas</w:t>
            </w:r>
          </w:p>
        </w:tc>
      </w:tr>
    </w:tbl>
    <w:p w14:paraId="0B0BDEB4" w14:textId="77777777" w:rsidR="002E2B6C" w:rsidRDefault="002E2B6C" w:rsidP="001F3696">
      <w:pPr>
        <w:rPr>
          <w:rFonts w:ascii="Calibri" w:eastAsia="Times New Roman" w:hAnsi="Calibri" w:cs="Calibri"/>
          <w:b/>
          <w:bCs/>
          <w:color w:val="FFFFFF"/>
          <w:sz w:val="28"/>
          <w:szCs w:val="28"/>
          <w:lang w:val="es-CR" w:eastAsia="es-CR"/>
        </w:rPr>
      </w:pPr>
    </w:p>
    <w:p w14:paraId="7C95DF1D" w14:textId="3E598338" w:rsidR="001F3696" w:rsidRPr="009776B3" w:rsidRDefault="001F3696" w:rsidP="001F3696">
      <w:pPr>
        <w:rPr>
          <w:sz w:val="20"/>
          <w:szCs w:val="20"/>
        </w:rPr>
      </w:pPr>
      <w:r w:rsidRPr="00D6013F">
        <w:rPr>
          <w:sz w:val="20"/>
          <w:szCs w:val="20"/>
        </w:rPr>
        <w:t xml:space="preserve">Fuente: </w:t>
      </w:r>
      <w:r w:rsidRPr="009776B3">
        <w:rPr>
          <w:sz w:val="20"/>
          <w:szCs w:val="20"/>
        </w:rPr>
        <w:t>Elaboración propia a partir de los resultados obtenidos</w:t>
      </w:r>
    </w:p>
    <w:p w14:paraId="13F18F48" w14:textId="29720356" w:rsidR="00D23C7B" w:rsidRPr="009776B3" w:rsidRDefault="00D23C7B" w:rsidP="00D23C7B">
      <w:pPr>
        <w:pStyle w:val="Ttulo2"/>
      </w:pPr>
      <w:r w:rsidRPr="009776B3">
        <w:br w:type="page"/>
      </w:r>
      <w:bookmarkStart w:id="48" w:name="_Toc157066960"/>
      <w:r w:rsidRPr="009776B3">
        <w:t>Listado de procesos críticos según RPO</w:t>
      </w:r>
      <w:bookmarkEnd w:id="48"/>
    </w:p>
    <w:tbl>
      <w:tblPr>
        <w:tblW w:w="14449" w:type="dxa"/>
        <w:tblCellMar>
          <w:left w:w="70" w:type="dxa"/>
          <w:right w:w="70" w:type="dxa"/>
        </w:tblCellMar>
        <w:tblLook w:val="04A0" w:firstRow="1" w:lastRow="0" w:firstColumn="1" w:lastColumn="0" w:noHBand="0" w:noVBand="1"/>
      </w:tblPr>
      <w:tblGrid>
        <w:gridCol w:w="680"/>
        <w:gridCol w:w="4980"/>
        <w:gridCol w:w="4536"/>
        <w:gridCol w:w="4253"/>
      </w:tblGrid>
      <w:tr w:rsidR="00D23C7B" w:rsidRPr="007F7813" w14:paraId="352F96BE" w14:textId="77777777" w:rsidTr="00D6013F">
        <w:trPr>
          <w:trHeight w:val="370"/>
          <w:tblHeader/>
        </w:trPr>
        <w:tc>
          <w:tcPr>
            <w:tcW w:w="680" w:type="dxa"/>
            <w:tcBorders>
              <w:top w:val="single" w:sz="4" w:space="0" w:color="auto"/>
              <w:left w:val="single" w:sz="8" w:space="0" w:color="auto"/>
              <w:bottom w:val="nil"/>
              <w:right w:val="nil"/>
            </w:tcBorders>
            <w:shd w:val="clear" w:color="auto" w:fill="ED7D31" w:themeFill="accent2"/>
            <w:noWrap/>
            <w:vAlign w:val="bottom"/>
            <w:hideMark/>
          </w:tcPr>
          <w:p w14:paraId="423016F4" w14:textId="77777777" w:rsidR="00D23C7B" w:rsidRPr="007F7813" w:rsidRDefault="00D23C7B" w:rsidP="00F5655E">
            <w:pPr>
              <w:spacing w:after="0" w:line="240" w:lineRule="auto"/>
              <w:jc w:val="center"/>
              <w:rPr>
                <w:rFonts w:ascii="Calibri" w:eastAsia="Times New Roman" w:hAnsi="Calibri" w:cs="Calibri"/>
                <w:b/>
                <w:bCs/>
                <w:color w:val="FFFFFF"/>
                <w:sz w:val="28"/>
                <w:szCs w:val="28"/>
                <w:lang w:val="es-CR" w:eastAsia="es-CR"/>
              </w:rPr>
            </w:pPr>
            <w:r w:rsidRPr="007F7813">
              <w:rPr>
                <w:rFonts w:ascii="Calibri" w:eastAsia="Times New Roman" w:hAnsi="Calibri" w:cs="Calibri"/>
                <w:b/>
                <w:bCs/>
                <w:color w:val="FFFFFF"/>
                <w:sz w:val="28"/>
                <w:szCs w:val="28"/>
                <w:lang w:val="es-CR" w:eastAsia="es-CR"/>
              </w:rPr>
              <w:t>N°</w:t>
            </w:r>
          </w:p>
        </w:tc>
        <w:tc>
          <w:tcPr>
            <w:tcW w:w="4980" w:type="dxa"/>
            <w:tcBorders>
              <w:top w:val="single" w:sz="4" w:space="0" w:color="auto"/>
              <w:left w:val="single" w:sz="4" w:space="0" w:color="auto"/>
              <w:bottom w:val="nil"/>
              <w:right w:val="single" w:sz="4" w:space="0" w:color="auto"/>
            </w:tcBorders>
            <w:shd w:val="clear" w:color="auto" w:fill="ED7D31" w:themeFill="accent2"/>
            <w:noWrap/>
            <w:vAlign w:val="bottom"/>
            <w:hideMark/>
          </w:tcPr>
          <w:p w14:paraId="49ED719F" w14:textId="77777777" w:rsidR="00D23C7B" w:rsidRPr="007F7813" w:rsidRDefault="00D23C7B" w:rsidP="00F5655E">
            <w:pPr>
              <w:spacing w:after="0" w:line="240" w:lineRule="auto"/>
              <w:jc w:val="center"/>
              <w:rPr>
                <w:rFonts w:ascii="Calibri" w:eastAsia="Times New Roman" w:hAnsi="Calibri" w:cs="Calibri"/>
                <w:b/>
                <w:bCs/>
                <w:color w:val="FFFFFF"/>
                <w:sz w:val="28"/>
                <w:szCs w:val="28"/>
                <w:lang w:val="es-CR" w:eastAsia="es-CR"/>
              </w:rPr>
            </w:pPr>
            <w:r w:rsidRPr="007F7813">
              <w:rPr>
                <w:rFonts w:ascii="Calibri" w:eastAsia="Times New Roman" w:hAnsi="Calibri" w:cs="Calibri"/>
                <w:b/>
                <w:bCs/>
                <w:color w:val="FFFFFF"/>
                <w:sz w:val="28"/>
                <w:szCs w:val="28"/>
                <w:lang w:val="es-CR" w:eastAsia="es-CR"/>
              </w:rPr>
              <w:t>Nombre del proceso</w:t>
            </w:r>
          </w:p>
        </w:tc>
        <w:tc>
          <w:tcPr>
            <w:tcW w:w="4536" w:type="dxa"/>
            <w:tcBorders>
              <w:top w:val="single" w:sz="4" w:space="0" w:color="auto"/>
              <w:left w:val="nil"/>
              <w:bottom w:val="nil"/>
              <w:right w:val="single" w:sz="4" w:space="0" w:color="auto"/>
            </w:tcBorders>
            <w:shd w:val="clear" w:color="auto" w:fill="ED7D31" w:themeFill="accent2"/>
            <w:noWrap/>
            <w:vAlign w:val="bottom"/>
            <w:hideMark/>
          </w:tcPr>
          <w:p w14:paraId="352CB894" w14:textId="77777777" w:rsidR="00D23C7B" w:rsidRPr="007F7813" w:rsidRDefault="00D23C7B" w:rsidP="00F5655E">
            <w:pPr>
              <w:spacing w:after="0" w:line="240" w:lineRule="auto"/>
              <w:jc w:val="center"/>
              <w:rPr>
                <w:rFonts w:ascii="Calibri" w:eastAsia="Times New Roman" w:hAnsi="Calibri" w:cs="Calibri"/>
                <w:b/>
                <w:bCs/>
                <w:color w:val="FFFFFF"/>
                <w:sz w:val="28"/>
                <w:szCs w:val="28"/>
                <w:lang w:val="es-CR" w:eastAsia="es-CR"/>
              </w:rPr>
            </w:pPr>
            <w:r w:rsidRPr="007F7813">
              <w:rPr>
                <w:rFonts w:ascii="Calibri" w:eastAsia="Times New Roman" w:hAnsi="Calibri" w:cs="Calibri"/>
                <w:b/>
                <w:bCs/>
                <w:color w:val="FFFFFF"/>
                <w:sz w:val="28"/>
                <w:szCs w:val="28"/>
                <w:lang w:val="es-CR" w:eastAsia="es-CR"/>
              </w:rPr>
              <w:t>Oficina a la que pertenece</w:t>
            </w:r>
          </w:p>
        </w:tc>
        <w:tc>
          <w:tcPr>
            <w:tcW w:w="4253" w:type="dxa"/>
            <w:tcBorders>
              <w:top w:val="nil"/>
              <w:left w:val="nil"/>
              <w:bottom w:val="nil"/>
              <w:right w:val="single" w:sz="4" w:space="0" w:color="auto"/>
            </w:tcBorders>
            <w:shd w:val="clear" w:color="auto" w:fill="ED7D31" w:themeFill="accent2"/>
            <w:noWrap/>
            <w:vAlign w:val="bottom"/>
            <w:hideMark/>
          </w:tcPr>
          <w:p w14:paraId="0FB1DB1D" w14:textId="77777777" w:rsidR="00D23C7B" w:rsidRPr="007F7813" w:rsidRDefault="00D23C7B" w:rsidP="00F5655E">
            <w:pPr>
              <w:spacing w:after="0" w:line="240" w:lineRule="auto"/>
              <w:jc w:val="center"/>
              <w:rPr>
                <w:rFonts w:ascii="Calibri" w:eastAsia="Times New Roman" w:hAnsi="Calibri" w:cs="Calibri"/>
                <w:b/>
                <w:bCs/>
                <w:color w:val="FFFFFF"/>
                <w:sz w:val="28"/>
                <w:szCs w:val="28"/>
                <w:lang w:val="es-CR" w:eastAsia="es-CR"/>
              </w:rPr>
            </w:pPr>
            <w:r w:rsidRPr="007F7813">
              <w:rPr>
                <w:rFonts w:ascii="Calibri" w:eastAsia="Times New Roman" w:hAnsi="Calibri" w:cs="Calibri"/>
                <w:b/>
                <w:bCs/>
                <w:color w:val="FFFFFF"/>
                <w:sz w:val="28"/>
                <w:szCs w:val="28"/>
                <w:lang w:val="es-CR" w:eastAsia="es-CR"/>
              </w:rPr>
              <w:t>RPO</w:t>
            </w:r>
          </w:p>
        </w:tc>
      </w:tr>
      <w:tr w:rsidR="00D23C7B" w:rsidRPr="007F7813" w14:paraId="1089C51E" w14:textId="77777777" w:rsidTr="00D6013F">
        <w:trPr>
          <w:trHeight w:val="58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7DB6BB2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w:t>
            </w:r>
          </w:p>
        </w:tc>
        <w:tc>
          <w:tcPr>
            <w:tcW w:w="4980" w:type="dxa"/>
            <w:tcBorders>
              <w:top w:val="single" w:sz="4" w:space="0" w:color="auto"/>
              <w:left w:val="nil"/>
              <w:bottom w:val="single" w:sz="4" w:space="0" w:color="auto"/>
              <w:right w:val="single" w:sz="4" w:space="0" w:color="auto"/>
            </w:tcBorders>
            <w:shd w:val="clear" w:color="auto" w:fill="auto"/>
            <w:hideMark/>
          </w:tcPr>
          <w:p w14:paraId="6635E57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 OIJ 020 Realización de Reseña policial</w:t>
            </w:r>
          </w:p>
        </w:tc>
        <w:tc>
          <w:tcPr>
            <w:tcW w:w="4536" w:type="dxa"/>
            <w:tcBorders>
              <w:top w:val="single" w:sz="4" w:space="0" w:color="auto"/>
              <w:left w:val="nil"/>
              <w:bottom w:val="single" w:sz="4" w:space="0" w:color="auto"/>
              <w:right w:val="single" w:sz="4" w:space="0" w:color="auto"/>
            </w:tcBorders>
            <w:shd w:val="clear" w:color="auto" w:fill="auto"/>
            <w:hideMark/>
          </w:tcPr>
          <w:p w14:paraId="3CB0BF1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63A01D1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0 segundos</w:t>
            </w:r>
          </w:p>
        </w:tc>
      </w:tr>
      <w:tr w:rsidR="00D23C7B" w:rsidRPr="007F7813" w14:paraId="51A6E6B7"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05BD2B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w:t>
            </w:r>
          </w:p>
        </w:tc>
        <w:tc>
          <w:tcPr>
            <w:tcW w:w="4980" w:type="dxa"/>
            <w:tcBorders>
              <w:top w:val="nil"/>
              <w:left w:val="nil"/>
              <w:bottom w:val="single" w:sz="4" w:space="0" w:color="auto"/>
              <w:right w:val="single" w:sz="4" w:space="0" w:color="auto"/>
            </w:tcBorders>
            <w:shd w:val="clear" w:color="auto" w:fill="auto"/>
            <w:hideMark/>
          </w:tcPr>
          <w:p w14:paraId="2DB0510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CJIC 001 Intercepción de Comunicaciones Telefónicas</w:t>
            </w:r>
          </w:p>
        </w:tc>
        <w:tc>
          <w:tcPr>
            <w:tcW w:w="4536" w:type="dxa"/>
            <w:tcBorders>
              <w:top w:val="nil"/>
              <w:left w:val="nil"/>
              <w:bottom w:val="single" w:sz="4" w:space="0" w:color="auto"/>
              <w:right w:val="single" w:sz="4" w:space="0" w:color="auto"/>
            </w:tcBorders>
            <w:shd w:val="clear" w:color="auto" w:fill="auto"/>
            <w:hideMark/>
          </w:tcPr>
          <w:p w14:paraId="60219ED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Centro Judicial de Intervención de las Comunicaciones</w:t>
            </w:r>
          </w:p>
        </w:tc>
        <w:tc>
          <w:tcPr>
            <w:tcW w:w="4253" w:type="dxa"/>
            <w:tcBorders>
              <w:top w:val="nil"/>
              <w:left w:val="nil"/>
              <w:bottom w:val="single" w:sz="4" w:space="0" w:color="auto"/>
              <w:right w:val="single" w:sz="4" w:space="0" w:color="auto"/>
            </w:tcBorders>
            <w:shd w:val="clear" w:color="auto" w:fill="auto"/>
            <w:vAlign w:val="center"/>
            <w:hideMark/>
          </w:tcPr>
          <w:p w14:paraId="04D7460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minuto</w:t>
            </w:r>
          </w:p>
        </w:tc>
      </w:tr>
      <w:tr w:rsidR="00D23C7B" w:rsidRPr="007F7813" w14:paraId="2B10780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AEDE8B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w:t>
            </w:r>
          </w:p>
        </w:tc>
        <w:tc>
          <w:tcPr>
            <w:tcW w:w="4980" w:type="dxa"/>
            <w:tcBorders>
              <w:top w:val="nil"/>
              <w:left w:val="nil"/>
              <w:bottom w:val="single" w:sz="4" w:space="0" w:color="auto"/>
              <w:right w:val="single" w:sz="4" w:space="0" w:color="auto"/>
            </w:tcBorders>
            <w:shd w:val="clear" w:color="auto" w:fill="auto"/>
            <w:hideMark/>
          </w:tcPr>
          <w:p w14:paraId="6404FC4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SRVGR 008 Atención de emergencia fuera de horas hábiles</w:t>
            </w:r>
          </w:p>
        </w:tc>
        <w:tc>
          <w:tcPr>
            <w:tcW w:w="4536" w:type="dxa"/>
            <w:tcBorders>
              <w:top w:val="nil"/>
              <w:left w:val="nil"/>
              <w:bottom w:val="single" w:sz="4" w:space="0" w:color="auto"/>
              <w:right w:val="single" w:sz="4" w:space="0" w:color="auto"/>
            </w:tcBorders>
            <w:shd w:val="clear" w:color="auto" w:fill="auto"/>
            <w:hideMark/>
          </w:tcPr>
          <w:p w14:paraId="2E4F4D8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vAlign w:val="center"/>
            <w:hideMark/>
          </w:tcPr>
          <w:p w14:paraId="335DA85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 minutos</w:t>
            </w:r>
          </w:p>
        </w:tc>
      </w:tr>
      <w:tr w:rsidR="00D23C7B" w:rsidRPr="007F7813" w14:paraId="72DEF206"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1D8D379"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w:t>
            </w:r>
          </w:p>
        </w:tc>
        <w:tc>
          <w:tcPr>
            <w:tcW w:w="4980" w:type="dxa"/>
            <w:tcBorders>
              <w:top w:val="nil"/>
              <w:left w:val="nil"/>
              <w:bottom w:val="single" w:sz="4" w:space="0" w:color="auto"/>
              <w:right w:val="single" w:sz="4" w:space="0" w:color="auto"/>
            </w:tcBorders>
            <w:shd w:val="clear" w:color="auto" w:fill="auto"/>
            <w:hideMark/>
          </w:tcPr>
          <w:p w14:paraId="66358E4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ARCH 010 Atención al público para casos urgentes </w:t>
            </w:r>
          </w:p>
        </w:tc>
        <w:tc>
          <w:tcPr>
            <w:tcW w:w="4536" w:type="dxa"/>
            <w:tcBorders>
              <w:top w:val="nil"/>
              <w:left w:val="nil"/>
              <w:bottom w:val="single" w:sz="4" w:space="0" w:color="auto"/>
              <w:right w:val="single" w:sz="4" w:space="0" w:color="auto"/>
            </w:tcBorders>
            <w:shd w:val="clear" w:color="auto" w:fill="auto"/>
            <w:hideMark/>
          </w:tcPr>
          <w:p w14:paraId="2F9FA13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Archivo Judicial</w:t>
            </w:r>
          </w:p>
        </w:tc>
        <w:tc>
          <w:tcPr>
            <w:tcW w:w="4253" w:type="dxa"/>
            <w:tcBorders>
              <w:top w:val="nil"/>
              <w:left w:val="nil"/>
              <w:bottom w:val="single" w:sz="4" w:space="0" w:color="auto"/>
              <w:right w:val="single" w:sz="4" w:space="0" w:color="auto"/>
            </w:tcBorders>
            <w:shd w:val="clear" w:color="auto" w:fill="auto"/>
            <w:noWrap/>
            <w:vAlign w:val="center"/>
            <w:hideMark/>
          </w:tcPr>
          <w:p w14:paraId="19F8A50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15 minutos</w:t>
            </w:r>
          </w:p>
        </w:tc>
      </w:tr>
      <w:tr w:rsidR="00D23C7B" w:rsidRPr="007F7813" w14:paraId="22330C36"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6DF7C823"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w:t>
            </w:r>
          </w:p>
        </w:tc>
        <w:tc>
          <w:tcPr>
            <w:tcW w:w="4980" w:type="dxa"/>
            <w:tcBorders>
              <w:top w:val="nil"/>
              <w:left w:val="nil"/>
              <w:bottom w:val="single" w:sz="4" w:space="0" w:color="auto"/>
              <w:right w:val="single" w:sz="4" w:space="0" w:color="auto"/>
            </w:tcBorders>
            <w:shd w:val="clear" w:color="auto" w:fill="auto"/>
            <w:hideMark/>
          </w:tcPr>
          <w:p w14:paraId="55C5DF9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GH 007 Proceso de pago de salarios</w:t>
            </w:r>
          </w:p>
        </w:tc>
        <w:tc>
          <w:tcPr>
            <w:tcW w:w="4536" w:type="dxa"/>
            <w:tcBorders>
              <w:top w:val="nil"/>
              <w:left w:val="nil"/>
              <w:bottom w:val="single" w:sz="4" w:space="0" w:color="auto"/>
              <w:right w:val="single" w:sz="4" w:space="0" w:color="auto"/>
            </w:tcBorders>
            <w:shd w:val="clear" w:color="auto" w:fill="auto"/>
            <w:hideMark/>
          </w:tcPr>
          <w:p w14:paraId="231EE3C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Gestión Humana</w:t>
            </w:r>
          </w:p>
        </w:tc>
        <w:tc>
          <w:tcPr>
            <w:tcW w:w="4253" w:type="dxa"/>
            <w:tcBorders>
              <w:top w:val="nil"/>
              <w:left w:val="nil"/>
              <w:bottom w:val="single" w:sz="4" w:space="0" w:color="auto"/>
              <w:right w:val="single" w:sz="4" w:space="0" w:color="auto"/>
            </w:tcBorders>
            <w:shd w:val="clear" w:color="auto" w:fill="auto"/>
            <w:noWrap/>
            <w:vAlign w:val="center"/>
            <w:hideMark/>
          </w:tcPr>
          <w:p w14:paraId="7315B0F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15 minutos</w:t>
            </w:r>
          </w:p>
        </w:tc>
      </w:tr>
      <w:tr w:rsidR="00D23C7B" w:rsidRPr="007F7813" w14:paraId="152AD25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B683FA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w:t>
            </w:r>
          </w:p>
        </w:tc>
        <w:tc>
          <w:tcPr>
            <w:tcW w:w="4980" w:type="dxa"/>
            <w:tcBorders>
              <w:top w:val="nil"/>
              <w:left w:val="nil"/>
              <w:bottom w:val="single" w:sz="4" w:space="0" w:color="auto"/>
              <w:right w:val="single" w:sz="4" w:space="0" w:color="auto"/>
            </w:tcBorders>
            <w:shd w:val="clear" w:color="auto" w:fill="auto"/>
            <w:hideMark/>
          </w:tcPr>
          <w:p w14:paraId="095F6AF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084 Peritajes Forenses</w:t>
            </w:r>
          </w:p>
        </w:tc>
        <w:tc>
          <w:tcPr>
            <w:tcW w:w="4536" w:type="dxa"/>
            <w:tcBorders>
              <w:top w:val="nil"/>
              <w:left w:val="nil"/>
              <w:bottom w:val="single" w:sz="4" w:space="0" w:color="auto"/>
              <w:right w:val="single" w:sz="4" w:space="0" w:color="auto"/>
            </w:tcBorders>
            <w:shd w:val="clear" w:color="auto" w:fill="auto"/>
            <w:hideMark/>
          </w:tcPr>
          <w:p w14:paraId="2C97A2D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504F8193"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15 minutos</w:t>
            </w:r>
          </w:p>
        </w:tc>
      </w:tr>
      <w:tr w:rsidR="00D23C7B" w:rsidRPr="007F7813" w14:paraId="30D5A755"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26D37F8A"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w:t>
            </w:r>
          </w:p>
        </w:tc>
        <w:tc>
          <w:tcPr>
            <w:tcW w:w="4980" w:type="dxa"/>
            <w:tcBorders>
              <w:top w:val="nil"/>
              <w:left w:val="nil"/>
              <w:bottom w:val="single" w:sz="4" w:space="0" w:color="auto"/>
              <w:right w:val="single" w:sz="4" w:space="0" w:color="auto"/>
            </w:tcBorders>
            <w:shd w:val="clear" w:color="auto" w:fill="auto"/>
            <w:hideMark/>
          </w:tcPr>
          <w:p w14:paraId="1AD08C4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007 Mantenimiento y reparaciones</w:t>
            </w:r>
          </w:p>
        </w:tc>
        <w:tc>
          <w:tcPr>
            <w:tcW w:w="4536" w:type="dxa"/>
            <w:tcBorders>
              <w:top w:val="nil"/>
              <w:left w:val="nil"/>
              <w:bottom w:val="single" w:sz="4" w:space="0" w:color="auto"/>
              <w:right w:val="single" w:sz="4" w:space="0" w:color="auto"/>
            </w:tcBorders>
            <w:shd w:val="clear" w:color="auto" w:fill="auto"/>
            <w:hideMark/>
          </w:tcPr>
          <w:p w14:paraId="4DA1592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41E60835"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30 minutos</w:t>
            </w:r>
          </w:p>
        </w:tc>
      </w:tr>
      <w:tr w:rsidR="00D23C7B" w:rsidRPr="007F7813" w14:paraId="6E515A0F"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F8125B3"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w:t>
            </w:r>
          </w:p>
        </w:tc>
        <w:tc>
          <w:tcPr>
            <w:tcW w:w="4980" w:type="dxa"/>
            <w:tcBorders>
              <w:top w:val="nil"/>
              <w:left w:val="nil"/>
              <w:bottom w:val="single" w:sz="4" w:space="0" w:color="auto"/>
              <w:right w:val="single" w:sz="4" w:space="0" w:color="auto"/>
            </w:tcBorders>
            <w:shd w:val="clear" w:color="auto" w:fill="auto"/>
            <w:hideMark/>
          </w:tcPr>
          <w:p w14:paraId="688FF1E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PCO 001 Comunicados de Emergencia</w:t>
            </w:r>
          </w:p>
        </w:tc>
        <w:tc>
          <w:tcPr>
            <w:tcW w:w="4536" w:type="dxa"/>
            <w:tcBorders>
              <w:top w:val="nil"/>
              <w:left w:val="nil"/>
              <w:bottom w:val="single" w:sz="4" w:space="0" w:color="auto"/>
              <w:right w:val="single" w:sz="4" w:space="0" w:color="auto"/>
            </w:tcBorders>
            <w:shd w:val="clear" w:color="auto" w:fill="auto"/>
            <w:hideMark/>
          </w:tcPr>
          <w:p w14:paraId="753F4B3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Prensa y Comunicación</w:t>
            </w:r>
          </w:p>
        </w:tc>
        <w:tc>
          <w:tcPr>
            <w:tcW w:w="4253" w:type="dxa"/>
            <w:tcBorders>
              <w:top w:val="nil"/>
              <w:left w:val="nil"/>
              <w:bottom w:val="single" w:sz="4" w:space="0" w:color="auto"/>
              <w:right w:val="single" w:sz="4" w:space="0" w:color="auto"/>
            </w:tcBorders>
            <w:shd w:val="clear" w:color="auto" w:fill="auto"/>
            <w:noWrap/>
            <w:vAlign w:val="center"/>
            <w:hideMark/>
          </w:tcPr>
          <w:p w14:paraId="1836185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487117EF"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1F8ED1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w:t>
            </w:r>
          </w:p>
        </w:tc>
        <w:tc>
          <w:tcPr>
            <w:tcW w:w="4980" w:type="dxa"/>
            <w:tcBorders>
              <w:top w:val="nil"/>
              <w:left w:val="nil"/>
              <w:bottom w:val="single" w:sz="4" w:space="0" w:color="auto"/>
              <w:right w:val="single" w:sz="4" w:space="0" w:color="auto"/>
            </w:tcBorders>
            <w:shd w:val="clear" w:color="auto" w:fill="auto"/>
            <w:hideMark/>
          </w:tcPr>
          <w:p w14:paraId="05AC0D6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PCO 005 Atención de periodistas</w:t>
            </w:r>
          </w:p>
        </w:tc>
        <w:tc>
          <w:tcPr>
            <w:tcW w:w="4536" w:type="dxa"/>
            <w:tcBorders>
              <w:top w:val="nil"/>
              <w:left w:val="nil"/>
              <w:bottom w:val="single" w:sz="4" w:space="0" w:color="auto"/>
              <w:right w:val="single" w:sz="4" w:space="0" w:color="auto"/>
            </w:tcBorders>
            <w:shd w:val="clear" w:color="auto" w:fill="auto"/>
            <w:hideMark/>
          </w:tcPr>
          <w:p w14:paraId="348A186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Prensa y Comunicación</w:t>
            </w:r>
          </w:p>
        </w:tc>
        <w:tc>
          <w:tcPr>
            <w:tcW w:w="4253" w:type="dxa"/>
            <w:tcBorders>
              <w:top w:val="nil"/>
              <w:left w:val="nil"/>
              <w:bottom w:val="single" w:sz="4" w:space="0" w:color="auto"/>
              <w:right w:val="single" w:sz="4" w:space="0" w:color="auto"/>
            </w:tcBorders>
            <w:shd w:val="clear" w:color="auto" w:fill="auto"/>
            <w:noWrap/>
            <w:vAlign w:val="center"/>
            <w:hideMark/>
          </w:tcPr>
          <w:p w14:paraId="30D72347"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27EE8DD1"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5B00E0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w:t>
            </w:r>
          </w:p>
        </w:tc>
        <w:tc>
          <w:tcPr>
            <w:tcW w:w="4980" w:type="dxa"/>
            <w:tcBorders>
              <w:top w:val="nil"/>
              <w:left w:val="nil"/>
              <w:bottom w:val="single" w:sz="4" w:space="0" w:color="auto"/>
              <w:right w:val="single" w:sz="4" w:space="0" w:color="auto"/>
            </w:tcBorders>
            <w:shd w:val="clear" w:color="auto" w:fill="auto"/>
            <w:hideMark/>
          </w:tcPr>
          <w:p w14:paraId="3E180DF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SEG 001 Continuidad operativa de los sistemas de seguridad electrónica del Poder Judicial</w:t>
            </w:r>
          </w:p>
        </w:tc>
        <w:tc>
          <w:tcPr>
            <w:tcW w:w="4536" w:type="dxa"/>
            <w:tcBorders>
              <w:top w:val="nil"/>
              <w:left w:val="nil"/>
              <w:bottom w:val="single" w:sz="4" w:space="0" w:color="auto"/>
              <w:right w:val="single" w:sz="4" w:space="0" w:color="auto"/>
            </w:tcBorders>
            <w:shd w:val="clear" w:color="auto" w:fill="auto"/>
            <w:hideMark/>
          </w:tcPr>
          <w:p w14:paraId="3BDBD51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Seguridad</w:t>
            </w:r>
          </w:p>
        </w:tc>
        <w:tc>
          <w:tcPr>
            <w:tcW w:w="4253" w:type="dxa"/>
            <w:tcBorders>
              <w:top w:val="nil"/>
              <w:left w:val="nil"/>
              <w:bottom w:val="single" w:sz="4" w:space="0" w:color="auto"/>
              <w:right w:val="single" w:sz="4" w:space="0" w:color="auto"/>
            </w:tcBorders>
            <w:shd w:val="clear" w:color="auto" w:fill="auto"/>
            <w:noWrap/>
            <w:vAlign w:val="center"/>
            <w:hideMark/>
          </w:tcPr>
          <w:p w14:paraId="7B8B3EA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7706554C"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5C350F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w:t>
            </w:r>
          </w:p>
        </w:tc>
        <w:tc>
          <w:tcPr>
            <w:tcW w:w="4980" w:type="dxa"/>
            <w:tcBorders>
              <w:top w:val="nil"/>
              <w:left w:val="nil"/>
              <w:bottom w:val="single" w:sz="4" w:space="0" w:color="auto"/>
              <w:right w:val="single" w:sz="4" w:space="0" w:color="auto"/>
            </w:tcBorders>
            <w:shd w:val="clear" w:color="auto" w:fill="auto"/>
            <w:hideMark/>
          </w:tcPr>
          <w:p w14:paraId="3106A70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SRVGR 021 Limpieza de áreas afectadas por inundaciones</w:t>
            </w:r>
          </w:p>
        </w:tc>
        <w:tc>
          <w:tcPr>
            <w:tcW w:w="4536" w:type="dxa"/>
            <w:tcBorders>
              <w:top w:val="nil"/>
              <w:left w:val="nil"/>
              <w:bottom w:val="single" w:sz="4" w:space="0" w:color="auto"/>
              <w:right w:val="single" w:sz="4" w:space="0" w:color="auto"/>
            </w:tcBorders>
            <w:shd w:val="clear" w:color="auto" w:fill="auto"/>
            <w:hideMark/>
          </w:tcPr>
          <w:p w14:paraId="67422BA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vAlign w:val="center"/>
            <w:hideMark/>
          </w:tcPr>
          <w:p w14:paraId="70909DE5"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1D093285"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9032F3B"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12</w:t>
            </w:r>
          </w:p>
        </w:tc>
        <w:tc>
          <w:tcPr>
            <w:tcW w:w="4980" w:type="dxa"/>
            <w:tcBorders>
              <w:top w:val="nil"/>
              <w:left w:val="nil"/>
              <w:bottom w:val="single" w:sz="4" w:space="0" w:color="auto"/>
              <w:right w:val="single" w:sz="4" w:space="0" w:color="auto"/>
            </w:tcBorders>
            <w:shd w:val="clear" w:color="auto" w:fill="auto"/>
            <w:hideMark/>
          </w:tcPr>
          <w:p w14:paraId="1A37D68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SRVGR 034 Asignación de transporte para el traslado de funcionarios judiciales</w:t>
            </w:r>
          </w:p>
        </w:tc>
        <w:tc>
          <w:tcPr>
            <w:tcW w:w="4536" w:type="dxa"/>
            <w:tcBorders>
              <w:top w:val="nil"/>
              <w:left w:val="nil"/>
              <w:bottom w:val="single" w:sz="4" w:space="0" w:color="auto"/>
              <w:right w:val="single" w:sz="4" w:space="0" w:color="auto"/>
            </w:tcBorders>
            <w:shd w:val="clear" w:color="auto" w:fill="auto"/>
            <w:hideMark/>
          </w:tcPr>
          <w:p w14:paraId="6B2EE38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vAlign w:val="center"/>
            <w:hideMark/>
          </w:tcPr>
          <w:p w14:paraId="00DC432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6A41A526"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04E3DBC2"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13</w:t>
            </w:r>
          </w:p>
        </w:tc>
        <w:tc>
          <w:tcPr>
            <w:tcW w:w="4980" w:type="dxa"/>
            <w:tcBorders>
              <w:top w:val="nil"/>
              <w:left w:val="nil"/>
              <w:bottom w:val="single" w:sz="4" w:space="0" w:color="auto"/>
              <w:right w:val="single" w:sz="4" w:space="0" w:color="auto"/>
            </w:tcBorders>
            <w:shd w:val="clear" w:color="auto" w:fill="auto"/>
            <w:hideMark/>
          </w:tcPr>
          <w:p w14:paraId="34724C6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PROV 058 Caja chica</w:t>
            </w:r>
          </w:p>
        </w:tc>
        <w:tc>
          <w:tcPr>
            <w:tcW w:w="4536" w:type="dxa"/>
            <w:tcBorders>
              <w:top w:val="nil"/>
              <w:left w:val="nil"/>
              <w:bottom w:val="single" w:sz="4" w:space="0" w:color="auto"/>
              <w:right w:val="single" w:sz="4" w:space="0" w:color="auto"/>
            </w:tcBorders>
            <w:shd w:val="clear" w:color="auto" w:fill="auto"/>
            <w:hideMark/>
          </w:tcPr>
          <w:p w14:paraId="1FE8C51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Proveeduría</w:t>
            </w:r>
          </w:p>
        </w:tc>
        <w:tc>
          <w:tcPr>
            <w:tcW w:w="4253" w:type="dxa"/>
            <w:tcBorders>
              <w:top w:val="nil"/>
              <w:left w:val="nil"/>
              <w:bottom w:val="single" w:sz="4" w:space="0" w:color="auto"/>
              <w:right w:val="single" w:sz="4" w:space="0" w:color="auto"/>
            </w:tcBorders>
            <w:shd w:val="clear" w:color="auto" w:fill="auto"/>
            <w:noWrap/>
            <w:vAlign w:val="center"/>
            <w:hideMark/>
          </w:tcPr>
          <w:p w14:paraId="3FDF07F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7BDD4861"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369821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14</w:t>
            </w:r>
          </w:p>
        </w:tc>
        <w:tc>
          <w:tcPr>
            <w:tcW w:w="4980" w:type="dxa"/>
            <w:tcBorders>
              <w:top w:val="nil"/>
              <w:left w:val="nil"/>
              <w:bottom w:val="single" w:sz="4" w:space="0" w:color="auto"/>
              <w:right w:val="single" w:sz="4" w:space="0" w:color="auto"/>
            </w:tcBorders>
            <w:shd w:val="clear" w:color="auto" w:fill="auto"/>
            <w:hideMark/>
          </w:tcPr>
          <w:p w14:paraId="31B16E2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TCA 007 Resolución de medidas cautelares Ante Causam</w:t>
            </w:r>
          </w:p>
        </w:tc>
        <w:tc>
          <w:tcPr>
            <w:tcW w:w="4536" w:type="dxa"/>
            <w:tcBorders>
              <w:top w:val="nil"/>
              <w:left w:val="nil"/>
              <w:bottom w:val="single" w:sz="4" w:space="0" w:color="auto"/>
              <w:right w:val="single" w:sz="4" w:space="0" w:color="auto"/>
            </w:tcBorders>
            <w:shd w:val="clear" w:color="auto" w:fill="auto"/>
            <w:hideMark/>
          </w:tcPr>
          <w:p w14:paraId="7EDC6D8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Tribunal Contencioso Administrativo</w:t>
            </w:r>
          </w:p>
        </w:tc>
        <w:tc>
          <w:tcPr>
            <w:tcW w:w="4253" w:type="dxa"/>
            <w:tcBorders>
              <w:top w:val="nil"/>
              <w:left w:val="nil"/>
              <w:bottom w:val="single" w:sz="4" w:space="0" w:color="auto"/>
              <w:right w:val="single" w:sz="4" w:space="0" w:color="auto"/>
            </w:tcBorders>
            <w:shd w:val="clear" w:color="auto" w:fill="auto"/>
            <w:vAlign w:val="center"/>
            <w:hideMark/>
          </w:tcPr>
          <w:p w14:paraId="6962517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hora</w:t>
            </w:r>
          </w:p>
        </w:tc>
      </w:tr>
      <w:tr w:rsidR="00D23C7B" w:rsidRPr="007F7813" w14:paraId="48E1B4FB"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32EA9DF"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15</w:t>
            </w:r>
          </w:p>
        </w:tc>
        <w:tc>
          <w:tcPr>
            <w:tcW w:w="4980" w:type="dxa"/>
            <w:tcBorders>
              <w:top w:val="nil"/>
              <w:left w:val="nil"/>
              <w:bottom w:val="single" w:sz="4" w:space="0" w:color="auto"/>
              <w:right w:val="single" w:sz="4" w:space="0" w:color="auto"/>
            </w:tcBorders>
            <w:shd w:val="clear" w:color="auto" w:fill="auto"/>
            <w:hideMark/>
          </w:tcPr>
          <w:p w14:paraId="6037BAE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DSS 005 Gestionar los servicios de seguridad</w:t>
            </w:r>
          </w:p>
        </w:tc>
        <w:tc>
          <w:tcPr>
            <w:tcW w:w="4536" w:type="dxa"/>
            <w:tcBorders>
              <w:top w:val="nil"/>
              <w:left w:val="nil"/>
              <w:bottom w:val="single" w:sz="4" w:space="0" w:color="auto"/>
              <w:right w:val="single" w:sz="4" w:space="0" w:color="auto"/>
            </w:tcBorders>
            <w:shd w:val="clear" w:color="auto" w:fill="auto"/>
            <w:hideMark/>
          </w:tcPr>
          <w:p w14:paraId="550B447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noWrap/>
            <w:vAlign w:val="center"/>
            <w:hideMark/>
          </w:tcPr>
          <w:p w14:paraId="2C4E09F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horas</w:t>
            </w:r>
          </w:p>
        </w:tc>
      </w:tr>
      <w:tr w:rsidR="00D23C7B" w:rsidRPr="007F7813" w14:paraId="58F2DD5A"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15E8D003"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16</w:t>
            </w:r>
          </w:p>
        </w:tc>
        <w:tc>
          <w:tcPr>
            <w:tcW w:w="4980" w:type="dxa"/>
            <w:tcBorders>
              <w:top w:val="nil"/>
              <w:left w:val="nil"/>
              <w:bottom w:val="single" w:sz="4" w:space="0" w:color="auto"/>
              <w:right w:val="single" w:sz="4" w:space="0" w:color="auto"/>
            </w:tcBorders>
            <w:shd w:val="clear" w:color="auto" w:fill="auto"/>
            <w:hideMark/>
          </w:tcPr>
          <w:p w14:paraId="1F80B9D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SGCSJ 001 Dar trámite a las gestiones a conocer por la Corte Plena, el Consejo Superior y la Secretaría General de la Corte</w:t>
            </w:r>
          </w:p>
        </w:tc>
        <w:tc>
          <w:tcPr>
            <w:tcW w:w="4536" w:type="dxa"/>
            <w:tcBorders>
              <w:top w:val="nil"/>
              <w:left w:val="nil"/>
              <w:bottom w:val="single" w:sz="4" w:space="0" w:color="auto"/>
              <w:right w:val="single" w:sz="4" w:space="0" w:color="auto"/>
            </w:tcBorders>
            <w:shd w:val="clear" w:color="auto" w:fill="auto"/>
            <w:hideMark/>
          </w:tcPr>
          <w:p w14:paraId="286724A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Secretaría General de la Corte</w:t>
            </w:r>
          </w:p>
        </w:tc>
        <w:tc>
          <w:tcPr>
            <w:tcW w:w="4253" w:type="dxa"/>
            <w:tcBorders>
              <w:top w:val="nil"/>
              <w:left w:val="nil"/>
              <w:bottom w:val="single" w:sz="4" w:space="0" w:color="auto"/>
              <w:right w:val="single" w:sz="4" w:space="0" w:color="auto"/>
            </w:tcBorders>
            <w:shd w:val="clear" w:color="auto" w:fill="auto"/>
            <w:vAlign w:val="center"/>
            <w:hideMark/>
          </w:tcPr>
          <w:p w14:paraId="17F624EA"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horas</w:t>
            </w:r>
          </w:p>
        </w:tc>
      </w:tr>
      <w:tr w:rsidR="00D23C7B" w:rsidRPr="007F7813" w14:paraId="6BF54080"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822B64F"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17</w:t>
            </w:r>
          </w:p>
        </w:tc>
        <w:tc>
          <w:tcPr>
            <w:tcW w:w="4980" w:type="dxa"/>
            <w:tcBorders>
              <w:top w:val="nil"/>
              <w:left w:val="nil"/>
              <w:bottom w:val="single" w:sz="4" w:space="0" w:color="auto"/>
              <w:right w:val="single" w:sz="4" w:space="0" w:color="auto"/>
            </w:tcBorders>
            <w:shd w:val="clear" w:color="auto" w:fill="auto"/>
            <w:hideMark/>
          </w:tcPr>
          <w:p w14:paraId="66B8F52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028 Estudios de Impresiones Necrolofoscópicas</w:t>
            </w:r>
          </w:p>
        </w:tc>
        <w:tc>
          <w:tcPr>
            <w:tcW w:w="4536" w:type="dxa"/>
            <w:tcBorders>
              <w:top w:val="nil"/>
              <w:left w:val="nil"/>
              <w:bottom w:val="single" w:sz="4" w:space="0" w:color="auto"/>
              <w:right w:val="single" w:sz="4" w:space="0" w:color="auto"/>
            </w:tcBorders>
            <w:shd w:val="clear" w:color="auto" w:fill="auto"/>
            <w:hideMark/>
          </w:tcPr>
          <w:p w14:paraId="60A0B35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100D5EA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horas</w:t>
            </w:r>
          </w:p>
        </w:tc>
      </w:tr>
      <w:tr w:rsidR="00D23C7B" w:rsidRPr="007F7813" w14:paraId="1384BCF2"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AB856C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18</w:t>
            </w:r>
          </w:p>
        </w:tc>
        <w:tc>
          <w:tcPr>
            <w:tcW w:w="4980" w:type="dxa"/>
            <w:tcBorders>
              <w:top w:val="nil"/>
              <w:left w:val="nil"/>
              <w:bottom w:val="single" w:sz="4" w:space="0" w:color="auto"/>
              <w:right w:val="single" w:sz="4" w:space="0" w:color="auto"/>
            </w:tcBorders>
            <w:shd w:val="clear" w:color="auto" w:fill="auto"/>
            <w:hideMark/>
          </w:tcPr>
          <w:p w14:paraId="4CE6CA5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TJEDO 008 Atención de rebeldes</w:t>
            </w:r>
          </w:p>
        </w:tc>
        <w:tc>
          <w:tcPr>
            <w:tcW w:w="4536" w:type="dxa"/>
            <w:tcBorders>
              <w:top w:val="nil"/>
              <w:left w:val="nil"/>
              <w:bottom w:val="single" w:sz="4" w:space="0" w:color="auto"/>
              <w:right w:val="single" w:sz="4" w:space="0" w:color="auto"/>
            </w:tcBorders>
            <w:shd w:val="clear" w:color="auto" w:fill="auto"/>
            <w:hideMark/>
          </w:tcPr>
          <w:p w14:paraId="4CEC6914" w14:textId="3D19172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la </w:t>
            </w:r>
            <w:r>
              <w:rPr>
                <w:rFonts w:ascii="Calibri" w:eastAsia="Times New Roman" w:hAnsi="Calibri" w:cs="Calibri"/>
                <w:color w:val="000000"/>
                <w:lang w:val="es-CR" w:eastAsia="es-CR"/>
              </w:rPr>
              <w:t xml:space="preserve">Jurisdicción Especializada de </w:t>
            </w:r>
            <w:r w:rsidR="009776B3">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2488146F"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 horas</w:t>
            </w:r>
          </w:p>
        </w:tc>
      </w:tr>
      <w:tr w:rsidR="00D23C7B" w:rsidRPr="007F7813" w14:paraId="09BF76EA"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651427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19</w:t>
            </w:r>
          </w:p>
        </w:tc>
        <w:tc>
          <w:tcPr>
            <w:tcW w:w="4980" w:type="dxa"/>
            <w:tcBorders>
              <w:top w:val="nil"/>
              <w:left w:val="nil"/>
              <w:bottom w:val="single" w:sz="4" w:space="0" w:color="auto"/>
              <w:right w:val="single" w:sz="4" w:space="0" w:color="auto"/>
            </w:tcBorders>
            <w:shd w:val="clear" w:color="auto" w:fill="auto"/>
            <w:hideMark/>
          </w:tcPr>
          <w:p w14:paraId="5670A68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TJEDO 003 Habeas corpus</w:t>
            </w:r>
          </w:p>
        </w:tc>
        <w:tc>
          <w:tcPr>
            <w:tcW w:w="4536" w:type="dxa"/>
            <w:tcBorders>
              <w:top w:val="nil"/>
              <w:left w:val="nil"/>
              <w:bottom w:val="single" w:sz="4" w:space="0" w:color="auto"/>
              <w:right w:val="single" w:sz="4" w:space="0" w:color="auto"/>
            </w:tcBorders>
            <w:shd w:val="clear" w:color="auto" w:fill="auto"/>
            <w:hideMark/>
          </w:tcPr>
          <w:p w14:paraId="3AB253B4" w14:textId="5B851ED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la </w:t>
            </w:r>
            <w:r>
              <w:rPr>
                <w:rFonts w:ascii="Calibri" w:eastAsia="Times New Roman" w:hAnsi="Calibri" w:cs="Calibri"/>
                <w:color w:val="000000"/>
                <w:lang w:val="es-CR" w:eastAsia="es-CR"/>
              </w:rPr>
              <w:t xml:space="preserve">Jurisdicción Especializada de </w:t>
            </w:r>
            <w:r w:rsidR="009776B3">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6641EA1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 horas</w:t>
            </w:r>
          </w:p>
        </w:tc>
      </w:tr>
      <w:tr w:rsidR="00D23C7B" w:rsidRPr="007F7813" w14:paraId="69CE06CC"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1141A5B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20</w:t>
            </w:r>
          </w:p>
        </w:tc>
        <w:tc>
          <w:tcPr>
            <w:tcW w:w="4980" w:type="dxa"/>
            <w:tcBorders>
              <w:top w:val="nil"/>
              <w:left w:val="nil"/>
              <w:bottom w:val="single" w:sz="4" w:space="0" w:color="auto"/>
              <w:right w:val="single" w:sz="4" w:space="0" w:color="auto"/>
            </w:tcBorders>
            <w:shd w:val="clear" w:color="auto" w:fill="auto"/>
            <w:hideMark/>
          </w:tcPr>
          <w:p w14:paraId="1E7EDB2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DP 002 Atención de la Defensa Pública a personas en cualquier situación de privación de libertad con vencimiento de plazos</w:t>
            </w:r>
          </w:p>
        </w:tc>
        <w:tc>
          <w:tcPr>
            <w:tcW w:w="4536" w:type="dxa"/>
            <w:tcBorders>
              <w:top w:val="nil"/>
              <w:left w:val="nil"/>
              <w:bottom w:val="single" w:sz="4" w:space="0" w:color="auto"/>
              <w:right w:val="single" w:sz="4" w:space="0" w:color="auto"/>
            </w:tcBorders>
            <w:shd w:val="clear" w:color="auto" w:fill="auto"/>
            <w:hideMark/>
          </w:tcPr>
          <w:p w14:paraId="03AA758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Defensa Pública</w:t>
            </w:r>
          </w:p>
        </w:tc>
        <w:tc>
          <w:tcPr>
            <w:tcW w:w="4253" w:type="dxa"/>
            <w:tcBorders>
              <w:top w:val="nil"/>
              <w:left w:val="nil"/>
              <w:bottom w:val="single" w:sz="4" w:space="0" w:color="auto"/>
              <w:right w:val="single" w:sz="4" w:space="0" w:color="auto"/>
            </w:tcBorders>
            <w:shd w:val="clear" w:color="auto" w:fill="auto"/>
            <w:vAlign w:val="center"/>
            <w:hideMark/>
          </w:tcPr>
          <w:p w14:paraId="3D6BC0B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0DE3A3AB"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1FE7AEC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21</w:t>
            </w:r>
          </w:p>
        </w:tc>
        <w:tc>
          <w:tcPr>
            <w:tcW w:w="4980" w:type="dxa"/>
            <w:tcBorders>
              <w:top w:val="nil"/>
              <w:left w:val="nil"/>
              <w:bottom w:val="single" w:sz="4" w:space="0" w:color="auto"/>
              <w:right w:val="single" w:sz="4" w:space="0" w:color="auto"/>
            </w:tcBorders>
            <w:shd w:val="clear" w:color="auto" w:fill="auto"/>
            <w:hideMark/>
          </w:tcPr>
          <w:p w14:paraId="1628ED0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021 Trámite de solicitud de Protección Procesal y/o Extraprocesal de Víctimas, Testigos u otros intervinientes del proceso</w:t>
            </w:r>
          </w:p>
        </w:tc>
        <w:tc>
          <w:tcPr>
            <w:tcW w:w="4536" w:type="dxa"/>
            <w:tcBorders>
              <w:top w:val="nil"/>
              <w:left w:val="nil"/>
              <w:bottom w:val="single" w:sz="4" w:space="0" w:color="auto"/>
              <w:right w:val="single" w:sz="4" w:space="0" w:color="auto"/>
            </w:tcBorders>
            <w:shd w:val="clear" w:color="auto" w:fill="auto"/>
            <w:hideMark/>
          </w:tcPr>
          <w:p w14:paraId="3B18D14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42212DB7"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53443E62"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10A96F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22</w:t>
            </w:r>
          </w:p>
        </w:tc>
        <w:tc>
          <w:tcPr>
            <w:tcW w:w="4980" w:type="dxa"/>
            <w:tcBorders>
              <w:top w:val="nil"/>
              <w:left w:val="nil"/>
              <w:bottom w:val="single" w:sz="4" w:space="0" w:color="auto"/>
              <w:right w:val="single" w:sz="4" w:space="0" w:color="auto"/>
            </w:tcBorders>
            <w:shd w:val="clear" w:color="auto" w:fill="auto"/>
            <w:hideMark/>
          </w:tcPr>
          <w:p w14:paraId="3E4E2BE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JNOT 001 Proceso disciplinario notarial</w:t>
            </w:r>
          </w:p>
        </w:tc>
        <w:tc>
          <w:tcPr>
            <w:tcW w:w="4536" w:type="dxa"/>
            <w:tcBorders>
              <w:top w:val="nil"/>
              <w:left w:val="nil"/>
              <w:bottom w:val="single" w:sz="4" w:space="0" w:color="auto"/>
              <w:right w:val="single" w:sz="4" w:space="0" w:color="auto"/>
            </w:tcBorders>
            <w:shd w:val="clear" w:color="auto" w:fill="auto"/>
            <w:hideMark/>
          </w:tcPr>
          <w:p w14:paraId="57F7940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Notarial</w:t>
            </w:r>
          </w:p>
        </w:tc>
        <w:tc>
          <w:tcPr>
            <w:tcW w:w="4253" w:type="dxa"/>
            <w:tcBorders>
              <w:top w:val="nil"/>
              <w:left w:val="nil"/>
              <w:bottom w:val="single" w:sz="4" w:space="0" w:color="auto"/>
              <w:right w:val="single" w:sz="4" w:space="0" w:color="auto"/>
            </w:tcBorders>
            <w:shd w:val="clear" w:color="auto" w:fill="auto"/>
            <w:vAlign w:val="center"/>
            <w:hideMark/>
          </w:tcPr>
          <w:p w14:paraId="4FF709EA"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70E2BAA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C1A1069"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23</w:t>
            </w:r>
          </w:p>
        </w:tc>
        <w:tc>
          <w:tcPr>
            <w:tcW w:w="4980" w:type="dxa"/>
            <w:tcBorders>
              <w:top w:val="nil"/>
              <w:left w:val="nil"/>
              <w:bottom w:val="single" w:sz="4" w:space="0" w:color="auto"/>
              <w:right w:val="single" w:sz="4" w:space="0" w:color="auto"/>
            </w:tcBorders>
            <w:shd w:val="clear" w:color="auto" w:fill="auto"/>
            <w:hideMark/>
          </w:tcPr>
          <w:p w14:paraId="0EF4920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SRVGR 043 Restablecimiento de servicios básicos</w:t>
            </w:r>
          </w:p>
        </w:tc>
        <w:tc>
          <w:tcPr>
            <w:tcW w:w="4536" w:type="dxa"/>
            <w:tcBorders>
              <w:top w:val="nil"/>
              <w:left w:val="nil"/>
              <w:bottom w:val="single" w:sz="4" w:space="0" w:color="auto"/>
              <w:right w:val="single" w:sz="4" w:space="0" w:color="auto"/>
            </w:tcBorders>
            <w:shd w:val="clear" w:color="auto" w:fill="auto"/>
            <w:hideMark/>
          </w:tcPr>
          <w:p w14:paraId="57937A4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vAlign w:val="center"/>
            <w:hideMark/>
          </w:tcPr>
          <w:p w14:paraId="4FC5C350"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44D7060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51EF29B"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w:t>
            </w:r>
          </w:p>
        </w:tc>
        <w:tc>
          <w:tcPr>
            <w:tcW w:w="4980" w:type="dxa"/>
            <w:tcBorders>
              <w:top w:val="nil"/>
              <w:left w:val="nil"/>
              <w:bottom w:val="single" w:sz="4" w:space="0" w:color="auto"/>
              <w:right w:val="single" w:sz="4" w:space="0" w:color="auto"/>
            </w:tcBorders>
            <w:shd w:val="clear" w:color="auto" w:fill="auto"/>
            <w:hideMark/>
          </w:tcPr>
          <w:p w14:paraId="4F4DF3A8" w14:textId="36B72B49"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OIJ 124 Atención de </w:t>
            </w:r>
            <w:r w:rsidR="00D6013F" w:rsidRPr="007F7813">
              <w:rPr>
                <w:rFonts w:ascii="Calibri" w:eastAsia="Times New Roman" w:hAnsi="Calibri" w:cs="Calibri"/>
                <w:color w:val="000000"/>
                <w:lang w:val="es-CR" w:eastAsia="es-CR"/>
              </w:rPr>
              <w:t>eventos de</w:t>
            </w:r>
            <w:r w:rsidRPr="007F7813">
              <w:rPr>
                <w:rFonts w:ascii="Calibri" w:eastAsia="Times New Roman" w:hAnsi="Calibri" w:cs="Calibri"/>
                <w:color w:val="000000"/>
                <w:lang w:val="es-CR" w:eastAsia="es-CR"/>
              </w:rPr>
              <w:t xml:space="preserve"> crisis mayores</w:t>
            </w:r>
          </w:p>
        </w:tc>
        <w:tc>
          <w:tcPr>
            <w:tcW w:w="4536" w:type="dxa"/>
            <w:tcBorders>
              <w:top w:val="nil"/>
              <w:left w:val="nil"/>
              <w:bottom w:val="single" w:sz="4" w:space="0" w:color="auto"/>
              <w:right w:val="single" w:sz="4" w:space="0" w:color="auto"/>
            </w:tcBorders>
            <w:shd w:val="clear" w:color="auto" w:fill="auto"/>
            <w:hideMark/>
          </w:tcPr>
          <w:p w14:paraId="7C895B9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3C8B3E04" w14:textId="77777777" w:rsidR="00D23C7B" w:rsidRPr="007F7813" w:rsidRDefault="00D23C7B" w:rsidP="00F5655E">
            <w:pPr>
              <w:spacing w:after="0" w:line="240" w:lineRule="auto"/>
              <w:jc w:val="center"/>
              <w:rPr>
                <w:rFonts w:ascii="Calibri" w:eastAsia="Times New Roman" w:hAnsi="Calibri" w:cs="Calibri"/>
                <w:lang w:val="es-CR" w:eastAsia="es-CR"/>
              </w:rPr>
            </w:pPr>
            <w:r w:rsidRPr="007F7813">
              <w:rPr>
                <w:rFonts w:ascii="Calibri" w:eastAsia="Times New Roman" w:hAnsi="Calibri" w:cs="Calibri"/>
                <w:lang w:val="es-CR" w:eastAsia="es-CR"/>
              </w:rPr>
              <w:t>4 horas</w:t>
            </w:r>
          </w:p>
        </w:tc>
      </w:tr>
      <w:tr w:rsidR="00D23C7B" w:rsidRPr="007F7813" w14:paraId="07564189"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80F2DF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25</w:t>
            </w:r>
          </w:p>
        </w:tc>
        <w:tc>
          <w:tcPr>
            <w:tcW w:w="4980" w:type="dxa"/>
            <w:tcBorders>
              <w:top w:val="nil"/>
              <w:left w:val="nil"/>
              <w:bottom w:val="single" w:sz="4" w:space="0" w:color="auto"/>
              <w:right w:val="single" w:sz="4" w:space="0" w:color="auto"/>
            </w:tcBorders>
            <w:shd w:val="clear" w:color="auto" w:fill="auto"/>
            <w:hideMark/>
          </w:tcPr>
          <w:p w14:paraId="4961F92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PCO 002 Campañas de comunicación de emergencia</w:t>
            </w:r>
          </w:p>
        </w:tc>
        <w:tc>
          <w:tcPr>
            <w:tcW w:w="4536" w:type="dxa"/>
            <w:tcBorders>
              <w:top w:val="nil"/>
              <w:left w:val="nil"/>
              <w:bottom w:val="single" w:sz="4" w:space="0" w:color="auto"/>
              <w:right w:val="single" w:sz="4" w:space="0" w:color="auto"/>
            </w:tcBorders>
            <w:shd w:val="clear" w:color="auto" w:fill="auto"/>
            <w:hideMark/>
          </w:tcPr>
          <w:p w14:paraId="4EA0F48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Prensa y Comunicación</w:t>
            </w:r>
          </w:p>
        </w:tc>
        <w:tc>
          <w:tcPr>
            <w:tcW w:w="4253" w:type="dxa"/>
            <w:tcBorders>
              <w:top w:val="nil"/>
              <w:left w:val="nil"/>
              <w:bottom w:val="single" w:sz="4" w:space="0" w:color="auto"/>
              <w:right w:val="single" w:sz="4" w:space="0" w:color="auto"/>
            </w:tcBorders>
            <w:shd w:val="clear" w:color="auto" w:fill="auto"/>
            <w:noWrap/>
            <w:vAlign w:val="center"/>
            <w:hideMark/>
          </w:tcPr>
          <w:p w14:paraId="0FD206A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5112D6A4"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31CEAD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26</w:t>
            </w:r>
          </w:p>
        </w:tc>
        <w:tc>
          <w:tcPr>
            <w:tcW w:w="4980" w:type="dxa"/>
            <w:tcBorders>
              <w:top w:val="nil"/>
              <w:left w:val="nil"/>
              <w:bottom w:val="single" w:sz="4" w:space="0" w:color="auto"/>
              <w:right w:val="single" w:sz="4" w:space="0" w:color="auto"/>
            </w:tcBorders>
            <w:shd w:val="clear" w:color="auto" w:fill="auto"/>
            <w:hideMark/>
          </w:tcPr>
          <w:p w14:paraId="57699A7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053 Custodia, traslado, recepción e incineración de drogas decomisadas</w:t>
            </w:r>
          </w:p>
        </w:tc>
        <w:tc>
          <w:tcPr>
            <w:tcW w:w="4536" w:type="dxa"/>
            <w:tcBorders>
              <w:top w:val="nil"/>
              <w:left w:val="nil"/>
              <w:bottom w:val="single" w:sz="4" w:space="0" w:color="auto"/>
              <w:right w:val="single" w:sz="4" w:space="0" w:color="auto"/>
            </w:tcBorders>
            <w:shd w:val="clear" w:color="auto" w:fill="auto"/>
            <w:hideMark/>
          </w:tcPr>
          <w:p w14:paraId="09586E3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20895F1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617C6956"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5AC13C2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27</w:t>
            </w:r>
          </w:p>
        </w:tc>
        <w:tc>
          <w:tcPr>
            <w:tcW w:w="4980" w:type="dxa"/>
            <w:tcBorders>
              <w:top w:val="nil"/>
              <w:left w:val="nil"/>
              <w:bottom w:val="single" w:sz="4" w:space="0" w:color="auto"/>
              <w:right w:val="single" w:sz="4" w:space="0" w:color="auto"/>
            </w:tcBorders>
            <w:shd w:val="clear" w:color="auto" w:fill="auto"/>
            <w:hideMark/>
          </w:tcPr>
          <w:p w14:paraId="422C7CB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113 Custodia, traslado y manejo de todas las personas que se encuentran detenidas</w:t>
            </w:r>
          </w:p>
        </w:tc>
        <w:tc>
          <w:tcPr>
            <w:tcW w:w="4536" w:type="dxa"/>
            <w:tcBorders>
              <w:top w:val="nil"/>
              <w:left w:val="nil"/>
              <w:bottom w:val="single" w:sz="4" w:space="0" w:color="auto"/>
              <w:right w:val="single" w:sz="4" w:space="0" w:color="auto"/>
            </w:tcBorders>
            <w:shd w:val="clear" w:color="auto" w:fill="auto"/>
            <w:hideMark/>
          </w:tcPr>
          <w:p w14:paraId="3FB8E08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328989E8" w14:textId="77777777" w:rsidR="00D23C7B" w:rsidRPr="007F7813" w:rsidRDefault="00D23C7B" w:rsidP="00F5655E">
            <w:pPr>
              <w:spacing w:after="0" w:line="240" w:lineRule="auto"/>
              <w:jc w:val="center"/>
              <w:rPr>
                <w:rFonts w:ascii="Calibri" w:eastAsia="Times New Roman" w:hAnsi="Calibri" w:cs="Calibri"/>
                <w:lang w:val="es-CR" w:eastAsia="es-CR"/>
              </w:rPr>
            </w:pPr>
            <w:r w:rsidRPr="007F7813">
              <w:rPr>
                <w:rFonts w:ascii="Calibri" w:eastAsia="Times New Roman" w:hAnsi="Calibri" w:cs="Calibri"/>
                <w:lang w:val="es-CR" w:eastAsia="es-CR"/>
              </w:rPr>
              <w:t>4 horas</w:t>
            </w:r>
          </w:p>
        </w:tc>
      </w:tr>
      <w:tr w:rsidR="00D23C7B" w:rsidRPr="007F7813" w14:paraId="2D882DF1"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7CE20332"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28</w:t>
            </w:r>
          </w:p>
        </w:tc>
        <w:tc>
          <w:tcPr>
            <w:tcW w:w="4980" w:type="dxa"/>
            <w:tcBorders>
              <w:top w:val="nil"/>
              <w:left w:val="nil"/>
              <w:bottom w:val="single" w:sz="4" w:space="0" w:color="auto"/>
              <w:right w:val="single" w:sz="4" w:space="0" w:color="auto"/>
            </w:tcBorders>
            <w:shd w:val="clear" w:color="auto" w:fill="auto"/>
            <w:hideMark/>
          </w:tcPr>
          <w:p w14:paraId="05A1982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002 Ingreso y toma de denuncia</w:t>
            </w:r>
          </w:p>
        </w:tc>
        <w:tc>
          <w:tcPr>
            <w:tcW w:w="4536" w:type="dxa"/>
            <w:tcBorders>
              <w:top w:val="nil"/>
              <w:left w:val="nil"/>
              <w:bottom w:val="single" w:sz="4" w:space="0" w:color="auto"/>
              <w:right w:val="single" w:sz="4" w:space="0" w:color="auto"/>
            </w:tcBorders>
            <w:shd w:val="clear" w:color="auto" w:fill="auto"/>
            <w:hideMark/>
          </w:tcPr>
          <w:p w14:paraId="2356640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444887A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23CC3B10"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C57331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29</w:t>
            </w:r>
          </w:p>
        </w:tc>
        <w:tc>
          <w:tcPr>
            <w:tcW w:w="4980" w:type="dxa"/>
            <w:tcBorders>
              <w:top w:val="nil"/>
              <w:left w:val="nil"/>
              <w:bottom w:val="single" w:sz="4" w:space="0" w:color="auto"/>
              <w:right w:val="single" w:sz="4" w:space="0" w:color="auto"/>
            </w:tcBorders>
            <w:shd w:val="clear" w:color="auto" w:fill="auto"/>
            <w:hideMark/>
          </w:tcPr>
          <w:p w14:paraId="184FF09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008 Declaración de la Persona Imputada</w:t>
            </w:r>
          </w:p>
        </w:tc>
        <w:tc>
          <w:tcPr>
            <w:tcW w:w="4536" w:type="dxa"/>
            <w:tcBorders>
              <w:top w:val="nil"/>
              <w:left w:val="nil"/>
              <w:bottom w:val="single" w:sz="4" w:space="0" w:color="auto"/>
              <w:right w:val="single" w:sz="4" w:space="0" w:color="auto"/>
            </w:tcBorders>
            <w:shd w:val="clear" w:color="auto" w:fill="auto"/>
            <w:hideMark/>
          </w:tcPr>
          <w:p w14:paraId="4DCCC42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438D6E4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379F7B8D"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D02A129"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30</w:t>
            </w:r>
          </w:p>
        </w:tc>
        <w:tc>
          <w:tcPr>
            <w:tcW w:w="4980" w:type="dxa"/>
            <w:tcBorders>
              <w:top w:val="nil"/>
              <w:left w:val="nil"/>
              <w:bottom w:val="single" w:sz="4" w:space="0" w:color="auto"/>
              <w:right w:val="single" w:sz="4" w:space="0" w:color="auto"/>
            </w:tcBorders>
            <w:shd w:val="clear" w:color="auto" w:fill="auto"/>
            <w:hideMark/>
          </w:tcPr>
          <w:p w14:paraId="18EDA59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016 Gestión de Secuestros de Evidencia</w:t>
            </w:r>
          </w:p>
        </w:tc>
        <w:tc>
          <w:tcPr>
            <w:tcW w:w="4536" w:type="dxa"/>
            <w:tcBorders>
              <w:top w:val="nil"/>
              <w:left w:val="nil"/>
              <w:bottom w:val="single" w:sz="4" w:space="0" w:color="auto"/>
              <w:right w:val="single" w:sz="4" w:space="0" w:color="auto"/>
            </w:tcBorders>
            <w:shd w:val="clear" w:color="auto" w:fill="auto"/>
            <w:hideMark/>
          </w:tcPr>
          <w:p w14:paraId="6FF784D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05AF781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0C34483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C539E9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31</w:t>
            </w:r>
          </w:p>
        </w:tc>
        <w:tc>
          <w:tcPr>
            <w:tcW w:w="4980" w:type="dxa"/>
            <w:tcBorders>
              <w:top w:val="nil"/>
              <w:left w:val="nil"/>
              <w:bottom w:val="single" w:sz="4" w:space="0" w:color="auto"/>
              <w:right w:val="single" w:sz="4" w:space="0" w:color="auto"/>
            </w:tcBorders>
            <w:shd w:val="clear" w:color="auto" w:fill="auto"/>
            <w:hideMark/>
          </w:tcPr>
          <w:p w14:paraId="2EF82D4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019 Trámite de Solicitud Allanamiento</w:t>
            </w:r>
          </w:p>
        </w:tc>
        <w:tc>
          <w:tcPr>
            <w:tcW w:w="4536" w:type="dxa"/>
            <w:tcBorders>
              <w:top w:val="nil"/>
              <w:left w:val="nil"/>
              <w:bottom w:val="single" w:sz="4" w:space="0" w:color="auto"/>
              <w:right w:val="single" w:sz="4" w:space="0" w:color="auto"/>
            </w:tcBorders>
            <w:shd w:val="clear" w:color="auto" w:fill="auto"/>
            <w:hideMark/>
          </w:tcPr>
          <w:p w14:paraId="01ED9A3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1342FEC3"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4A369CF4"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CC29056"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32</w:t>
            </w:r>
          </w:p>
        </w:tc>
        <w:tc>
          <w:tcPr>
            <w:tcW w:w="4980" w:type="dxa"/>
            <w:tcBorders>
              <w:top w:val="nil"/>
              <w:left w:val="nil"/>
              <w:bottom w:val="single" w:sz="4" w:space="0" w:color="auto"/>
              <w:right w:val="single" w:sz="4" w:space="0" w:color="auto"/>
            </w:tcBorders>
            <w:shd w:val="clear" w:color="auto" w:fill="auto"/>
            <w:hideMark/>
          </w:tcPr>
          <w:p w14:paraId="5F281BD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020 Trámite de solicitud de Anticipo Jurisdiccional de Prueba</w:t>
            </w:r>
          </w:p>
        </w:tc>
        <w:tc>
          <w:tcPr>
            <w:tcW w:w="4536" w:type="dxa"/>
            <w:tcBorders>
              <w:top w:val="nil"/>
              <w:left w:val="nil"/>
              <w:bottom w:val="single" w:sz="4" w:space="0" w:color="auto"/>
              <w:right w:val="single" w:sz="4" w:space="0" w:color="auto"/>
            </w:tcBorders>
            <w:shd w:val="clear" w:color="auto" w:fill="auto"/>
            <w:hideMark/>
          </w:tcPr>
          <w:p w14:paraId="20C0F6D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25C9CFD3"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680E8CCD"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C302B89"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33</w:t>
            </w:r>
          </w:p>
        </w:tc>
        <w:tc>
          <w:tcPr>
            <w:tcW w:w="4980" w:type="dxa"/>
            <w:tcBorders>
              <w:top w:val="nil"/>
              <w:left w:val="nil"/>
              <w:bottom w:val="single" w:sz="4" w:space="0" w:color="auto"/>
              <w:right w:val="single" w:sz="4" w:space="0" w:color="auto"/>
            </w:tcBorders>
            <w:shd w:val="clear" w:color="auto" w:fill="auto"/>
            <w:hideMark/>
          </w:tcPr>
          <w:p w14:paraId="4F02FA0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JEDO 004 Solicitud de Allanamiento (de trámite urgente)</w:t>
            </w:r>
          </w:p>
        </w:tc>
        <w:tc>
          <w:tcPr>
            <w:tcW w:w="4536" w:type="dxa"/>
            <w:tcBorders>
              <w:top w:val="nil"/>
              <w:left w:val="nil"/>
              <w:bottom w:val="single" w:sz="4" w:space="0" w:color="auto"/>
              <w:right w:val="single" w:sz="4" w:space="0" w:color="auto"/>
            </w:tcBorders>
            <w:shd w:val="clear" w:color="auto" w:fill="auto"/>
            <w:hideMark/>
          </w:tcPr>
          <w:p w14:paraId="403E3DBA" w14:textId="34137ECC"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Jurisdicción Especializada de </w:t>
            </w:r>
            <w:r w:rsidR="009776B3">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2ED2CCF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61BEC85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13C899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34</w:t>
            </w:r>
          </w:p>
        </w:tc>
        <w:tc>
          <w:tcPr>
            <w:tcW w:w="4980" w:type="dxa"/>
            <w:tcBorders>
              <w:top w:val="nil"/>
              <w:left w:val="nil"/>
              <w:bottom w:val="single" w:sz="4" w:space="0" w:color="auto"/>
              <w:right w:val="single" w:sz="4" w:space="0" w:color="auto"/>
            </w:tcBorders>
            <w:shd w:val="clear" w:color="auto" w:fill="auto"/>
            <w:hideMark/>
          </w:tcPr>
          <w:p w14:paraId="5A7715A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JEDO 005 Solicitud de anticipo jurisdiccional (de trámite urgente)</w:t>
            </w:r>
          </w:p>
        </w:tc>
        <w:tc>
          <w:tcPr>
            <w:tcW w:w="4536" w:type="dxa"/>
            <w:tcBorders>
              <w:top w:val="nil"/>
              <w:left w:val="nil"/>
              <w:bottom w:val="single" w:sz="4" w:space="0" w:color="auto"/>
              <w:right w:val="single" w:sz="4" w:space="0" w:color="auto"/>
            </w:tcBorders>
            <w:shd w:val="clear" w:color="auto" w:fill="auto"/>
            <w:hideMark/>
          </w:tcPr>
          <w:p w14:paraId="2586C9E4" w14:textId="6AF423C9"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Jurisdicción Especializada de </w:t>
            </w:r>
            <w:r w:rsidR="009776B3">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3EFBECF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2E5CD8AE"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6F17F702"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35</w:t>
            </w:r>
          </w:p>
        </w:tc>
        <w:tc>
          <w:tcPr>
            <w:tcW w:w="4980" w:type="dxa"/>
            <w:tcBorders>
              <w:top w:val="nil"/>
              <w:left w:val="nil"/>
              <w:bottom w:val="single" w:sz="4" w:space="0" w:color="auto"/>
              <w:right w:val="single" w:sz="4" w:space="0" w:color="auto"/>
            </w:tcBorders>
            <w:shd w:val="clear" w:color="auto" w:fill="auto"/>
            <w:hideMark/>
          </w:tcPr>
          <w:p w14:paraId="056C064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018 Comunicaciones Judiciales</w:t>
            </w:r>
          </w:p>
        </w:tc>
        <w:tc>
          <w:tcPr>
            <w:tcW w:w="4536" w:type="dxa"/>
            <w:tcBorders>
              <w:top w:val="nil"/>
              <w:left w:val="nil"/>
              <w:bottom w:val="single" w:sz="4" w:space="0" w:color="auto"/>
              <w:right w:val="single" w:sz="4" w:space="0" w:color="auto"/>
            </w:tcBorders>
            <w:shd w:val="clear" w:color="auto" w:fill="auto"/>
            <w:hideMark/>
          </w:tcPr>
          <w:p w14:paraId="1C39CA0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70094304"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4B1F55D8"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3AF1582A"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36</w:t>
            </w:r>
          </w:p>
        </w:tc>
        <w:tc>
          <w:tcPr>
            <w:tcW w:w="4980" w:type="dxa"/>
            <w:tcBorders>
              <w:top w:val="nil"/>
              <w:left w:val="nil"/>
              <w:bottom w:val="single" w:sz="4" w:space="0" w:color="auto"/>
              <w:right w:val="single" w:sz="4" w:space="0" w:color="auto"/>
            </w:tcBorders>
            <w:shd w:val="clear" w:color="auto" w:fill="auto"/>
            <w:hideMark/>
          </w:tcPr>
          <w:p w14:paraId="57D00BA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AG 001 Boletín Judicial</w:t>
            </w:r>
          </w:p>
        </w:tc>
        <w:tc>
          <w:tcPr>
            <w:tcW w:w="4536" w:type="dxa"/>
            <w:tcBorders>
              <w:top w:val="nil"/>
              <w:left w:val="nil"/>
              <w:bottom w:val="single" w:sz="4" w:space="0" w:color="auto"/>
              <w:right w:val="single" w:sz="4" w:space="0" w:color="auto"/>
            </w:tcBorders>
            <w:shd w:val="clear" w:color="auto" w:fill="auto"/>
            <w:hideMark/>
          </w:tcPr>
          <w:p w14:paraId="635B57E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Artes Gráficas</w:t>
            </w:r>
          </w:p>
        </w:tc>
        <w:tc>
          <w:tcPr>
            <w:tcW w:w="4253" w:type="dxa"/>
            <w:tcBorders>
              <w:top w:val="nil"/>
              <w:left w:val="nil"/>
              <w:bottom w:val="single" w:sz="4" w:space="0" w:color="auto"/>
              <w:right w:val="single" w:sz="4" w:space="0" w:color="auto"/>
            </w:tcBorders>
            <w:shd w:val="clear" w:color="auto" w:fill="auto"/>
            <w:noWrap/>
            <w:vAlign w:val="center"/>
            <w:hideMark/>
          </w:tcPr>
          <w:p w14:paraId="424779FA"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389E0241"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0C2D1A23"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37</w:t>
            </w:r>
          </w:p>
        </w:tc>
        <w:tc>
          <w:tcPr>
            <w:tcW w:w="4980" w:type="dxa"/>
            <w:tcBorders>
              <w:top w:val="nil"/>
              <w:left w:val="nil"/>
              <w:bottom w:val="single" w:sz="4" w:space="0" w:color="auto"/>
              <w:right w:val="single" w:sz="4" w:space="0" w:color="auto"/>
            </w:tcBorders>
            <w:shd w:val="clear" w:color="auto" w:fill="auto"/>
            <w:hideMark/>
          </w:tcPr>
          <w:p w14:paraId="39505BF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CTSERV 002 Atención de consultas</w:t>
            </w:r>
          </w:p>
        </w:tc>
        <w:tc>
          <w:tcPr>
            <w:tcW w:w="4536" w:type="dxa"/>
            <w:tcBorders>
              <w:top w:val="nil"/>
              <w:left w:val="nil"/>
              <w:bottom w:val="single" w:sz="4" w:space="0" w:color="auto"/>
              <w:right w:val="single" w:sz="4" w:space="0" w:color="auto"/>
            </w:tcBorders>
            <w:shd w:val="clear" w:color="auto" w:fill="auto"/>
            <w:hideMark/>
          </w:tcPr>
          <w:p w14:paraId="5AE44BB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Contraloría de Servicios</w:t>
            </w:r>
          </w:p>
        </w:tc>
        <w:tc>
          <w:tcPr>
            <w:tcW w:w="4253" w:type="dxa"/>
            <w:tcBorders>
              <w:top w:val="nil"/>
              <w:left w:val="nil"/>
              <w:bottom w:val="single" w:sz="4" w:space="0" w:color="auto"/>
              <w:right w:val="single" w:sz="4" w:space="0" w:color="auto"/>
            </w:tcBorders>
            <w:shd w:val="clear" w:color="auto" w:fill="auto"/>
            <w:noWrap/>
            <w:vAlign w:val="center"/>
            <w:hideMark/>
          </w:tcPr>
          <w:p w14:paraId="0338E46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0EC58FBB"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0C9471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38</w:t>
            </w:r>
          </w:p>
        </w:tc>
        <w:tc>
          <w:tcPr>
            <w:tcW w:w="4980" w:type="dxa"/>
            <w:tcBorders>
              <w:top w:val="nil"/>
              <w:left w:val="nil"/>
              <w:bottom w:val="single" w:sz="4" w:space="0" w:color="auto"/>
              <w:right w:val="single" w:sz="4" w:space="0" w:color="auto"/>
            </w:tcBorders>
            <w:shd w:val="clear" w:color="auto" w:fill="auto"/>
            <w:hideMark/>
          </w:tcPr>
          <w:p w14:paraId="64BA09A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030 Investigación criminal</w:t>
            </w:r>
          </w:p>
        </w:tc>
        <w:tc>
          <w:tcPr>
            <w:tcW w:w="4536" w:type="dxa"/>
            <w:tcBorders>
              <w:top w:val="nil"/>
              <w:left w:val="nil"/>
              <w:bottom w:val="single" w:sz="4" w:space="0" w:color="auto"/>
              <w:right w:val="single" w:sz="4" w:space="0" w:color="auto"/>
            </w:tcBorders>
            <w:shd w:val="clear" w:color="auto" w:fill="auto"/>
            <w:hideMark/>
          </w:tcPr>
          <w:p w14:paraId="5011885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4BA8335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06AF54A6"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C27C296"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39</w:t>
            </w:r>
          </w:p>
        </w:tc>
        <w:tc>
          <w:tcPr>
            <w:tcW w:w="4980" w:type="dxa"/>
            <w:tcBorders>
              <w:top w:val="nil"/>
              <w:left w:val="nil"/>
              <w:bottom w:val="single" w:sz="4" w:space="0" w:color="auto"/>
              <w:right w:val="single" w:sz="4" w:space="0" w:color="auto"/>
            </w:tcBorders>
            <w:shd w:val="clear" w:color="auto" w:fill="auto"/>
            <w:hideMark/>
          </w:tcPr>
          <w:p w14:paraId="2C60E38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JPJUV 008 Medidas Cautelares y prórrogas de medidas cautelares</w:t>
            </w:r>
          </w:p>
        </w:tc>
        <w:tc>
          <w:tcPr>
            <w:tcW w:w="4536" w:type="dxa"/>
            <w:tcBorders>
              <w:top w:val="nil"/>
              <w:left w:val="nil"/>
              <w:bottom w:val="single" w:sz="4" w:space="0" w:color="auto"/>
              <w:right w:val="single" w:sz="4" w:space="0" w:color="auto"/>
            </w:tcBorders>
            <w:shd w:val="clear" w:color="auto" w:fill="auto"/>
            <w:hideMark/>
          </w:tcPr>
          <w:p w14:paraId="1C05DFF4" w14:textId="4AF22B27" w:rsidR="00D23C7B" w:rsidRPr="007F7813" w:rsidRDefault="00D6013F"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Penales Juveniles</w:t>
            </w:r>
          </w:p>
        </w:tc>
        <w:tc>
          <w:tcPr>
            <w:tcW w:w="4253" w:type="dxa"/>
            <w:tcBorders>
              <w:top w:val="nil"/>
              <w:left w:val="nil"/>
              <w:bottom w:val="single" w:sz="4" w:space="0" w:color="auto"/>
              <w:right w:val="single" w:sz="4" w:space="0" w:color="auto"/>
            </w:tcBorders>
            <w:shd w:val="clear" w:color="auto" w:fill="auto"/>
            <w:vAlign w:val="center"/>
            <w:hideMark/>
          </w:tcPr>
          <w:p w14:paraId="286D5DA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7A4348AA"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F4F0A8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40</w:t>
            </w:r>
          </w:p>
        </w:tc>
        <w:tc>
          <w:tcPr>
            <w:tcW w:w="4980" w:type="dxa"/>
            <w:tcBorders>
              <w:top w:val="nil"/>
              <w:left w:val="nil"/>
              <w:bottom w:val="single" w:sz="4" w:space="0" w:color="auto"/>
              <w:right w:val="single" w:sz="4" w:space="0" w:color="auto"/>
            </w:tcBorders>
            <w:shd w:val="clear" w:color="auto" w:fill="auto"/>
            <w:hideMark/>
          </w:tcPr>
          <w:p w14:paraId="66535C3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JEDO 007 Captura por rebeldía</w:t>
            </w:r>
          </w:p>
        </w:tc>
        <w:tc>
          <w:tcPr>
            <w:tcW w:w="4536" w:type="dxa"/>
            <w:tcBorders>
              <w:top w:val="nil"/>
              <w:left w:val="nil"/>
              <w:bottom w:val="single" w:sz="4" w:space="0" w:color="auto"/>
              <w:right w:val="single" w:sz="4" w:space="0" w:color="auto"/>
            </w:tcBorders>
            <w:shd w:val="clear" w:color="auto" w:fill="auto"/>
            <w:hideMark/>
          </w:tcPr>
          <w:p w14:paraId="2705AA42" w14:textId="31C0FE68"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Jurisdicción Especializada de </w:t>
            </w:r>
            <w:r w:rsidR="009776B3">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1F617E9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3D3A19AF"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024796BA"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41</w:t>
            </w:r>
          </w:p>
        </w:tc>
        <w:tc>
          <w:tcPr>
            <w:tcW w:w="4980" w:type="dxa"/>
            <w:tcBorders>
              <w:top w:val="nil"/>
              <w:left w:val="nil"/>
              <w:bottom w:val="single" w:sz="4" w:space="0" w:color="auto"/>
              <w:right w:val="single" w:sz="4" w:space="0" w:color="auto"/>
            </w:tcBorders>
            <w:shd w:val="clear" w:color="auto" w:fill="auto"/>
            <w:hideMark/>
          </w:tcPr>
          <w:p w14:paraId="0F6DFF8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TJEDO 007 Solicitudes en torno a medidas cautelares de emergencia</w:t>
            </w:r>
          </w:p>
        </w:tc>
        <w:tc>
          <w:tcPr>
            <w:tcW w:w="4536" w:type="dxa"/>
            <w:tcBorders>
              <w:top w:val="nil"/>
              <w:left w:val="nil"/>
              <w:bottom w:val="single" w:sz="4" w:space="0" w:color="auto"/>
              <w:right w:val="single" w:sz="4" w:space="0" w:color="auto"/>
            </w:tcBorders>
            <w:shd w:val="clear" w:color="auto" w:fill="auto"/>
            <w:hideMark/>
          </w:tcPr>
          <w:p w14:paraId="09F0294D" w14:textId="53ECB6E5"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5D6D17E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251069BD"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8F82D9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42</w:t>
            </w:r>
          </w:p>
        </w:tc>
        <w:tc>
          <w:tcPr>
            <w:tcW w:w="4980" w:type="dxa"/>
            <w:tcBorders>
              <w:top w:val="nil"/>
              <w:left w:val="nil"/>
              <w:bottom w:val="single" w:sz="4" w:space="0" w:color="auto"/>
              <w:right w:val="single" w:sz="4" w:space="0" w:color="auto"/>
            </w:tcBorders>
            <w:shd w:val="clear" w:color="auto" w:fill="auto"/>
            <w:hideMark/>
          </w:tcPr>
          <w:p w14:paraId="63F99341" w14:textId="3B31443C"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JVD 002 Notificación de medidas de protección en </w:t>
            </w:r>
            <w:r w:rsidR="00157A06">
              <w:rPr>
                <w:rFonts w:ascii="Calibri" w:eastAsia="Times New Roman" w:hAnsi="Calibri" w:cs="Calibri"/>
                <w:color w:val="000000"/>
                <w:lang w:val="es-CR" w:eastAsia="es-CR"/>
              </w:rPr>
              <w:t xml:space="preserve">materia </w:t>
            </w:r>
            <w:r w:rsidR="00D6013F">
              <w:rPr>
                <w:rFonts w:ascii="Calibri" w:eastAsia="Times New Roman" w:hAnsi="Calibri" w:cs="Calibri"/>
                <w:color w:val="000000"/>
                <w:lang w:val="es-CR" w:eastAsia="es-CR"/>
              </w:rPr>
              <w:t>de V</w:t>
            </w:r>
            <w:r w:rsidRPr="007F7813">
              <w:rPr>
                <w:rFonts w:ascii="Calibri" w:eastAsia="Times New Roman" w:hAnsi="Calibri" w:cs="Calibri"/>
                <w:color w:val="000000"/>
                <w:lang w:val="es-CR" w:eastAsia="es-CR"/>
              </w:rPr>
              <w:t>iolencia doméstica</w:t>
            </w:r>
          </w:p>
        </w:tc>
        <w:tc>
          <w:tcPr>
            <w:tcW w:w="4536" w:type="dxa"/>
            <w:tcBorders>
              <w:top w:val="nil"/>
              <w:left w:val="nil"/>
              <w:bottom w:val="single" w:sz="4" w:space="0" w:color="auto"/>
              <w:right w:val="single" w:sz="4" w:space="0" w:color="auto"/>
            </w:tcBorders>
            <w:shd w:val="clear" w:color="auto" w:fill="auto"/>
            <w:hideMark/>
          </w:tcPr>
          <w:p w14:paraId="789314A1" w14:textId="3F5E92F5"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Violencia</w:t>
            </w:r>
            <w:r w:rsidRPr="007F7813">
              <w:rPr>
                <w:rFonts w:ascii="Calibri" w:eastAsia="Times New Roman" w:hAnsi="Calibri" w:cs="Calibri"/>
                <w:color w:val="000000"/>
                <w:lang w:val="es-CR" w:eastAsia="es-CR"/>
              </w:rPr>
              <w:t xml:space="preserve"> Doméstica</w:t>
            </w:r>
          </w:p>
        </w:tc>
        <w:tc>
          <w:tcPr>
            <w:tcW w:w="4253" w:type="dxa"/>
            <w:tcBorders>
              <w:top w:val="nil"/>
              <w:left w:val="nil"/>
              <w:bottom w:val="single" w:sz="4" w:space="0" w:color="auto"/>
              <w:right w:val="single" w:sz="4" w:space="0" w:color="auto"/>
            </w:tcBorders>
            <w:shd w:val="clear" w:color="auto" w:fill="auto"/>
            <w:vAlign w:val="center"/>
            <w:hideMark/>
          </w:tcPr>
          <w:p w14:paraId="3D8B538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46E3C845"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1B54FA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43</w:t>
            </w:r>
          </w:p>
        </w:tc>
        <w:tc>
          <w:tcPr>
            <w:tcW w:w="4980" w:type="dxa"/>
            <w:tcBorders>
              <w:top w:val="nil"/>
              <w:left w:val="nil"/>
              <w:bottom w:val="single" w:sz="4" w:space="0" w:color="auto"/>
              <w:right w:val="single" w:sz="4" w:space="0" w:color="auto"/>
            </w:tcBorders>
            <w:shd w:val="clear" w:color="auto" w:fill="auto"/>
            <w:hideMark/>
          </w:tcPr>
          <w:p w14:paraId="23BC906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JEDO 002 Solicitud de medida cautelar (nuevo-cambio-prórroga)</w:t>
            </w:r>
          </w:p>
        </w:tc>
        <w:tc>
          <w:tcPr>
            <w:tcW w:w="4536" w:type="dxa"/>
            <w:tcBorders>
              <w:top w:val="nil"/>
              <w:left w:val="nil"/>
              <w:bottom w:val="single" w:sz="4" w:space="0" w:color="auto"/>
              <w:right w:val="single" w:sz="4" w:space="0" w:color="auto"/>
            </w:tcBorders>
            <w:shd w:val="clear" w:color="auto" w:fill="auto"/>
            <w:hideMark/>
          </w:tcPr>
          <w:p w14:paraId="13FCB31D" w14:textId="6C1391DA"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6070150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65FC577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B86DC4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44</w:t>
            </w:r>
          </w:p>
        </w:tc>
        <w:tc>
          <w:tcPr>
            <w:tcW w:w="4980" w:type="dxa"/>
            <w:tcBorders>
              <w:top w:val="nil"/>
              <w:left w:val="nil"/>
              <w:bottom w:val="single" w:sz="4" w:space="0" w:color="auto"/>
              <w:right w:val="single" w:sz="4" w:space="0" w:color="auto"/>
            </w:tcBorders>
            <w:shd w:val="clear" w:color="auto" w:fill="auto"/>
            <w:hideMark/>
          </w:tcPr>
          <w:p w14:paraId="6FBD682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JEDO 003 Solicitud de intervenciones telefónicas (vencimiento y urgentes)</w:t>
            </w:r>
          </w:p>
        </w:tc>
        <w:tc>
          <w:tcPr>
            <w:tcW w:w="4536" w:type="dxa"/>
            <w:tcBorders>
              <w:top w:val="nil"/>
              <w:left w:val="nil"/>
              <w:bottom w:val="single" w:sz="4" w:space="0" w:color="auto"/>
              <w:right w:val="single" w:sz="4" w:space="0" w:color="auto"/>
            </w:tcBorders>
            <w:shd w:val="clear" w:color="auto" w:fill="auto"/>
            <w:hideMark/>
          </w:tcPr>
          <w:p w14:paraId="5050C01C" w14:textId="45CF532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44E6D16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6B846FA8"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1CB3BA5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45</w:t>
            </w:r>
          </w:p>
        </w:tc>
        <w:tc>
          <w:tcPr>
            <w:tcW w:w="4980" w:type="dxa"/>
            <w:tcBorders>
              <w:top w:val="nil"/>
              <w:left w:val="nil"/>
              <w:bottom w:val="single" w:sz="4" w:space="0" w:color="auto"/>
              <w:right w:val="single" w:sz="4" w:space="0" w:color="auto"/>
            </w:tcBorders>
            <w:shd w:val="clear" w:color="auto" w:fill="auto"/>
            <w:hideMark/>
          </w:tcPr>
          <w:p w14:paraId="36011E4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TJEDO 002 Anticipos (con características especiales)</w:t>
            </w:r>
          </w:p>
        </w:tc>
        <w:tc>
          <w:tcPr>
            <w:tcW w:w="4536" w:type="dxa"/>
            <w:tcBorders>
              <w:top w:val="nil"/>
              <w:left w:val="nil"/>
              <w:bottom w:val="single" w:sz="4" w:space="0" w:color="auto"/>
              <w:right w:val="single" w:sz="4" w:space="0" w:color="auto"/>
            </w:tcBorders>
            <w:shd w:val="clear" w:color="auto" w:fill="auto"/>
            <w:hideMark/>
          </w:tcPr>
          <w:p w14:paraId="63F2A4B6" w14:textId="3DB5DBDB"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6EA5D90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5D8E5F33"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52BC793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46</w:t>
            </w:r>
          </w:p>
        </w:tc>
        <w:tc>
          <w:tcPr>
            <w:tcW w:w="4980" w:type="dxa"/>
            <w:tcBorders>
              <w:top w:val="nil"/>
              <w:left w:val="nil"/>
              <w:bottom w:val="single" w:sz="4" w:space="0" w:color="auto"/>
              <w:right w:val="single" w:sz="4" w:space="0" w:color="auto"/>
            </w:tcBorders>
            <w:shd w:val="clear" w:color="auto" w:fill="auto"/>
            <w:hideMark/>
          </w:tcPr>
          <w:p w14:paraId="23821BB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TJEDO 001 Solicitud tramitación JEDO (nuevo)</w:t>
            </w:r>
          </w:p>
        </w:tc>
        <w:tc>
          <w:tcPr>
            <w:tcW w:w="4536" w:type="dxa"/>
            <w:tcBorders>
              <w:top w:val="nil"/>
              <w:left w:val="nil"/>
              <w:bottom w:val="single" w:sz="4" w:space="0" w:color="auto"/>
              <w:right w:val="single" w:sz="4" w:space="0" w:color="auto"/>
            </w:tcBorders>
            <w:shd w:val="clear" w:color="auto" w:fill="auto"/>
            <w:hideMark/>
          </w:tcPr>
          <w:p w14:paraId="516D8621" w14:textId="04C02E7D"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71BF939A"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06CCF1B2"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9E702D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47</w:t>
            </w:r>
          </w:p>
        </w:tc>
        <w:tc>
          <w:tcPr>
            <w:tcW w:w="4980" w:type="dxa"/>
            <w:tcBorders>
              <w:top w:val="nil"/>
              <w:left w:val="nil"/>
              <w:bottom w:val="single" w:sz="4" w:space="0" w:color="auto"/>
              <w:right w:val="single" w:sz="4" w:space="0" w:color="auto"/>
            </w:tcBorders>
            <w:shd w:val="clear" w:color="auto" w:fill="auto"/>
            <w:hideMark/>
          </w:tcPr>
          <w:p w14:paraId="6E65C23B" w14:textId="0738D5F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JVD 001 Solicitud de medidas de protección en </w:t>
            </w:r>
            <w:r>
              <w:rPr>
                <w:rFonts w:ascii="Calibri" w:eastAsia="Times New Roman" w:hAnsi="Calibri" w:cs="Calibri"/>
                <w:color w:val="000000"/>
                <w:lang w:val="es-CR" w:eastAsia="es-CR"/>
              </w:rPr>
              <w:t>Juzgados de</w:t>
            </w:r>
            <w:r w:rsidR="00D6013F">
              <w:rPr>
                <w:rFonts w:ascii="Calibri" w:eastAsia="Times New Roman" w:hAnsi="Calibri" w:cs="Calibri"/>
                <w:color w:val="000000"/>
                <w:lang w:val="es-CR" w:eastAsia="es-CR"/>
              </w:rPr>
              <w:t xml:space="preserve"> V</w:t>
            </w:r>
            <w:r w:rsidRPr="007F7813">
              <w:rPr>
                <w:rFonts w:ascii="Calibri" w:eastAsia="Times New Roman" w:hAnsi="Calibri" w:cs="Calibri"/>
                <w:color w:val="000000"/>
                <w:lang w:val="es-CR" w:eastAsia="es-CR"/>
              </w:rPr>
              <w:t>iolencia doméstica</w:t>
            </w:r>
          </w:p>
        </w:tc>
        <w:tc>
          <w:tcPr>
            <w:tcW w:w="4536" w:type="dxa"/>
            <w:tcBorders>
              <w:top w:val="nil"/>
              <w:left w:val="nil"/>
              <w:bottom w:val="single" w:sz="4" w:space="0" w:color="auto"/>
              <w:right w:val="single" w:sz="4" w:space="0" w:color="auto"/>
            </w:tcBorders>
            <w:shd w:val="clear" w:color="auto" w:fill="auto"/>
            <w:hideMark/>
          </w:tcPr>
          <w:p w14:paraId="50D94B7E" w14:textId="68A76100"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Violencia</w:t>
            </w:r>
            <w:r w:rsidRPr="007F7813">
              <w:rPr>
                <w:rFonts w:ascii="Calibri" w:eastAsia="Times New Roman" w:hAnsi="Calibri" w:cs="Calibri"/>
                <w:color w:val="000000"/>
                <w:lang w:val="es-CR" w:eastAsia="es-CR"/>
              </w:rPr>
              <w:t xml:space="preserve"> Doméstica</w:t>
            </w:r>
          </w:p>
        </w:tc>
        <w:tc>
          <w:tcPr>
            <w:tcW w:w="4253" w:type="dxa"/>
            <w:tcBorders>
              <w:top w:val="nil"/>
              <w:left w:val="nil"/>
              <w:bottom w:val="single" w:sz="4" w:space="0" w:color="auto"/>
              <w:right w:val="single" w:sz="4" w:space="0" w:color="auto"/>
            </w:tcBorders>
            <w:shd w:val="clear" w:color="auto" w:fill="auto"/>
            <w:vAlign w:val="center"/>
            <w:hideMark/>
          </w:tcPr>
          <w:p w14:paraId="3B31F69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45115D05"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F60E50B"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48</w:t>
            </w:r>
          </w:p>
        </w:tc>
        <w:tc>
          <w:tcPr>
            <w:tcW w:w="4980" w:type="dxa"/>
            <w:tcBorders>
              <w:top w:val="nil"/>
              <w:left w:val="nil"/>
              <w:bottom w:val="single" w:sz="4" w:space="0" w:color="auto"/>
              <w:right w:val="single" w:sz="4" w:space="0" w:color="auto"/>
            </w:tcBorders>
            <w:shd w:val="clear" w:color="auto" w:fill="auto"/>
            <w:hideMark/>
          </w:tcPr>
          <w:p w14:paraId="433FDDB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022 Trámite al Aviso de Incumplimiento de Medidas Cautelares</w:t>
            </w:r>
          </w:p>
        </w:tc>
        <w:tc>
          <w:tcPr>
            <w:tcW w:w="4536" w:type="dxa"/>
            <w:tcBorders>
              <w:top w:val="nil"/>
              <w:left w:val="nil"/>
              <w:bottom w:val="single" w:sz="4" w:space="0" w:color="auto"/>
              <w:right w:val="single" w:sz="4" w:space="0" w:color="auto"/>
            </w:tcBorders>
            <w:shd w:val="clear" w:color="auto" w:fill="auto"/>
            <w:hideMark/>
          </w:tcPr>
          <w:p w14:paraId="0429A61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4CD5E725"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horas</w:t>
            </w:r>
          </w:p>
        </w:tc>
      </w:tr>
      <w:tr w:rsidR="00D23C7B" w:rsidRPr="007F7813" w14:paraId="723095D4"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462A55D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49</w:t>
            </w:r>
          </w:p>
        </w:tc>
        <w:tc>
          <w:tcPr>
            <w:tcW w:w="4980" w:type="dxa"/>
            <w:tcBorders>
              <w:top w:val="nil"/>
              <w:left w:val="nil"/>
              <w:bottom w:val="single" w:sz="4" w:space="0" w:color="auto"/>
              <w:right w:val="single" w:sz="4" w:space="0" w:color="auto"/>
            </w:tcBorders>
            <w:shd w:val="clear" w:color="auto" w:fill="auto"/>
            <w:hideMark/>
          </w:tcPr>
          <w:p w14:paraId="612C0ED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010 Servicio de seguridad</w:t>
            </w:r>
          </w:p>
        </w:tc>
        <w:tc>
          <w:tcPr>
            <w:tcW w:w="4536" w:type="dxa"/>
            <w:tcBorders>
              <w:top w:val="nil"/>
              <w:left w:val="nil"/>
              <w:bottom w:val="single" w:sz="4" w:space="0" w:color="auto"/>
              <w:right w:val="single" w:sz="4" w:space="0" w:color="auto"/>
            </w:tcBorders>
            <w:shd w:val="clear" w:color="auto" w:fill="auto"/>
            <w:hideMark/>
          </w:tcPr>
          <w:p w14:paraId="72414F7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4E92D635"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1330EE52"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CF0D96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50</w:t>
            </w:r>
          </w:p>
        </w:tc>
        <w:tc>
          <w:tcPr>
            <w:tcW w:w="4980" w:type="dxa"/>
            <w:tcBorders>
              <w:top w:val="nil"/>
              <w:left w:val="nil"/>
              <w:bottom w:val="single" w:sz="4" w:space="0" w:color="auto"/>
              <w:right w:val="single" w:sz="4" w:space="0" w:color="auto"/>
            </w:tcBorders>
            <w:shd w:val="clear" w:color="auto" w:fill="auto"/>
            <w:hideMark/>
          </w:tcPr>
          <w:p w14:paraId="4ED13A2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JPJUV 003 Solicitudes de trámite urgente</w:t>
            </w:r>
          </w:p>
        </w:tc>
        <w:tc>
          <w:tcPr>
            <w:tcW w:w="4536" w:type="dxa"/>
            <w:tcBorders>
              <w:top w:val="nil"/>
              <w:left w:val="nil"/>
              <w:bottom w:val="single" w:sz="4" w:space="0" w:color="auto"/>
              <w:right w:val="single" w:sz="4" w:space="0" w:color="auto"/>
            </w:tcBorders>
            <w:shd w:val="clear" w:color="auto" w:fill="auto"/>
            <w:hideMark/>
          </w:tcPr>
          <w:p w14:paraId="4BAFEB8A" w14:textId="7A0C631A"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Penales Juveniles</w:t>
            </w:r>
          </w:p>
        </w:tc>
        <w:tc>
          <w:tcPr>
            <w:tcW w:w="4253" w:type="dxa"/>
            <w:tcBorders>
              <w:top w:val="nil"/>
              <w:left w:val="nil"/>
              <w:bottom w:val="single" w:sz="4" w:space="0" w:color="auto"/>
              <w:right w:val="single" w:sz="4" w:space="0" w:color="auto"/>
            </w:tcBorders>
            <w:shd w:val="clear" w:color="auto" w:fill="auto"/>
            <w:vAlign w:val="center"/>
            <w:hideMark/>
          </w:tcPr>
          <w:p w14:paraId="36EBE80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5B0948AB"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73385D9"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51</w:t>
            </w:r>
          </w:p>
        </w:tc>
        <w:tc>
          <w:tcPr>
            <w:tcW w:w="4980" w:type="dxa"/>
            <w:tcBorders>
              <w:top w:val="nil"/>
              <w:left w:val="nil"/>
              <w:bottom w:val="single" w:sz="4" w:space="0" w:color="auto"/>
              <w:right w:val="single" w:sz="4" w:space="0" w:color="auto"/>
            </w:tcBorders>
            <w:shd w:val="clear" w:color="auto" w:fill="auto"/>
            <w:hideMark/>
          </w:tcPr>
          <w:p w14:paraId="6EA2A94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JCTR 018 Medidas cautelares</w:t>
            </w:r>
          </w:p>
        </w:tc>
        <w:tc>
          <w:tcPr>
            <w:tcW w:w="4536" w:type="dxa"/>
            <w:tcBorders>
              <w:top w:val="nil"/>
              <w:left w:val="nil"/>
              <w:bottom w:val="single" w:sz="4" w:space="0" w:color="auto"/>
              <w:right w:val="single" w:sz="4" w:space="0" w:color="auto"/>
            </w:tcBorders>
            <w:shd w:val="clear" w:color="auto" w:fill="auto"/>
            <w:hideMark/>
          </w:tcPr>
          <w:p w14:paraId="7145D625" w14:textId="42E43BA9"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00D6013F">
              <w:rPr>
                <w:rFonts w:ascii="Calibri" w:eastAsia="Times New Roman" w:hAnsi="Calibri" w:cs="Calibri"/>
                <w:color w:val="000000"/>
                <w:lang w:val="es-CR" w:eastAsia="es-CR"/>
              </w:rPr>
              <w:t xml:space="preserve"> </w:t>
            </w:r>
            <w:r w:rsidRPr="007F7813">
              <w:rPr>
                <w:rFonts w:ascii="Calibri" w:eastAsia="Times New Roman" w:hAnsi="Calibri" w:cs="Calibri"/>
                <w:color w:val="000000"/>
                <w:lang w:val="es-CR" w:eastAsia="es-CR"/>
              </w:rPr>
              <w:t>Faltas y Contravenciones</w:t>
            </w:r>
          </w:p>
        </w:tc>
        <w:tc>
          <w:tcPr>
            <w:tcW w:w="4253" w:type="dxa"/>
            <w:tcBorders>
              <w:top w:val="nil"/>
              <w:left w:val="nil"/>
              <w:bottom w:val="single" w:sz="4" w:space="0" w:color="auto"/>
              <w:right w:val="single" w:sz="4" w:space="0" w:color="auto"/>
            </w:tcBorders>
            <w:shd w:val="clear" w:color="auto" w:fill="auto"/>
            <w:vAlign w:val="center"/>
            <w:hideMark/>
          </w:tcPr>
          <w:p w14:paraId="1F354E4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5A0315D7"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E35B58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52</w:t>
            </w:r>
          </w:p>
        </w:tc>
        <w:tc>
          <w:tcPr>
            <w:tcW w:w="4980" w:type="dxa"/>
            <w:tcBorders>
              <w:top w:val="nil"/>
              <w:left w:val="nil"/>
              <w:bottom w:val="single" w:sz="4" w:space="0" w:color="auto"/>
              <w:right w:val="single" w:sz="4" w:space="0" w:color="auto"/>
            </w:tcBorders>
            <w:shd w:val="clear" w:color="auto" w:fill="auto"/>
            <w:hideMark/>
          </w:tcPr>
          <w:p w14:paraId="3D816A4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JCTR 002 Recepción de denuncias y ampliación de denuncia</w:t>
            </w:r>
          </w:p>
        </w:tc>
        <w:tc>
          <w:tcPr>
            <w:tcW w:w="4536" w:type="dxa"/>
            <w:tcBorders>
              <w:top w:val="nil"/>
              <w:left w:val="nil"/>
              <w:bottom w:val="single" w:sz="4" w:space="0" w:color="auto"/>
              <w:right w:val="single" w:sz="4" w:space="0" w:color="auto"/>
            </w:tcBorders>
            <w:shd w:val="clear" w:color="auto" w:fill="auto"/>
            <w:hideMark/>
          </w:tcPr>
          <w:p w14:paraId="28D74A7D" w14:textId="09027A6D"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00D6013F">
              <w:rPr>
                <w:rFonts w:ascii="Calibri" w:eastAsia="Times New Roman" w:hAnsi="Calibri" w:cs="Calibri"/>
                <w:color w:val="000000"/>
                <w:lang w:val="es-CR" w:eastAsia="es-CR"/>
              </w:rPr>
              <w:t xml:space="preserve"> </w:t>
            </w:r>
            <w:r w:rsidRPr="007F7813">
              <w:rPr>
                <w:rFonts w:ascii="Calibri" w:eastAsia="Times New Roman" w:hAnsi="Calibri" w:cs="Calibri"/>
                <w:color w:val="000000"/>
                <w:lang w:val="es-CR" w:eastAsia="es-CR"/>
              </w:rPr>
              <w:t>Faltas y Contravenciones</w:t>
            </w:r>
          </w:p>
        </w:tc>
        <w:tc>
          <w:tcPr>
            <w:tcW w:w="4253" w:type="dxa"/>
            <w:tcBorders>
              <w:top w:val="nil"/>
              <w:left w:val="nil"/>
              <w:bottom w:val="single" w:sz="4" w:space="0" w:color="auto"/>
              <w:right w:val="single" w:sz="4" w:space="0" w:color="auto"/>
            </w:tcBorders>
            <w:shd w:val="clear" w:color="auto" w:fill="auto"/>
            <w:vAlign w:val="center"/>
            <w:hideMark/>
          </w:tcPr>
          <w:p w14:paraId="66515A53"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39A1F1E0"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369C45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53</w:t>
            </w:r>
          </w:p>
        </w:tc>
        <w:tc>
          <w:tcPr>
            <w:tcW w:w="4980" w:type="dxa"/>
            <w:tcBorders>
              <w:top w:val="nil"/>
              <w:left w:val="nil"/>
              <w:bottom w:val="single" w:sz="4" w:space="0" w:color="auto"/>
              <w:right w:val="single" w:sz="4" w:space="0" w:color="auto"/>
            </w:tcBorders>
            <w:shd w:val="clear" w:color="auto" w:fill="auto"/>
            <w:hideMark/>
          </w:tcPr>
          <w:p w14:paraId="4B9DA19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JCTR 19 Causas próximas a prescribir</w:t>
            </w:r>
          </w:p>
        </w:tc>
        <w:tc>
          <w:tcPr>
            <w:tcW w:w="4536" w:type="dxa"/>
            <w:tcBorders>
              <w:top w:val="nil"/>
              <w:left w:val="nil"/>
              <w:bottom w:val="single" w:sz="4" w:space="0" w:color="auto"/>
              <w:right w:val="single" w:sz="4" w:space="0" w:color="auto"/>
            </w:tcBorders>
            <w:shd w:val="clear" w:color="auto" w:fill="auto"/>
            <w:hideMark/>
          </w:tcPr>
          <w:p w14:paraId="794CAD83" w14:textId="7B82337E"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00D6013F">
              <w:rPr>
                <w:rFonts w:ascii="Calibri" w:eastAsia="Times New Roman" w:hAnsi="Calibri" w:cs="Calibri"/>
                <w:color w:val="000000"/>
                <w:lang w:val="es-CR" w:eastAsia="es-CR"/>
              </w:rPr>
              <w:t xml:space="preserve"> </w:t>
            </w:r>
            <w:r w:rsidRPr="007F7813">
              <w:rPr>
                <w:rFonts w:ascii="Calibri" w:eastAsia="Times New Roman" w:hAnsi="Calibri" w:cs="Calibri"/>
                <w:color w:val="000000"/>
                <w:lang w:val="es-CR" w:eastAsia="es-CR"/>
              </w:rPr>
              <w:t>Faltas y Contravenciones</w:t>
            </w:r>
          </w:p>
        </w:tc>
        <w:tc>
          <w:tcPr>
            <w:tcW w:w="4253" w:type="dxa"/>
            <w:tcBorders>
              <w:top w:val="nil"/>
              <w:left w:val="nil"/>
              <w:bottom w:val="single" w:sz="4" w:space="0" w:color="auto"/>
              <w:right w:val="single" w:sz="4" w:space="0" w:color="auto"/>
            </w:tcBorders>
            <w:shd w:val="clear" w:color="auto" w:fill="auto"/>
            <w:vAlign w:val="center"/>
            <w:hideMark/>
          </w:tcPr>
          <w:p w14:paraId="0DA9795F"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2211B323"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14C8F95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54</w:t>
            </w:r>
          </w:p>
        </w:tc>
        <w:tc>
          <w:tcPr>
            <w:tcW w:w="4980" w:type="dxa"/>
            <w:tcBorders>
              <w:top w:val="nil"/>
              <w:left w:val="nil"/>
              <w:bottom w:val="single" w:sz="4" w:space="0" w:color="auto"/>
              <w:right w:val="single" w:sz="4" w:space="0" w:color="auto"/>
            </w:tcBorders>
            <w:shd w:val="clear" w:color="auto" w:fill="auto"/>
            <w:hideMark/>
          </w:tcPr>
          <w:p w14:paraId="7D1245B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JTRA 003 Medidas Cautelares</w:t>
            </w:r>
          </w:p>
        </w:tc>
        <w:tc>
          <w:tcPr>
            <w:tcW w:w="4536" w:type="dxa"/>
            <w:tcBorders>
              <w:top w:val="nil"/>
              <w:left w:val="nil"/>
              <w:bottom w:val="single" w:sz="4" w:space="0" w:color="auto"/>
              <w:right w:val="single" w:sz="4" w:space="0" w:color="auto"/>
            </w:tcBorders>
            <w:shd w:val="clear" w:color="auto" w:fill="auto"/>
            <w:hideMark/>
          </w:tcPr>
          <w:p w14:paraId="41093F6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4253" w:type="dxa"/>
            <w:tcBorders>
              <w:top w:val="nil"/>
              <w:left w:val="nil"/>
              <w:bottom w:val="single" w:sz="4" w:space="0" w:color="auto"/>
              <w:right w:val="single" w:sz="4" w:space="0" w:color="auto"/>
            </w:tcBorders>
            <w:shd w:val="clear" w:color="auto" w:fill="auto"/>
            <w:vAlign w:val="center"/>
            <w:hideMark/>
          </w:tcPr>
          <w:p w14:paraId="1AD2BFB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54210A8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C120F86"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55</w:t>
            </w:r>
          </w:p>
        </w:tc>
        <w:tc>
          <w:tcPr>
            <w:tcW w:w="4980" w:type="dxa"/>
            <w:tcBorders>
              <w:top w:val="nil"/>
              <w:left w:val="nil"/>
              <w:bottom w:val="single" w:sz="4" w:space="0" w:color="auto"/>
              <w:right w:val="single" w:sz="4" w:space="0" w:color="auto"/>
            </w:tcBorders>
            <w:shd w:val="clear" w:color="auto" w:fill="auto"/>
            <w:hideMark/>
          </w:tcPr>
          <w:p w14:paraId="7BEA37E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APO 006 Gestionar el presupuesto y los costos</w:t>
            </w:r>
          </w:p>
        </w:tc>
        <w:tc>
          <w:tcPr>
            <w:tcW w:w="4536" w:type="dxa"/>
            <w:tcBorders>
              <w:top w:val="nil"/>
              <w:left w:val="nil"/>
              <w:bottom w:val="single" w:sz="4" w:space="0" w:color="auto"/>
              <w:right w:val="single" w:sz="4" w:space="0" w:color="auto"/>
            </w:tcBorders>
            <w:shd w:val="clear" w:color="auto" w:fill="auto"/>
            <w:hideMark/>
          </w:tcPr>
          <w:p w14:paraId="6370A4C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vAlign w:val="center"/>
            <w:hideMark/>
          </w:tcPr>
          <w:p w14:paraId="736DBE0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57E78E2A"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29DEF8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56</w:t>
            </w:r>
          </w:p>
        </w:tc>
        <w:tc>
          <w:tcPr>
            <w:tcW w:w="4980" w:type="dxa"/>
            <w:tcBorders>
              <w:top w:val="nil"/>
              <w:left w:val="nil"/>
              <w:bottom w:val="single" w:sz="4" w:space="0" w:color="auto"/>
              <w:right w:val="single" w:sz="4" w:space="0" w:color="auto"/>
            </w:tcBorders>
            <w:shd w:val="clear" w:color="auto" w:fill="auto"/>
            <w:hideMark/>
          </w:tcPr>
          <w:p w14:paraId="4FFAEC0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FICO 009 Gestión de Caja Chica</w:t>
            </w:r>
          </w:p>
        </w:tc>
        <w:tc>
          <w:tcPr>
            <w:tcW w:w="4536" w:type="dxa"/>
            <w:tcBorders>
              <w:top w:val="nil"/>
              <w:left w:val="nil"/>
              <w:bottom w:val="single" w:sz="4" w:space="0" w:color="auto"/>
              <w:right w:val="single" w:sz="4" w:space="0" w:color="auto"/>
            </w:tcBorders>
            <w:shd w:val="clear" w:color="auto" w:fill="auto"/>
            <w:hideMark/>
          </w:tcPr>
          <w:p w14:paraId="683CB3A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Financiero Contable</w:t>
            </w:r>
          </w:p>
        </w:tc>
        <w:tc>
          <w:tcPr>
            <w:tcW w:w="4253" w:type="dxa"/>
            <w:tcBorders>
              <w:top w:val="nil"/>
              <w:left w:val="nil"/>
              <w:bottom w:val="single" w:sz="4" w:space="0" w:color="auto"/>
              <w:right w:val="single" w:sz="4" w:space="0" w:color="auto"/>
            </w:tcBorders>
            <w:shd w:val="clear" w:color="auto" w:fill="auto"/>
            <w:noWrap/>
            <w:vAlign w:val="center"/>
            <w:hideMark/>
          </w:tcPr>
          <w:p w14:paraId="7BC5374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2CA57FCF"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6945D193"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57</w:t>
            </w:r>
          </w:p>
        </w:tc>
        <w:tc>
          <w:tcPr>
            <w:tcW w:w="4980" w:type="dxa"/>
            <w:tcBorders>
              <w:top w:val="nil"/>
              <w:left w:val="nil"/>
              <w:bottom w:val="single" w:sz="4" w:space="0" w:color="auto"/>
              <w:right w:val="single" w:sz="4" w:space="0" w:color="auto"/>
            </w:tcBorders>
            <w:shd w:val="clear" w:color="auto" w:fill="auto"/>
            <w:hideMark/>
          </w:tcPr>
          <w:p w14:paraId="3685D8F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TIJ 001 Procedimiento disciplinario</w:t>
            </w:r>
          </w:p>
        </w:tc>
        <w:tc>
          <w:tcPr>
            <w:tcW w:w="4536" w:type="dxa"/>
            <w:tcBorders>
              <w:top w:val="nil"/>
              <w:left w:val="nil"/>
              <w:bottom w:val="single" w:sz="4" w:space="0" w:color="auto"/>
              <w:right w:val="single" w:sz="4" w:space="0" w:color="auto"/>
            </w:tcBorders>
            <w:shd w:val="clear" w:color="auto" w:fill="auto"/>
            <w:hideMark/>
          </w:tcPr>
          <w:p w14:paraId="47E0FFB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Tribunal de la Inspección Judicial</w:t>
            </w:r>
          </w:p>
        </w:tc>
        <w:tc>
          <w:tcPr>
            <w:tcW w:w="4253" w:type="dxa"/>
            <w:tcBorders>
              <w:top w:val="nil"/>
              <w:left w:val="nil"/>
              <w:bottom w:val="single" w:sz="4" w:space="0" w:color="auto"/>
              <w:right w:val="single" w:sz="4" w:space="0" w:color="auto"/>
            </w:tcBorders>
            <w:shd w:val="clear" w:color="auto" w:fill="auto"/>
            <w:noWrap/>
            <w:vAlign w:val="center"/>
            <w:hideMark/>
          </w:tcPr>
          <w:p w14:paraId="1DBE67E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6FA82681"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424EF1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58</w:t>
            </w:r>
          </w:p>
        </w:tc>
        <w:tc>
          <w:tcPr>
            <w:tcW w:w="4980" w:type="dxa"/>
            <w:tcBorders>
              <w:top w:val="nil"/>
              <w:left w:val="nil"/>
              <w:bottom w:val="single" w:sz="4" w:space="0" w:color="auto"/>
              <w:right w:val="single" w:sz="4" w:space="0" w:color="auto"/>
            </w:tcBorders>
            <w:shd w:val="clear" w:color="auto" w:fill="auto"/>
            <w:hideMark/>
          </w:tcPr>
          <w:p w14:paraId="77F4CC0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PROV 034 Abastecimiento combustible</w:t>
            </w:r>
          </w:p>
        </w:tc>
        <w:tc>
          <w:tcPr>
            <w:tcW w:w="4536" w:type="dxa"/>
            <w:tcBorders>
              <w:top w:val="nil"/>
              <w:left w:val="nil"/>
              <w:bottom w:val="single" w:sz="4" w:space="0" w:color="auto"/>
              <w:right w:val="single" w:sz="4" w:space="0" w:color="auto"/>
            </w:tcBorders>
            <w:shd w:val="clear" w:color="auto" w:fill="auto"/>
            <w:hideMark/>
          </w:tcPr>
          <w:p w14:paraId="0543E26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Proveeduría</w:t>
            </w:r>
          </w:p>
        </w:tc>
        <w:tc>
          <w:tcPr>
            <w:tcW w:w="4253" w:type="dxa"/>
            <w:tcBorders>
              <w:top w:val="nil"/>
              <w:left w:val="nil"/>
              <w:bottom w:val="single" w:sz="4" w:space="0" w:color="auto"/>
              <w:right w:val="single" w:sz="4" w:space="0" w:color="auto"/>
            </w:tcBorders>
            <w:shd w:val="clear" w:color="auto" w:fill="auto"/>
            <w:noWrap/>
            <w:vAlign w:val="center"/>
            <w:hideMark/>
          </w:tcPr>
          <w:p w14:paraId="1850D280"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78677F8E"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0DA10EF"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59</w:t>
            </w:r>
          </w:p>
        </w:tc>
        <w:tc>
          <w:tcPr>
            <w:tcW w:w="4980" w:type="dxa"/>
            <w:tcBorders>
              <w:top w:val="nil"/>
              <w:left w:val="nil"/>
              <w:bottom w:val="single" w:sz="4" w:space="0" w:color="auto"/>
              <w:right w:val="single" w:sz="4" w:space="0" w:color="auto"/>
            </w:tcBorders>
            <w:shd w:val="clear" w:color="auto" w:fill="auto"/>
            <w:hideMark/>
          </w:tcPr>
          <w:p w14:paraId="68C8743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JCON 010 Levantamiento de impedimentos de salida del país</w:t>
            </w:r>
          </w:p>
        </w:tc>
        <w:tc>
          <w:tcPr>
            <w:tcW w:w="4536" w:type="dxa"/>
            <w:tcBorders>
              <w:top w:val="nil"/>
              <w:left w:val="nil"/>
              <w:bottom w:val="single" w:sz="4" w:space="0" w:color="auto"/>
              <w:right w:val="single" w:sz="4" w:space="0" w:color="auto"/>
            </w:tcBorders>
            <w:shd w:val="clear" w:color="auto" w:fill="auto"/>
            <w:hideMark/>
          </w:tcPr>
          <w:p w14:paraId="6D1F688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Concursal</w:t>
            </w:r>
          </w:p>
        </w:tc>
        <w:tc>
          <w:tcPr>
            <w:tcW w:w="4253" w:type="dxa"/>
            <w:tcBorders>
              <w:top w:val="nil"/>
              <w:left w:val="nil"/>
              <w:bottom w:val="single" w:sz="4" w:space="0" w:color="auto"/>
              <w:right w:val="single" w:sz="4" w:space="0" w:color="auto"/>
            </w:tcBorders>
            <w:shd w:val="clear" w:color="auto" w:fill="auto"/>
            <w:vAlign w:val="center"/>
            <w:hideMark/>
          </w:tcPr>
          <w:p w14:paraId="68FACBC0"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56830A09"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35955FA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60</w:t>
            </w:r>
          </w:p>
        </w:tc>
        <w:tc>
          <w:tcPr>
            <w:tcW w:w="4980" w:type="dxa"/>
            <w:tcBorders>
              <w:top w:val="nil"/>
              <w:left w:val="nil"/>
              <w:bottom w:val="single" w:sz="4" w:space="0" w:color="auto"/>
              <w:right w:val="single" w:sz="4" w:space="0" w:color="auto"/>
            </w:tcBorders>
            <w:shd w:val="clear" w:color="auto" w:fill="auto"/>
            <w:hideMark/>
          </w:tcPr>
          <w:p w14:paraId="3E824C7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JTRA 007 Calificación de huelga</w:t>
            </w:r>
          </w:p>
        </w:tc>
        <w:tc>
          <w:tcPr>
            <w:tcW w:w="4536" w:type="dxa"/>
            <w:tcBorders>
              <w:top w:val="nil"/>
              <w:left w:val="nil"/>
              <w:bottom w:val="single" w:sz="4" w:space="0" w:color="auto"/>
              <w:right w:val="single" w:sz="4" w:space="0" w:color="auto"/>
            </w:tcBorders>
            <w:shd w:val="clear" w:color="auto" w:fill="auto"/>
            <w:hideMark/>
          </w:tcPr>
          <w:p w14:paraId="27BCA58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4253" w:type="dxa"/>
            <w:tcBorders>
              <w:top w:val="nil"/>
              <w:left w:val="nil"/>
              <w:bottom w:val="single" w:sz="4" w:space="0" w:color="auto"/>
              <w:right w:val="single" w:sz="4" w:space="0" w:color="auto"/>
            </w:tcBorders>
            <w:shd w:val="clear" w:color="auto" w:fill="auto"/>
            <w:vAlign w:val="center"/>
            <w:hideMark/>
          </w:tcPr>
          <w:p w14:paraId="0B26471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660205D9"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C24E7B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61</w:t>
            </w:r>
          </w:p>
        </w:tc>
        <w:tc>
          <w:tcPr>
            <w:tcW w:w="4980" w:type="dxa"/>
            <w:tcBorders>
              <w:top w:val="nil"/>
              <w:left w:val="nil"/>
              <w:bottom w:val="single" w:sz="4" w:space="0" w:color="auto"/>
              <w:right w:val="single" w:sz="4" w:space="0" w:color="auto"/>
            </w:tcBorders>
            <w:shd w:val="clear" w:color="auto" w:fill="auto"/>
            <w:hideMark/>
          </w:tcPr>
          <w:p w14:paraId="2ED944C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JTRA 009 Giros de dinero en procesos laborales</w:t>
            </w:r>
          </w:p>
        </w:tc>
        <w:tc>
          <w:tcPr>
            <w:tcW w:w="4536" w:type="dxa"/>
            <w:tcBorders>
              <w:top w:val="nil"/>
              <w:left w:val="nil"/>
              <w:bottom w:val="single" w:sz="4" w:space="0" w:color="auto"/>
              <w:right w:val="single" w:sz="4" w:space="0" w:color="auto"/>
            </w:tcBorders>
            <w:shd w:val="clear" w:color="auto" w:fill="auto"/>
            <w:hideMark/>
          </w:tcPr>
          <w:p w14:paraId="603020E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4253" w:type="dxa"/>
            <w:tcBorders>
              <w:top w:val="nil"/>
              <w:left w:val="nil"/>
              <w:bottom w:val="single" w:sz="4" w:space="0" w:color="auto"/>
              <w:right w:val="single" w:sz="4" w:space="0" w:color="auto"/>
            </w:tcBorders>
            <w:shd w:val="clear" w:color="auto" w:fill="auto"/>
            <w:vAlign w:val="center"/>
            <w:hideMark/>
          </w:tcPr>
          <w:p w14:paraId="316AB72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252ADCFD"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6A7412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62</w:t>
            </w:r>
          </w:p>
        </w:tc>
        <w:tc>
          <w:tcPr>
            <w:tcW w:w="4980" w:type="dxa"/>
            <w:tcBorders>
              <w:top w:val="nil"/>
              <w:left w:val="nil"/>
              <w:bottom w:val="single" w:sz="4" w:space="0" w:color="auto"/>
              <w:right w:val="single" w:sz="4" w:space="0" w:color="auto"/>
            </w:tcBorders>
            <w:shd w:val="clear" w:color="auto" w:fill="auto"/>
            <w:hideMark/>
          </w:tcPr>
          <w:p w14:paraId="097A6D0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 013 Otorgamiento de claves de acceso a sistemas de información</w:t>
            </w:r>
          </w:p>
        </w:tc>
        <w:tc>
          <w:tcPr>
            <w:tcW w:w="4536" w:type="dxa"/>
            <w:tcBorders>
              <w:top w:val="nil"/>
              <w:left w:val="nil"/>
              <w:bottom w:val="single" w:sz="4" w:space="0" w:color="auto"/>
              <w:right w:val="single" w:sz="4" w:space="0" w:color="auto"/>
            </w:tcBorders>
            <w:shd w:val="clear" w:color="auto" w:fill="auto"/>
            <w:hideMark/>
          </w:tcPr>
          <w:p w14:paraId="38B5578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Ejecutiva</w:t>
            </w:r>
          </w:p>
        </w:tc>
        <w:tc>
          <w:tcPr>
            <w:tcW w:w="4253" w:type="dxa"/>
            <w:tcBorders>
              <w:top w:val="nil"/>
              <w:left w:val="nil"/>
              <w:bottom w:val="single" w:sz="4" w:space="0" w:color="auto"/>
              <w:right w:val="single" w:sz="4" w:space="0" w:color="auto"/>
            </w:tcBorders>
            <w:shd w:val="clear" w:color="auto" w:fill="auto"/>
            <w:noWrap/>
            <w:vAlign w:val="center"/>
            <w:hideMark/>
          </w:tcPr>
          <w:p w14:paraId="1FEB6914"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57D8CD1D"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86C9CA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63</w:t>
            </w:r>
          </w:p>
        </w:tc>
        <w:tc>
          <w:tcPr>
            <w:tcW w:w="4980" w:type="dxa"/>
            <w:tcBorders>
              <w:top w:val="nil"/>
              <w:left w:val="nil"/>
              <w:bottom w:val="single" w:sz="4" w:space="0" w:color="auto"/>
              <w:right w:val="single" w:sz="4" w:space="0" w:color="auto"/>
            </w:tcBorders>
            <w:shd w:val="clear" w:color="auto" w:fill="auto"/>
            <w:hideMark/>
          </w:tcPr>
          <w:p w14:paraId="79C22B6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FICO 006 Gestión del trasiego de información del SDJ</w:t>
            </w:r>
          </w:p>
        </w:tc>
        <w:tc>
          <w:tcPr>
            <w:tcW w:w="4536" w:type="dxa"/>
            <w:tcBorders>
              <w:top w:val="nil"/>
              <w:left w:val="nil"/>
              <w:bottom w:val="single" w:sz="4" w:space="0" w:color="auto"/>
              <w:right w:val="single" w:sz="4" w:space="0" w:color="auto"/>
            </w:tcBorders>
            <w:shd w:val="clear" w:color="auto" w:fill="auto"/>
            <w:hideMark/>
          </w:tcPr>
          <w:p w14:paraId="2907D09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Financiero Contable</w:t>
            </w:r>
          </w:p>
        </w:tc>
        <w:tc>
          <w:tcPr>
            <w:tcW w:w="4253" w:type="dxa"/>
            <w:tcBorders>
              <w:top w:val="nil"/>
              <w:left w:val="nil"/>
              <w:bottom w:val="single" w:sz="4" w:space="0" w:color="auto"/>
              <w:right w:val="single" w:sz="4" w:space="0" w:color="auto"/>
            </w:tcBorders>
            <w:shd w:val="clear" w:color="auto" w:fill="auto"/>
            <w:noWrap/>
            <w:vAlign w:val="center"/>
            <w:hideMark/>
          </w:tcPr>
          <w:p w14:paraId="2BD9A69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2F00C53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341BEB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64</w:t>
            </w:r>
          </w:p>
        </w:tc>
        <w:tc>
          <w:tcPr>
            <w:tcW w:w="4980" w:type="dxa"/>
            <w:tcBorders>
              <w:top w:val="nil"/>
              <w:left w:val="nil"/>
              <w:bottom w:val="single" w:sz="4" w:space="0" w:color="auto"/>
              <w:right w:val="single" w:sz="4" w:space="0" w:color="auto"/>
            </w:tcBorders>
            <w:shd w:val="clear" w:color="auto" w:fill="auto"/>
            <w:hideMark/>
          </w:tcPr>
          <w:p w14:paraId="7C3DF22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092 Atención de sitios de suceso</w:t>
            </w:r>
          </w:p>
        </w:tc>
        <w:tc>
          <w:tcPr>
            <w:tcW w:w="4536" w:type="dxa"/>
            <w:tcBorders>
              <w:top w:val="nil"/>
              <w:left w:val="nil"/>
              <w:bottom w:val="single" w:sz="4" w:space="0" w:color="auto"/>
              <w:right w:val="single" w:sz="4" w:space="0" w:color="auto"/>
            </w:tcBorders>
            <w:shd w:val="clear" w:color="auto" w:fill="auto"/>
            <w:hideMark/>
          </w:tcPr>
          <w:p w14:paraId="6F80B30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376168DD" w14:textId="77777777" w:rsidR="00D23C7B" w:rsidRPr="007F7813" w:rsidRDefault="00D23C7B" w:rsidP="00F5655E">
            <w:pPr>
              <w:spacing w:after="0" w:line="240" w:lineRule="auto"/>
              <w:jc w:val="center"/>
              <w:rPr>
                <w:rFonts w:ascii="Calibri" w:eastAsia="Times New Roman" w:hAnsi="Calibri" w:cs="Calibri"/>
                <w:lang w:val="es-CR" w:eastAsia="es-CR"/>
              </w:rPr>
            </w:pPr>
            <w:r w:rsidRPr="007F7813">
              <w:rPr>
                <w:rFonts w:ascii="Calibri" w:eastAsia="Times New Roman" w:hAnsi="Calibri" w:cs="Calibri"/>
                <w:lang w:val="es-CR" w:eastAsia="es-CR"/>
              </w:rPr>
              <w:t>8 horas</w:t>
            </w:r>
          </w:p>
        </w:tc>
      </w:tr>
      <w:tr w:rsidR="00D23C7B" w:rsidRPr="007F7813" w14:paraId="5F0F1844"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B9AD48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65</w:t>
            </w:r>
          </w:p>
        </w:tc>
        <w:tc>
          <w:tcPr>
            <w:tcW w:w="4980" w:type="dxa"/>
            <w:tcBorders>
              <w:top w:val="nil"/>
              <w:left w:val="nil"/>
              <w:bottom w:val="single" w:sz="4" w:space="0" w:color="auto"/>
              <w:right w:val="single" w:sz="4" w:space="0" w:color="auto"/>
            </w:tcBorders>
            <w:shd w:val="clear" w:color="auto" w:fill="auto"/>
            <w:hideMark/>
          </w:tcPr>
          <w:p w14:paraId="0DD72691" w14:textId="4842DAB3"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OIJ 157 Atención </w:t>
            </w:r>
            <w:r w:rsidR="00D6013F" w:rsidRPr="007F7813">
              <w:rPr>
                <w:rFonts w:ascii="Calibri" w:eastAsia="Times New Roman" w:hAnsi="Calibri" w:cs="Calibri"/>
                <w:color w:val="000000"/>
                <w:lang w:val="es-CR" w:eastAsia="es-CR"/>
              </w:rPr>
              <w:t>de situaciones</w:t>
            </w:r>
            <w:r w:rsidRPr="007F7813">
              <w:rPr>
                <w:rFonts w:ascii="Calibri" w:eastAsia="Times New Roman" w:hAnsi="Calibri" w:cs="Calibri"/>
                <w:color w:val="000000"/>
                <w:lang w:val="es-CR" w:eastAsia="es-CR"/>
              </w:rPr>
              <w:t xml:space="preserve"> de emergencia y desastres</w:t>
            </w:r>
          </w:p>
        </w:tc>
        <w:tc>
          <w:tcPr>
            <w:tcW w:w="4536" w:type="dxa"/>
            <w:tcBorders>
              <w:top w:val="nil"/>
              <w:left w:val="nil"/>
              <w:bottom w:val="single" w:sz="4" w:space="0" w:color="auto"/>
              <w:right w:val="single" w:sz="4" w:space="0" w:color="auto"/>
            </w:tcBorders>
            <w:shd w:val="clear" w:color="auto" w:fill="auto"/>
            <w:hideMark/>
          </w:tcPr>
          <w:p w14:paraId="11EF4A0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23F73DEB" w14:textId="77777777" w:rsidR="00D23C7B" w:rsidRPr="007F7813" w:rsidRDefault="00D23C7B" w:rsidP="00F5655E">
            <w:pPr>
              <w:spacing w:after="0" w:line="240" w:lineRule="auto"/>
              <w:jc w:val="center"/>
              <w:rPr>
                <w:rFonts w:ascii="Calibri" w:eastAsia="Times New Roman" w:hAnsi="Calibri" w:cs="Calibri"/>
                <w:lang w:val="es-CR" w:eastAsia="es-CR"/>
              </w:rPr>
            </w:pPr>
            <w:r w:rsidRPr="007F7813">
              <w:rPr>
                <w:rFonts w:ascii="Calibri" w:eastAsia="Times New Roman" w:hAnsi="Calibri" w:cs="Calibri"/>
                <w:lang w:val="es-CR" w:eastAsia="es-CR"/>
              </w:rPr>
              <w:t>8 horas</w:t>
            </w:r>
          </w:p>
        </w:tc>
      </w:tr>
      <w:tr w:rsidR="00D23C7B" w:rsidRPr="007F7813" w14:paraId="36F41C61"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122D5DF"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66</w:t>
            </w:r>
          </w:p>
        </w:tc>
        <w:tc>
          <w:tcPr>
            <w:tcW w:w="4980" w:type="dxa"/>
            <w:tcBorders>
              <w:top w:val="nil"/>
              <w:left w:val="nil"/>
              <w:bottom w:val="single" w:sz="4" w:space="0" w:color="auto"/>
              <w:right w:val="single" w:sz="4" w:space="0" w:color="auto"/>
            </w:tcBorders>
            <w:shd w:val="clear" w:color="auto" w:fill="auto"/>
            <w:hideMark/>
          </w:tcPr>
          <w:p w14:paraId="1073BEC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JCIV 014 Medidas cautelares de atención urgente</w:t>
            </w:r>
          </w:p>
        </w:tc>
        <w:tc>
          <w:tcPr>
            <w:tcW w:w="4536" w:type="dxa"/>
            <w:tcBorders>
              <w:top w:val="nil"/>
              <w:left w:val="nil"/>
              <w:bottom w:val="single" w:sz="4" w:space="0" w:color="auto"/>
              <w:right w:val="single" w:sz="4" w:space="0" w:color="auto"/>
            </w:tcBorders>
            <w:shd w:val="clear" w:color="auto" w:fill="auto"/>
            <w:hideMark/>
          </w:tcPr>
          <w:p w14:paraId="436BA2CD" w14:textId="19F077ED"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Civil</w:t>
            </w:r>
            <w:r w:rsidRPr="007F7813">
              <w:rPr>
                <w:rFonts w:ascii="Calibri" w:eastAsia="Times New Roman" w:hAnsi="Calibri" w:cs="Calibri"/>
                <w:color w:val="000000"/>
                <w:lang w:val="es-CR" w:eastAsia="es-CR"/>
              </w:rPr>
              <w:t xml:space="preserve"> I instancia</w:t>
            </w:r>
          </w:p>
        </w:tc>
        <w:tc>
          <w:tcPr>
            <w:tcW w:w="4253" w:type="dxa"/>
            <w:tcBorders>
              <w:top w:val="nil"/>
              <w:left w:val="nil"/>
              <w:bottom w:val="single" w:sz="4" w:space="0" w:color="auto"/>
              <w:right w:val="single" w:sz="4" w:space="0" w:color="auto"/>
            </w:tcBorders>
            <w:shd w:val="clear" w:color="auto" w:fill="auto"/>
            <w:vAlign w:val="center"/>
            <w:hideMark/>
          </w:tcPr>
          <w:p w14:paraId="135174A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 horas</w:t>
            </w:r>
          </w:p>
        </w:tc>
      </w:tr>
      <w:tr w:rsidR="00D23C7B" w:rsidRPr="007F7813" w14:paraId="1A56ED35"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DF1918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67</w:t>
            </w:r>
          </w:p>
        </w:tc>
        <w:tc>
          <w:tcPr>
            <w:tcW w:w="4980" w:type="dxa"/>
            <w:tcBorders>
              <w:top w:val="nil"/>
              <w:left w:val="nil"/>
              <w:bottom w:val="single" w:sz="4" w:space="0" w:color="auto"/>
              <w:right w:val="single" w:sz="4" w:space="0" w:color="auto"/>
            </w:tcBorders>
            <w:shd w:val="clear" w:color="auto" w:fill="auto"/>
            <w:hideMark/>
          </w:tcPr>
          <w:p w14:paraId="47699FA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DSS 004 Gestionar la continuidad</w:t>
            </w:r>
          </w:p>
        </w:tc>
        <w:tc>
          <w:tcPr>
            <w:tcW w:w="4536" w:type="dxa"/>
            <w:tcBorders>
              <w:top w:val="nil"/>
              <w:left w:val="nil"/>
              <w:bottom w:val="single" w:sz="4" w:space="0" w:color="auto"/>
              <w:right w:val="single" w:sz="4" w:space="0" w:color="auto"/>
            </w:tcBorders>
            <w:shd w:val="clear" w:color="auto" w:fill="auto"/>
            <w:hideMark/>
          </w:tcPr>
          <w:p w14:paraId="3A1F4DF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noWrap/>
            <w:vAlign w:val="center"/>
            <w:hideMark/>
          </w:tcPr>
          <w:p w14:paraId="5DFEFDA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32366D22"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13D6BA7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68</w:t>
            </w:r>
          </w:p>
        </w:tc>
        <w:tc>
          <w:tcPr>
            <w:tcW w:w="4980" w:type="dxa"/>
            <w:tcBorders>
              <w:top w:val="nil"/>
              <w:left w:val="nil"/>
              <w:bottom w:val="single" w:sz="4" w:space="0" w:color="auto"/>
              <w:right w:val="single" w:sz="4" w:space="0" w:color="auto"/>
            </w:tcBorders>
            <w:shd w:val="clear" w:color="auto" w:fill="auto"/>
            <w:hideMark/>
          </w:tcPr>
          <w:p w14:paraId="2FBB064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DSS 002 Gestionar las peticiones y los incidentes de servicio</w:t>
            </w:r>
          </w:p>
        </w:tc>
        <w:tc>
          <w:tcPr>
            <w:tcW w:w="4536" w:type="dxa"/>
            <w:tcBorders>
              <w:top w:val="nil"/>
              <w:left w:val="nil"/>
              <w:bottom w:val="single" w:sz="4" w:space="0" w:color="auto"/>
              <w:right w:val="single" w:sz="4" w:space="0" w:color="auto"/>
            </w:tcBorders>
            <w:shd w:val="clear" w:color="auto" w:fill="auto"/>
            <w:hideMark/>
          </w:tcPr>
          <w:p w14:paraId="34ED608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vAlign w:val="center"/>
            <w:hideMark/>
          </w:tcPr>
          <w:p w14:paraId="119C3F55"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396845F5"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D056F3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69</w:t>
            </w:r>
          </w:p>
        </w:tc>
        <w:tc>
          <w:tcPr>
            <w:tcW w:w="4980" w:type="dxa"/>
            <w:tcBorders>
              <w:top w:val="nil"/>
              <w:left w:val="nil"/>
              <w:bottom w:val="single" w:sz="4" w:space="0" w:color="auto"/>
              <w:right w:val="single" w:sz="4" w:space="0" w:color="auto"/>
            </w:tcBorders>
            <w:shd w:val="clear" w:color="auto" w:fill="auto"/>
            <w:hideMark/>
          </w:tcPr>
          <w:p w14:paraId="048978B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058 Continuidad operativa de los sistemas informáticos</w:t>
            </w:r>
          </w:p>
        </w:tc>
        <w:tc>
          <w:tcPr>
            <w:tcW w:w="4536" w:type="dxa"/>
            <w:tcBorders>
              <w:top w:val="nil"/>
              <w:left w:val="nil"/>
              <w:bottom w:val="single" w:sz="4" w:space="0" w:color="auto"/>
              <w:right w:val="single" w:sz="4" w:space="0" w:color="auto"/>
            </w:tcBorders>
            <w:shd w:val="clear" w:color="auto" w:fill="auto"/>
            <w:hideMark/>
          </w:tcPr>
          <w:p w14:paraId="28E8BA3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033C3FC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7DA65171"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050A17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70</w:t>
            </w:r>
          </w:p>
        </w:tc>
        <w:tc>
          <w:tcPr>
            <w:tcW w:w="4980" w:type="dxa"/>
            <w:tcBorders>
              <w:top w:val="nil"/>
              <w:left w:val="nil"/>
              <w:bottom w:val="single" w:sz="4" w:space="0" w:color="auto"/>
              <w:right w:val="single" w:sz="4" w:space="0" w:color="auto"/>
            </w:tcBorders>
            <w:shd w:val="clear" w:color="auto" w:fill="auto"/>
            <w:hideMark/>
          </w:tcPr>
          <w:p w14:paraId="604F64C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TPEN 003 Resolución de causas en la Sección de Flagrancia </w:t>
            </w:r>
          </w:p>
        </w:tc>
        <w:tc>
          <w:tcPr>
            <w:tcW w:w="4536" w:type="dxa"/>
            <w:tcBorders>
              <w:top w:val="nil"/>
              <w:left w:val="nil"/>
              <w:bottom w:val="single" w:sz="4" w:space="0" w:color="auto"/>
              <w:right w:val="single" w:sz="4" w:space="0" w:color="auto"/>
            </w:tcBorders>
            <w:shd w:val="clear" w:color="auto" w:fill="auto"/>
            <w:hideMark/>
          </w:tcPr>
          <w:p w14:paraId="60DA7E4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Tribunal Penal</w:t>
            </w:r>
          </w:p>
        </w:tc>
        <w:tc>
          <w:tcPr>
            <w:tcW w:w="4253" w:type="dxa"/>
            <w:tcBorders>
              <w:top w:val="nil"/>
              <w:left w:val="nil"/>
              <w:bottom w:val="single" w:sz="4" w:space="0" w:color="auto"/>
              <w:right w:val="single" w:sz="4" w:space="0" w:color="auto"/>
            </w:tcBorders>
            <w:shd w:val="clear" w:color="auto" w:fill="auto"/>
            <w:vAlign w:val="center"/>
            <w:hideMark/>
          </w:tcPr>
          <w:p w14:paraId="392C903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46409A97"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08F61B8"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71</w:t>
            </w:r>
          </w:p>
        </w:tc>
        <w:tc>
          <w:tcPr>
            <w:tcW w:w="4980" w:type="dxa"/>
            <w:tcBorders>
              <w:top w:val="nil"/>
              <w:left w:val="nil"/>
              <w:bottom w:val="single" w:sz="4" w:space="0" w:color="auto"/>
              <w:right w:val="single" w:sz="4" w:space="0" w:color="auto"/>
            </w:tcBorders>
            <w:shd w:val="clear" w:color="auto" w:fill="auto"/>
            <w:hideMark/>
          </w:tcPr>
          <w:p w14:paraId="47A4D1D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JPEN 001 Etapas preparatoria e intermedia del proceso penal </w:t>
            </w:r>
          </w:p>
        </w:tc>
        <w:tc>
          <w:tcPr>
            <w:tcW w:w="4536" w:type="dxa"/>
            <w:tcBorders>
              <w:top w:val="nil"/>
              <w:left w:val="nil"/>
              <w:bottom w:val="single" w:sz="4" w:space="0" w:color="auto"/>
              <w:right w:val="single" w:sz="4" w:space="0" w:color="auto"/>
            </w:tcBorders>
            <w:shd w:val="clear" w:color="auto" w:fill="auto"/>
            <w:hideMark/>
          </w:tcPr>
          <w:p w14:paraId="19132B01" w14:textId="4A9D424D" w:rsidR="00D23C7B" w:rsidRPr="007F7813" w:rsidRDefault="00157A06"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Pr="007F7813">
              <w:rPr>
                <w:rFonts w:ascii="Calibri" w:eastAsia="Times New Roman" w:hAnsi="Calibri" w:cs="Calibri"/>
                <w:color w:val="000000"/>
                <w:lang w:val="es-CR" w:eastAsia="es-CR"/>
              </w:rPr>
              <w:t>Penales</w:t>
            </w:r>
          </w:p>
        </w:tc>
        <w:tc>
          <w:tcPr>
            <w:tcW w:w="4253" w:type="dxa"/>
            <w:tcBorders>
              <w:top w:val="nil"/>
              <w:left w:val="nil"/>
              <w:bottom w:val="single" w:sz="4" w:space="0" w:color="auto"/>
              <w:right w:val="single" w:sz="4" w:space="0" w:color="auto"/>
            </w:tcBorders>
            <w:shd w:val="clear" w:color="auto" w:fill="auto"/>
            <w:vAlign w:val="center"/>
            <w:hideMark/>
          </w:tcPr>
          <w:p w14:paraId="0F658F8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6832B3C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7777D8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72</w:t>
            </w:r>
          </w:p>
        </w:tc>
        <w:tc>
          <w:tcPr>
            <w:tcW w:w="4980" w:type="dxa"/>
            <w:tcBorders>
              <w:top w:val="nil"/>
              <w:left w:val="nil"/>
              <w:bottom w:val="single" w:sz="4" w:space="0" w:color="auto"/>
              <w:right w:val="single" w:sz="4" w:space="0" w:color="auto"/>
            </w:tcBorders>
            <w:shd w:val="clear" w:color="auto" w:fill="auto"/>
            <w:hideMark/>
          </w:tcPr>
          <w:p w14:paraId="7E187D3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PLA 025 Formulación del anteproyecto del presupuesto institucional</w:t>
            </w:r>
          </w:p>
        </w:tc>
        <w:tc>
          <w:tcPr>
            <w:tcW w:w="4536" w:type="dxa"/>
            <w:tcBorders>
              <w:top w:val="nil"/>
              <w:left w:val="nil"/>
              <w:bottom w:val="single" w:sz="4" w:space="0" w:color="auto"/>
              <w:right w:val="single" w:sz="4" w:space="0" w:color="auto"/>
            </w:tcBorders>
            <w:shd w:val="clear" w:color="auto" w:fill="auto"/>
            <w:hideMark/>
          </w:tcPr>
          <w:p w14:paraId="0C896009"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Planificación</w:t>
            </w:r>
          </w:p>
        </w:tc>
        <w:tc>
          <w:tcPr>
            <w:tcW w:w="4253" w:type="dxa"/>
            <w:tcBorders>
              <w:top w:val="nil"/>
              <w:left w:val="nil"/>
              <w:bottom w:val="single" w:sz="4" w:space="0" w:color="auto"/>
              <w:right w:val="single" w:sz="4" w:space="0" w:color="auto"/>
            </w:tcBorders>
            <w:shd w:val="clear" w:color="auto" w:fill="auto"/>
            <w:noWrap/>
            <w:vAlign w:val="center"/>
            <w:hideMark/>
          </w:tcPr>
          <w:p w14:paraId="0D35E8DA"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79764EDD"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C27EF8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73</w:t>
            </w:r>
          </w:p>
        </w:tc>
        <w:tc>
          <w:tcPr>
            <w:tcW w:w="4980" w:type="dxa"/>
            <w:tcBorders>
              <w:top w:val="nil"/>
              <w:left w:val="nil"/>
              <w:bottom w:val="single" w:sz="4" w:space="0" w:color="auto"/>
              <w:right w:val="single" w:sz="4" w:space="0" w:color="auto"/>
            </w:tcBorders>
            <w:shd w:val="clear" w:color="auto" w:fill="auto"/>
            <w:hideMark/>
          </w:tcPr>
          <w:p w14:paraId="231CC8C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TPEN 004 Resolución de causas en la Sección Ordinaria </w:t>
            </w:r>
          </w:p>
        </w:tc>
        <w:tc>
          <w:tcPr>
            <w:tcW w:w="4536" w:type="dxa"/>
            <w:tcBorders>
              <w:top w:val="nil"/>
              <w:left w:val="nil"/>
              <w:bottom w:val="single" w:sz="4" w:space="0" w:color="auto"/>
              <w:right w:val="single" w:sz="4" w:space="0" w:color="auto"/>
            </w:tcBorders>
            <w:shd w:val="clear" w:color="auto" w:fill="auto"/>
            <w:hideMark/>
          </w:tcPr>
          <w:p w14:paraId="224FB07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Tribunal Penal</w:t>
            </w:r>
          </w:p>
        </w:tc>
        <w:tc>
          <w:tcPr>
            <w:tcW w:w="4253" w:type="dxa"/>
            <w:tcBorders>
              <w:top w:val="nil"/>
              <w:left w:val="nil"/>
              <w:bottom w:val="single" w:sz="4" w:space="0" w:color="auto"/>
              <w:right w:val="single" w:sz="4" w:space="0" w:color="auto"/>
            </w:tcBorders>
            <w:shd w:val="clear" w:color="auto" w:fill="auto"/>
            <w:vAlign w:val="center"/>
            <w:hideMark/>
          </w:tcPr>
          <w:p w14:paraId="6630CEB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63D8C375"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ABC6A12"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74</w:t>
            </w:r>
          </w:p>
        </w:tc>
        <w:tc>
          <w:tcPr>
            <w:tcW w:w="4980" w:type="dxa"/>
            <w:tcBorders>
              <w:top w:val="nil"/>
              <w:left w:val="nil"/>
              <w:bottom w:val="single" w:sz="4" w:space="0" w:color="auto"/>
              <w:right w:val="single" w:sz="4" w:space="0" w:color="auto"/>
            </w:tcBorders>
            <w:shd w:val="clear" w:color="auto" w:fill="auto"/>
            <w:hideMark/>
          </w:tcPr>
          <w:p w14:paraId="393E230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JESPJ 002 Cese por descuento</w:t>
            </w:r>
          </w:p>
        </w:tc>
        <w:tc>
          <w:tcPr>
            <w:tcW w:w="4536" w:type="dxa"/>
            <w:tcBorders>
              <w:top w:val="nil"/>
              <w:left w:val="nil"/>
              <w:bottom w:val="single" w:sz="4" w:space="0" w:color="auto"/>
              <w:right w:val="single" w:sz="4" w:space="0" w:color="auto"/>
            </w:tcBorders>
            <w:shd w:val="clear" w:color="auto" w:fill="auto"/>
            <w:hideMark/>
          </w:tcPr>
          <w:p w14:paraId="1FD3CD3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vAlign w:val="center"/>
            <w:hideMark/>
          </w:tcPr>
          <w:p w14:paraId="1B749DD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4D1467A1"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0DCF44B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75</w:t>
            </w:r>
          </w:p>
        </w:tc>
        <w:tc>
          <w:tcPr>
            <w:tcW w:w="4980" w:type="dxa"/>
            <w:tcBorders>
              <w:top w:val="nil"/>
              <w:left w:val="nil"/>
              <w:bottom w:val="single" w:sz="4" w:space="0" w:color="auto"/>
              <w:right w:val="single" w:sz="4" w:space="0" w:color="auto"/>
            </w:tcBorders>
            <w:shd w:val="clear" w:color="auto" w:fill="auto"/>
            <w:hideMark/>
          </w:tcPr>
          <w:p w14:paraId="638CA2F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JESPJ 003 Capturas del Juzgado de Ejecución de las Sanciones Penales Juveniles: órdenes de captura en ejecución de sentencia (REO REBELDE)</w:t>
            </w:r>
          </w:p>
        </w:tc>
        <w:tc>
          <w:tcPr>
            <w:tcW w:w="4536" w:type="dxa"/>
            <w:tcBorders>
              <w:top w:val="nil"/>
              <w:left w:val="nil"/>
              <w:bottom w:val="single" w:sz="4" w:space="0" w:color="auto"/>
              <w:right w:val="single" w:sz="4" w:space="0" w:color="auto"/>
            </w:tcBorders>
            <w:shd w:val="clear" w:color="auto" w:fill="auto"/>
            <w:hideMark/>
          </w:tcPr>
          <w:p w14:paraId="25556A5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vAlign w:val="center"/>
            <w:hideMark/>
          </w:tcPr>
          <w:p w14:paraId="58DDB923"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51A2FCE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2D8654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76</w:t>
            </w:r>
          </w:p>
        </w:tc>
        <w:tc>
          <w:tcPr>
            <w:tcW w:w="4980" w:type="dxa"/>
            <w:tcBorders>
              <w:top w:val="nil"/>
              <w:left w:val="nil"/>
              <w:bottom w:val="single" w:sz="4" w:space="0" w:color="auto"/>
              <w:right w:val="single" w:sz="4" w:space="0" w:color="auto"/>
            </w:tcBorders>
            <w:shd w:val="clear" w:color="auto" w:fill="auto"/>
            <w:hideMark/>
          </w:tcPr>
          <w:p w14:paraId="62B1395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JESPJ 005 Permiso Especial</w:t>
            </w:r>
          </w:p>
        </w:tc>
        <w:tc>
          <w:tcPr>
            <w:tcW w:w="4536" w:type="dxa"/>
            <w:tcBorders>
              <w:top w:val="nil"/>
              <w:left w:val="nil"/>
              <w:bottom w:val="single" w:sz="4" w:space="0" w:color="auto"/>
              <w:right w:val="single" w:sz="4" w:space="0" w:color="auto"/>
            </w:tcBorders>
            <w:shd w:val="clear" w:color="auto" w:fill="auto"/>
            <w:hideMark/>
          </w:tcPr>
          <w:p w14:paraId="43F0B5F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vAlign w:val="center"/>
            <w:hideMark/>
          </w:tcPr>
          <w:p w14:paraId="0480860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17B4C217"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4CD30D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77</w:t>
            </w:r>
          </w:p>
        </w:tc>
        <w:tc>
          <w:tcPr>
            <w:tcW w:w="4980" w:type="dxa"/>
            <w:tcBorders>
              <w:top w:val="nil"/>
              <w:left w:val="nil"/>
              <w:bottom w:val="single" w:sz="4" w:space="0" w:color="auto"/>
              <w:right w:val="single" w:sz="4" w:space="0" w:color="auto"/>
            </w:tcBorders>
            <w:shd w:val="clear" w:color="auto" w:fill="auto"/>
            <w:hideMark/>
          </w:tcPr>
          <w:p w14:paraId="7ED86D4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JESPJ 006 Medida Extraordinaria</w:t>
            </w:r>
          </w:p>
        </w:tc>
        <w:tc>
          <w:tcPr>
            <w:tcW w:w="4536" w:type="dxa"/>
            <w:tcBorders>
              <w:top w:val="nil"/>
              <w:left w:val="nil"/>
              <w:bottom w:val="single" w:sz="4" w:space="0" w:color="auto"/>
              <w:right w:val="single" w:sz="4" w:space="0" w:color="auto"/>
            </w:tcBorders>
            <w:shd w:val="clear" w:color="auto" w:fill="auto"/>
            <w:hideMark/>
          </w:tcPr>
          <w:p w14:paraId="4FE5BC5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vAlign w:val="center"/>
            <w:hideMark/>
          </w:tcPr>
          <w:p w14:paraId="3B78788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6B3DF0C0"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C86A72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78</w:t>
            </w:r>
          </w:p>
        </w:tc>
        <w:tc>
          <w:tcPr>
            <w:tcW w:w="4980" w:type="dxa"/>
            <w:tcBorders>
              <w:top w:val="nil"/>
              <w:left w:val="nil"/>
              <w:bottom w:val="single" w:sz="4" w:space="0" w:color="auto"/>
              <w:right w:val="single" w:sz="4" w:space="0" w:color="auto"/>
            </w:tcBorders>
            <w:shd w:val="clear" w:color="auto" w:fill="auto"/>
            <w:hideMark/>
          </w:tcPr>
          <w:p w14:paraId="24C8336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003 Gestión de compras bienes y servicios (contratación administrativa)</w:t>
            </w:r>
          </w:p>
        </w:tc>
        <w:tc>
          <w:tcPr>
            <w:tcW w:w="4536" w:type="dxa"/>
            <w:tcBorders>
              <w:top w:val="nil"/>
              <w:left w:val="nil"/>
              <w:bottom w:val="single" w:sz="4" w:space="0" w:color="auto"/>
              <w:right w:val="single" w:sz="4" w:space="0" w:color="auto"/>
            </w:tcBorders>
            <w:shd w:val="clear" w:color="auto" w:fill="auto"/>
            <w:hideMark/>
          </w:tcPr>
          <w:p w14:paraId="2F67D56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3D7276A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1FCC1E46"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249F60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79</w:t>
            </w:r>
          </w:p>
        </w:tc>
        <w:tc>
          <w:tcPr>
            <w:tcW w:w="4980" w:type="dxa"/>
            <w:tcBorders>
              <w:top w:val="nil"/>
              <w:left w:val="nil"/>
              <w:bottom w:val="single" w:sz="4" w:space="0" w:color="auto"/>
              <w:right w:val="single" w:sz="4" w:space="0" w:color="auto"/>
            </w:tcBorders>
            <w:shd w:val="clear" w:color="auto" w:fill="auto"/>
            <w:hideMark/>
          </w:tcPr>
          <w:p w14:paraId="2A70432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SIV 001 Recepción y resolución de recursos</w:t>
            </w:r>
          </w:p>
        </w:tc>
        <w:tc>
          <w:tcPr>
            <w:tcW w:w="4536" w:type="dxa"/>
            <w:tcBorders>
              <w:top w:val="nil"/>
              <w:left w:val="nil"/>
              <w:bottom w:val="single" w:sz="4" w:space="0" w:color="auto"/>
              <w:right w:val="single" w:sz="4" w:space="0" w:color="auto"/>
            </w:tcBorders>
            <w:shd w:val="clear" w:color="auto" w:fill="auto"/>
            <w:hideMark/>
          </w:tcPr>
          <w:p w14:paraId="2FCE375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Sala Constitucional</w:t>
            </w:r>
          </w:p>
        </w:tc>
        <w:tc>
          <w:tcPr>
            <w:tcW w:w="4253" w:type="dxa"/>
            <w:tcBorders>
              <w:top w:val="nil"/>
              <w:left w:val="nil"/>
              <w:bottom w:val="single" w:sz="4" w:space="0" w:color="auto"/>
              <w:right w:val="single" w:sz="4" w:space="0" w:color="auto"/>
            </w:tcBorders>
            <w:shd w:val="clear" w:color="auto" w:fill="auto"/>
            <w:vAlign w:val="center"/>
            <w:hideMark/>
          </w:tcPr>
          <w:p w14:paraId="152DF99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532BCD05"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4B21AC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80</w:t>
            </w:r>
          </w:p>
        </w:tc>
        <w:tc>
          <w:tcPr>
            <w:tcW w:w="4980" w:type="dxa"/>
            <w:tcBorders>
              <w:top w:val="nil"/>
              <w:left w:val="nil"/>
              <w:bottom w:val="single" w:sz="4" w:space="0" w:color="auto"/>
              <w:right w:val="single" w:sz="4" w:space="0" w:color="auto"/>
            </w:tcBorders>
            <w:shd w:val="clear" w:color="auto" w:fill="auto"/>
            <w:hideMark/>
          </w:tcPr>
          <w:p w14:paraId="6FBB0D3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104 Operación de todo el transporte institucional en las dependencias del OIJ</w:t>
            </w:r>
          </w:p>
        </w:tc>
        <w:tc>
          <w:tcPr>
            <w:tcW w:w="4536" w:type="dxa"/>
            <w:tcBorders>
              <w:top w:val="nil"/>
              <w:left w:val="nil"/>
              <w:bottom w:val="single" w:sz="4" w:space="0" w:color="auto"/>
              <w:right w:val="single" w:sz="4" w:space="0" w:color="auto"/>
            </w:tcBorders>
            <w:shd w:val="clear" w:color="auto" w:fill="auto"/>
            <w:hideMark/>
          </w:tcPr>
          <w:p w14:paraId="75F7537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2C4AF87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5AE52996"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52650B16"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81</w:t>
            </w:r>
          </w:p>
        </w:tc>
        <w:tc>
          <w:tcPr>
            <w:tcW w:w="4980" w:type="dxa"/>
            <w:tcBorders>
              <w:top w:val="nil"/>
              <w:left w:val="nil"/>
              <w:bottom w:val="single" w:sz="4" w:space="0" w:color="auto"/>
              <w:right w:val="single" w:sz="4" w:space="0" w:color="auto"/>
            </w:tcBorders>
            <w:shd w:val="clear" w:color="auto" w:fill="auto"/>
            <w:hideMark/>
          </w:tcPr>
          <w:p w14:paraId="096735C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JFAM 003 Coordinación con el Registro Nacional de la Propiedad y Dirección Nacional de Migración y Extranjería</w:t>
            </w:r>
          </w:p>
        </w:tc>
        <w:tc>
          <w:tcPr>
            <w:tcW w:w="4536" w:type="dxa"/>
            <w:tcBorders>
              <w:top w:val="nil"/>
              <w:left w:val="nil"/>
              <w:bottom w:val="single" w:sz="4" w:space="0" w:color="auto"/>
              <w:right w:val="single" w:sz="4" w:space="0" w:color="auto"/>
            </w:tcBorders>
            <w:shd w:val="clear" w:color="auto" w:fill="auto"/>
            <w:hideMark/>
          </w:tcPr>
          <w:p w14:paraId="578673D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7F7813">
              <w:rPr>
                <w:rFonts w:ascii="Calibri" w:eastAsia="Times New Roman" w:hAnsi="Calibri" w:cs="Calibri"/>
                <w:color w:val="000000"/>
                <w:lang w:val="es-CR" w:eastAsia="es-CR"/>
              </w:rPr>
              <w:t>Familia</w:t>
            </w:r>
          </w:p>
        </w:tc>
        <w:tc>
          <w:tcPr>
            <w:tcW w:w="4253" w:type="dxa"/>
            <w:tcBorders>
              <w:top w:val="nil"/>
              <w:left w:val="nil"/>
              <w:bottom w:val="single" w:sz="4" w:space="0" w:color="auto"/>
              <w:right w:val="single" w:sz="4" w:space="0" w:color="auto"/>
            </w:tcBorders>
            <w:shd w:val="clear" w:color="auto" w:fill="auto"/>
            <w:vAlign w:val="center"/>
            <w:hideMark/>
          </w:tcPr>
          <w:p w14:paraId="5C163467" w14:textId="77777777" w:rsidR="00D23C7B" w:rsidRPr="007F7813" w:rsidRDefault="00D23C7B" w:rsidP="00F5655E">
            <w:pPr>
              <w:spacing w:after="0" w:line="240" w:lineRule="auto"/>
              <w:jc w:val="center"/>
              <w:rPr>
                <w:rFonts w:ascii="Calibri" w:eastAsia="Times New Roman" w:hAnsi="Calibri" w:cs="Calibri"/>
                <w:lang w:val="es-CR" w:eastAsia="es-CR"/>
              </w:rPr>
            </w:pPr>
            <w:r w:rsidRPr="007F7813">
              <w:rPr>
                <w:rFonts w:ascii="Calibri" w:eastAsia="Times New Roman" w:hAnsi="Calibri" w:cs="Calibri"/>
                <w:lang w:val="es-CR" w:eastAsia="es-CR"/>
              </w:rPr>
              <w:t>24 horas</w:t>
            </w:r>
          </w:p>
        </w:tc>
      </w:tr>
      <w:tr w:rsidR="00D23C7B" w:rsidRPr="007F7813" w14:paraId="7A0C84D6"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47934F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82</w:t>
            </w:r>
          </w:p>
        </w:tc>
        <w:tc>
          <w:tcPr>
            <w:tcW w:w="4980" w:type="dxa"/>
            <w:tcBorders>
              <w:top w:val="nil"/>
              <w:left w:val="nil"/>
              <w:bottom w:val="single" w:sz="4" w:space="0" w:color="auto"/>
              <w:right w:val="single" w:sz="4" w:space="0" w:color="auto"/>
            </w:tcBorders>
            <w:shd w:val="clear" w:color="auto" w:fill="auto"/>
            <w:hideMark/>
          </w:tcPr>
          <w:p w14:paraId="58F28B0D" w14:textId="402A3359"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JTRAN 001 Gestión de trámite asuntos </w:t>
            </w: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tránsito</w:t>
            </w:r>
          </w:p>
        </w:tc>
        <w:tc>
          <w:tcPr>
            <w:tcW w:w="4536" w:type="dxa"/>
            <w:tcBorders>
              <w:top w:val="nil"/>
              <w:left w:val="nil"/>
              <w:bottom w:val="single" w:sz="4" w:space="0" w:color="auto"/>
              <w:right w:val="single" w:sz="4" w:space="0" w:color="auto"/>
            </w:tcBorders>
            <w:shd w:val="clear" w:color="auto" w:fill="auto"/>
            <w:hideMark/>
          </w:tcPr>
          <w:p w14:paraId="6BCD53F4" w14:textId="6B99EF00"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Tránsito</w:t>
            </w:r>
          </w:p>
        </w:tc>
        <w:tc>
          <w:tcPr>
            <w:tcW w:w="4253" w:type="dxa"/>
            <w:tcBorders>
              <w:top w:val="nil"/>
              <w:left w:val="nil"/>
              <w:bottom w:val="single" w:sz="4" w:space="0" w:color="auto"/>
              <w:right w:val="single" w:sz="4" w:space="0" w:color="auto"/>
            </w:tcBorders>
            <w:shd w:val="clear" w:color="auto" w:fill="auto"/>
            <w:vAlign w:val="center"/>
            <w:hideMark/>
          </w:tcPr>
          <w:p w14:paraId="3F1A9680"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52599DD3"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D510BD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83</w:t>
            </w:r>
          </w:p>
        </w:tc>
        <w:tc>
          <w:tcPr>
            <w:tcW w:w="4980" w:type="dxa"/>
            <w:tcBorders>
              <w:top w:val="nil"/>
              <w:left w:val="nil"/>
              <w:bottom w:val="single" w:sz="4" w:space="0" w:color="auto"/>
              <w:right w:val="single" w:sz="4" w:space="0" w:color="auto"/>
            </w:tcBorders>
            <w:shd w:val="clear" w:color="auto" w:fill="auto"/>
            <w:hideMark/>
          </w:tcPr>
          <w:p w14:paraId="3940FC8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JFAM 001 Juzgado de Familia, Niñez y Adolescencia (Medidas Cautelares y Salvaguardas)</w:t>
            </w:r>
          </w:p>
        </w:tc>
        <w:tc>
          <w:tcPr>
            <w:tcW w:w="4536" w:type="dxa"/>
            <w:tcBorders>
              <w:top w:val="nil"/>
              <w:left w:val="nil"/>
              <w:bottom w:val="single" w:sz="4" w:space="0" w:color="auto"/>
              <w:right w:val="single" w:sz="4" w:space="0" w:color="auto"/>
            </w:tcBorders>
            <w:shd w:val="clear" w:color="auto" w:fill="auto"/>
            <w:hideMark/>
          </w:tcPr>
          <w:p w14:paraId="0D244EF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7F7813">
              <w:rPr>
                <w:rFonts w:ascii="Calibri" w:eastAsia="Times New Roman" w:hAnsi="Calibri" w:cs="Calibri"/>
                <w:color w:val="000000"/>
                <w:lang w:val="es-CR" w:eastAsia="es-CR"/>
              </w:rPr>
              <w:t>Familia</w:t>
            </w:r>
          </w:p>
        </w:tc>
        <w:tc>
          <w:tcPr>
            <w:tcW w:w="4253" w:type="dxa"/>
            <w:tcBorders>
              <w:top w:val="nil"/>
              <w:left w:val="nil"/>
              <w:bottom w:val="single" w:sz="4" w:space="0" w:color="auto"/>
              <w:right w:val="single" w:sz="4" w:space="0" w:color="auto"/>
            </w:tcBorders>
            <w:shd w:val="clear" w:color="auto" w:fill="auto"/>
            <w:vAlign w:val="center"/>
            <w:hideMark/>
          </w:tcPr>
          <w:p w14:paraId="44F6FD20"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64A9D0FE"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308826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84</w:t>
            </w:r>
          </w:p>
        </w:tc>
        <w:tc>
          <w:tcPr>
            <w:tcW w:w="4980" w:type="dxa"/>
            <w:tcBorders>
              <w:top w:val="nil"/>
              <w:left w:val="nil"/>
              <w:bottom w:val="single" w:sz="4" w:space="0" w:color="auto"/>
              <w:right w:val="single" w:sz="4" w:space="0" w:color="auto"/>
            </w:tcBorders>
            <w:shd w:val="clear" w:color="auto" w:fill="auto"/>
            <w:hideMark/>
          </w:tcPr>
          <w:p w14:paraId="087F0EE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JFAM 002 Apremios Corporal en segunda instancia</w:t>
            </w:r>
          </w:p>
        </w:tc>
        <w:tc>
          <w:tcPr>
            <w:tcW w:w="4536" w:type="dxa"/>
            <w:tcBorders>
              <w:top w:val="nil"/>
              <w:left w:val="nil"/>
              <w:bottom w:val="single" w:sz="4" w:space="0" w:color="auto"/>
              <w:right w:val="single" w:sz="4" w:space="0" w:color="auto"/>
            </w:tcBorders>
            <w:shd w:val="clear" w:color="auto" w:fill="auto"/>
            <w:hideMark/>
          </w:tcPr>
          <w:p w14:paraId="0D6B357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7F7813">
              <w:rPr>
                <w:rFonts w:ascii="Calibri" w:eastAsia="Times New Roman" w:hAnsi="Calibri" w:cs="Calibri"/>
                <w:color w:val="000000"/>
                <w:lang w:val="es-CR" w:eastAsia="es-CR"/>
              </w:rPr>
              <w:t>Familia</w:t>
            </w:r>
          </w:p>
        </w:tc>
        <w:tc>
          <w:tcPr>
            <w:tcW w:w="4253" w:type="dxa"/>
            <w:tcBorders>
              <w:top w:val="nil"/>
              <w:left w:val="nil"/>
              <w:bottom w:val="single" w:sz="4" w:space="0" w:color="auto"/>
              <w:right w:val="single" w:sz="4" w:space="0" w:color="auto"/>
            </w:tcBorders>
            <w:shd w:val="clear" w:color="auto" w:fill="auto"/>
            <w:vAlign w:val="center"/>
            <w:hideMark/>
          </w:tcPr>
          <w:p w14:paraId="64EFF57E" w14:textId="77777777" w:rsidR="00D23C7B" w:rsidRPr="007F7813" w:rsidRDefault="00D23C7B" w:rsidP="00F5655E">
            <w:pPr>
              <w:spacing w:after="0" w:line="240" w:lineRule="auto"/>
              <w:jc w:val="center"/>
              <w:rPr>
                <w:rFonts w:ascii="Calibri" w:eastAsia="Times New Roman" w:hAnsi="Calibri" w:cs="Calibri"/>
                <w:lang w:val="es-CR" w:eastAsia="es-CR"/>
              </w:rPr>
            </w:pPr>
            <w:r w:rsidRPr="007F7813">
              <w:rPr>
                <w:rFonts w:ascii="Calibri" w:eastAsia="Times New Roman" w:hAnsi="Calibri" w:cs="Calibri"/>
                <w:lang w:val="es-CR" w:eastAsia="es-CR"/>
              </w:rPr>
              <w:t>24 horas</w:t>
            </w:r>
          </w:p>
        </w:tc>
      </w:tr>
      <w:tr w:rsidR="00D23C7B" w:rsidRPr="007F7813" w14:paraId="315FF4E8"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1C3818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85</w:t>
            </w:r>
          </w:p>
        </w:tc>
        <w:tc>
          <w:tcPr>
            <w:tcW w:w="4980" w:type="dxa"/>
            <w:tcBorders>
              <w:top w:val="nil"/>
              <w:left w:val="nil"/>
              <w:bottom w:val="single" w:sz="4" w:space="0" w:color="auto"/>
              <w:right w:val="single" w:sz="4" w:space="0" w:color="auto"/>
            </w:tcBorders>
            <w:shd w:val="clear" w:color="auto" w:fill="auto"/>
            <w:hideMark/>
          </w:tcPr>
          <w:p w14:paraId="244D0F6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JPA 001 Solicitudes y entregas de apremios, giros de dinero, permisos y salidas del país, libertades y beneficios</w:t>
            </w:r>
          </w:p>
        </w:tc>
        <w:tc>
          <w:tcPr>
            <w:tcW w:w="4536" w:type="dxa"/>
            <w:tcBorders>
              <w:top w:val="nil"/>
              <w:left w:val="nil"/>
              <w:bottom w:val="single" w:sz="4" w:space="0" w:color="auto"/>
              <w:right w:val="single" w:sz="4" w:space="0" w:color="auto"/>
            </w:tcBorders>
            <w:shd w:val="clear" w:color="auto" w:fill="auto"/>
            <w:hideMark/>
          </w:tcPr>
          <w:p w14:paraId="3B54C9D2" w14:textId="4CB61F50"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Pensiones</w:t>
            </w:r>
            <w:r w:rsidRPr="007F7813">
              <w:rPr>
                <w:rFonts w:ascii="Calibri" w:eastAsia="Times New Roman" w:hAnsi="Calibri" w:cs="Calibri"/>
                <w:color w:val="000000"/>
                <w:lang w:val="es-CR" w:eastAsia="es-CR"/>
              </w:rPr>
              <w:t xml:space="preserve"> Alimentarias</w:t>
            </w:r>
          </w:p>
        </w:tc>
        <w:tc>
          <w:tcPr>
            <w:tcW w:w="4253" w:type="dxa"/>
            <w:tcBorders>
              <w:top w:val="nil"/>
              <w:left w:val="nil"/>
              <w:bottom w:val="single" w:sz="4" w:space="0" w:color="auto"/>
              <w:right w:val="single" w:sz="4" w:space="0" w:color="auto"/>
            </w:tcBorders>
            <w:shd w:val="clear" w:color="auto" w:fill="auto"/>
            <w:vAlign w:val="center"/>
            <w:hideMark/>
          </w:tcPr>
          <w:p w14:paraId="3ECF4A3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2311400E"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49432D9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86</w:t>
            </w:r>
          </w:p>
        </w:tc>
        <w:tc>
          <w:tcPr>
            <w:tcW w:w="4980" w:type="dxa"/>
            <w:tcBorders>
              <w:top w:val="nil"/>
              <w:left w:val="nil"/>
              <w:bottom w:val="single" w:sz="4" w:space="0" w:color="auto"/>
              <w:right w:val="single" w:sz="4" w:space="0" w:color="auto"/>
            </w:tcBorders>
            <w:shd w:val="clear" w:color="auto" w:fill="auto"/>
            <w:hideMark/>
          </w:tcPr>
          <w:p w14:paraId="3138D45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JCON 004 Medidas cautelares</w:t>
            </w:r>
          </w:p>
        </w:tc>
        <w:tc>
          <w:tcPr>
            <w:tcW w:w="4536" w:type="dxa"/>
            <w:tcBorders>
              <w:top w:val="nil"/>
              <w:left w:val="nil"/>
              <w:bottom w:val="single" w:sz="4" w:space="0" w:color="auto"/>
              <w:right w:val="single" w:sz="4" w:space="0" w:color="auto"/>
            </w:tcBorders>
            <w:shd w:val="clear" w:color="auto" w:fill="auto"/>
            <w:hideMark/>
          </w:tcPr>
          <w:p w14:paraId="6C38042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Concursal</w:t>
            </w:r>
          </w:p>
        </w:tc>
        <w:tc>
          <w:tcPr>
            <w:tcW w:w="4253" w:type="dxa"/>
            <w:tcBorders>
              <w:top w:val="nil"/>
              <w:left w:val="nil"/>
              <w:bottom w:val="single" w:sz="4" w:space="0" w:color="auto"/>
              <w:right w:val="single" w:sz="4" w:space="0" w:color="auto"/>
            </w:tcBorders>
            <w:shd w:val="clear" w:color="auto" w:fill="auto"/>
            <w:vAlign w:val="center"/>
            <w:hideMark/>
          </w:tcPr>
          <w:p w14:paraId="3C04E6A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6858B15C"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67D3131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87</w:t>
            </w:r>
          </w:p>
        </w:tc>
        <w:tc>
          <w:tcPr>
            <w:tcW w:w="4980" w:type="dxa"/>
            <w:tcBorders>
              <w:top w:val="nil"/>
              <w:left w:val="nil"/>
              <w:bottom w:val="single" w:sz="4" w:space="0" w:color="auto"/>
              <w:right w:val="single" w:sz="4" w:space="0" w:color="auto"/>
            </w:tcBorders>
            <w:shd w:val="clear" w:color="auto" w:fill="auto"/>
            <w:hideMark/>
          </w:tcPr>
          <w:p w14:paraId="278FD6B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013 Sistema de Depósitos Judiciales</w:t>
            </w:r>
          </w:p>
        </w:tc>
        <w:tc>
          <w:tcPr>
            <w:tcW w:w="4536" w:type="dxa"/>
            <w:tcBorders>
              <w:top w:val="nil"/>
              <w:left w:val="nil"/>
              <w:bottom w:val="single" w:sz="4" w:space="0" w:color="auto"/>
              <w:right w:val="single" w:sz="4" w:space="0" w:color="auto"/>
            </w:tcBorders>
            <w:shd w:val="clear" w:color="auto" w:fill="auto"/>
            <w:hideMark/>
          </w:tcPr>
          <w:p w14:paraId="542DB66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78BC3C0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72C52316"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2D99135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88</w:t>
            </w:r>
          </w:p>
        </w:tc>
        <w:tc>
          <w:tcPr>
            <w:tcW w:w="4980" w:type="dxa"/>
            <w:tcBorders>
              <w:top w:val="nil"/>
              <w:left w:val="nil"/>
              <w:bottom w:val="single" w:sz="4" w:space="0" w:color="auto"/>
              <w:right w:val="single" w:sz="4" w:space="0" w:color="auto"/>
            </w:tcBorders>
            <w:shd w:val="clear" w:color="auto" w:fill="auto"/>
            <w:hideMark/>
          </w:tcPr>
          <w:p w14:paraId="64874F7C"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TAJEDO 001 Solicitud de tramitación JEDO</w:t>
            </w:r>
          </w:p>
        </w:tc>
        <w:tc>
          <w:tcPr>
            <w:tcW w:w="4536" w:type="dxa"/>
            <w:tcBorders>
              <w:top w:val="nil"/>
              <w:left w:val="nil"/>
              <w:bottom w:val="single" w:sz="4" w:space="0" w:color="auto"/>
              <w:right w:val="single" w:sz="4" w:space="0" w:color="auto"/>
            </w:tcBorders>
            <w:shd w:val="clear" w:color="auto" w:fill="auto"/>
            <w:hideMark/>
          </w:tcPr>
          <w:p w14:paraId="36013D50" w14:textId="0E055F50"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Apelaciones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6899E3C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44FEDC4A"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FDFE74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89</w:t>
            </w:r>
          </w:p>
        </w:tc>
        <w:tc>
          <w:tcPr>
            <w:tcW w:w="4980" w:type="dxa"/>
            <w:tcBorders>
              <w:top w:val="nil"/>
              <w:left w:val="nil"/>
              <w:bottom w:val="single" w:sz="4" w:space="0" w:color="auto"/>
              <w:right w:val="single" w:sz="4" w:space="0" w:color="auto"/>
            </w:tcBorders>
            <w:shd w:val="clear" w:color="auto" w:fill="auto"/>
            <w:hideMark/>
          </w:tcPr>
          <w:p w14:paraId="1BB7373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JAGR 025 Medidas cautelares de trámite urgente</w:t>
            </w:r>
          </w:p>
        </w:tc>
        <w:tc>
          <w:tcPr>
            <w:tcW w:w="4536" w:type="dxa"/>
            <w:tcBorders>
              <w:top w:val="nil"/>
              <w:left w:val="nil"/>
              <w:bottom w:val="single" w:sz="4" w:space="0" w:color="auto"/>
              <w:right w:val="single" w:sz="4" w:space="0" w:color="auto"/>
            </w:tcBorders>
            <w:shd w:val="clear" w:color="auto" w:fill="auto"/>
            <w:hideMark/>
          </w:tcPr>
          <w:p w14:paraId="5ECE6FA7" w14:textId="0564EF65" w:rsidR="00D23C7B" w:rsidRPr="007F7813" w:rsidRDefault="00D6013F"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Agrarios</w:t>
            </w:r>
          </w:p>
        </w:tc>
        <w:tc>
          <w:tcPr>
            <w:tcW w:w="4253" w:type="dxa"/>
            <w:tcBorders>
              <w:top w:val="nil"/>
              <w:left w:val="nil"/>
              <w:bottom w:val="single" w:sz="4" w:space="0" w:color="auto"/>
              <w:right w:val="single" w:sz="4" w:space="0" w:color="auto"/>
            </w:tcBorders>
            <w:shd w:val="clear" w:color="auto" w:fill="auto"/>
            <w:vAlign w:val="center"/>
            <w:hideMark/>
          </w:tcPr>
          <w:p w14:paraId="309E53BA"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24 horas</w:t>
            </w:r>
          </w:p>
        </w:tc>
      </w:tr>
      <w:tr w:rsidR="00D23C7B" w:rsidRPr="007F7813" w14:paraId="0EAF397A"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055D4EF"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90</w:t>
            </w:r>
          </w:p>
        </w:tc>
        <w:tc>
          <w:tcPr>
            <w:tcW w:w="4980" w:type="dxa"/>
            <w:tcBorders>
              <w:top w:val="nil"/>
              <w:left w:val="nil"/>
              <w:bottom w:val="single" w:sz="4" w:space="0" w:color="auto"/>
              <w:right w:val="single" w:sz="4" w:space="0" w:color="auto"/>
            </w:tcBorders>
            <w:shd w:val="clear" w:color="auto" w:fill="auto"/>
            <w:hideMark/>
          </w:tcPr>
          <w:p w14:paraId="77D6845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JCIV 015 Aseguramiento de bienes en procesos sucesorios</w:t>
            </w:r>
          </w:p>
        </w:tc>
        <w:tc>
          <w:tcPr>
            <w:tcW w:w="4536" w:type="dxa"/>
            <w:tcBorders>
              <w:top w:val="nil"/>
              <w:left w:val="nil"/>
              <w:bottom w:val="single" w:sz="4" w:space="0" w:color="auto"/>
              <w:right w:val="single" w:sz="4" w:space="0" w:color="auto"/>
            </w:tcBorders>
            <w:shd w:val="clear" w:color="auto" w:fill="auto"/>
            <w:hideMark/>
          </w:tcPr>
          <w:p w14:paraId="7B9F6A7F" w14:textId="282AE259"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Civil</w:t>
            </w:r>
            <w:r w:rsidRPr="007F7813">
              <w:rPr>
                <w:rFonts w:ascii="Calibri" w:eastAsia="Times New Roman" w:hAnsi="Calibri" w:cs="Calibri"/>
                <w:color w:val="000000"/>
                <w:lang w:val="es-CR" w:eastAsia="es-CR"/>
              </w:rPr>
              <w:t xml:space="preserve"> I instancia</w:t>
            </w:r>
          </w:p>
        </w:tc>
        <w:tc>
          <w:tcPr>
            <w:tcW w:w="4253" w:type="dxa"/>
            <w:tcBorders>
              <w:top w:val="nil"/>
              <w:left w:val="nil"/>
              <w:bottom w:val="single" w:sz="4" w:space="0" w:color="auto"/>
              <w:right w:val="single" w:sz="4" w:space="0" w:color="auto"/>
            </w:tcBorders>
            <w:shd w:val="clear" w:color="auto" w:fill="auto"/>
            <w:vAlign w:val="center"/>
            <w:hideMark/>
          </w:tcPr>
          <w:p w14:paraId="2DC58C97"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48 horas</w:t>
            </w:r>
          </w:p>
        </w:tc>
      </w:tr>
      <w:tr w:rsidR="00D23C7B" w:rsidRPr="007F7813" w14:paraId="7AD54C0A"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33CAEC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91</w:t>
            </w:r>
          </w:p>
        </w:tc>
        <w:tc>
          <w:tcPr>
            <w:tcW w:w="4980" w:type="dxa"/>
            <w:tcBorders>
              <w:top w:val="nil"/>
              <w:left w:val="nil"/>
              <w:bottom w:val="single" w:sz="4" w:space="0" w:color="auto"/>
              <w:right w:val="single" w:sz="4" w:space="0" w:color="auto"/>
            </w:tcBorders>
            <w:shd w:val="clear" w:color="auto" w:fill="auto"/>
            <w:hideMark/>
          </w:tcPr>
          <w:p w14:paraId="7A09B74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JCIV 016 Puesta en posesión de un bien posterior a un remate</w:t>
            </w:r>
          </w:p>
        </w:tc>
        <w:tc>
          <w:tcPr>
            <w:tcW w:w="4536" w:type="dxa"/>
            <w:tcBorders>
              <w:top w:val="nil"/>
              <w:left w:val="nil"/>
              <w:bottom w:val="single" w:sz="4" w:space="0" w:color="auto"/>
              <w:right w:val="single" w:sz="4" w:space="0" w:color="auto"/>
            </w:tcBorders>
            <w:shd w:val="clear" w:color="auto" w:fill="auto"/>
            <w:hideMark/>
          </w:tcPr>
          <w:p w14:paraId="61C8CE12" w14:textId="21C18AC5"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Civil</w:t>
            </w:r>
            <w:r w:rsidRPr="007F7813">
              <w:rPr>
                <w:rFonts w:ascii="Calibri" w:eastAsia="Times New Roman" w:hAnsi="Calibri" w:cs="Calibri"/>
                <w:color w:val="000000"/>
                <w:lang w:val="es-CR" w:eastAsia="es-CR"/>
              </w:rPr>
              <w:t xml:space="preserve"> I instancia</w:t>
            </w:r>
          </w:p>
        </w:tc>
        <w:tc>
          <w:tcPr>
            <w:tcW w:w="4253" w:type="dxa"/>
            <w:tcBorders>
              <w:top w:val="nil"/>
              <w:left w:val="nil"/>
              <w:bottom w:val="single" w:sz="4" w:space="0" w:color="auto"/>
              <w:right w:val="single" w:sz="4" w:space="0" w:color="auto"/>
            </w:tcBorders>
            <w:shd w:val="clear" w:color="auto" w:fill="auto"/>
            <w:vAlign w:val="center"/>
            <w:hideMark/>
          </w:tcPr>
          <w:p w14:paraId="6F967A0E"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48 horas</w:t>
            </w:r>
          </w:p>
        </w:tc>
      </w:tr>
      <w:tr w:rsidR="00D23C7B" w:rsidRPr="007F7813" w14:paraId="2801A378"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3D31DA2"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92</w:t>
            </w:r>
          </w:p>
        </w:tc>
        <w:tc>
          <w:tcPr>
            <w:tcW w:w="4980" w:type="dxa"/>
            <w:tcBorders>
              <w:top w:val="nil"/>
              <w:left w:val="nil"/>
              <w:bottom w:val="single" w:sz="4" w:space="0" w:color="auto"/>
              <w:right w:val="single" w:sz="4" w:space="0" w:color="auto"/>
            </w:tcBorders>
            <w:shd w:val="clear" w:color="auto" w:fill="auto"/>
            <w:hideMark/>
          </w:tcPr>
          <w:p w14:paraId="3524AF63"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TAJEDO 002 Prórrogas de prisión preventiva</w:t>
            </w:r>
          </w:p>
        </w:tc>
        <w:tc>
          <w:tcPr>
            <w:tcW w:w="4536" w:type="dxa"/>
            <w:tcBorders>
              <w:top w:val="nil"/>
              <w:left w:val="nil"/>
              <w:bottom w:val="single" w:sz="4" w:space="0" w:color="auto"/>
              <w:right w:val="single" w:sz="4" w:space="0" w:color="auto"/>
            </w:tcBorders>
            <w:shd w:val="clear" w:color="auto" w:fill="auto"/>
            <w:hideMark/>
          </w:tcPr>
          <w:p w14:paraId="5B693324" w14:textId="7F2643A5"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Apelaciones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6DDBE58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48 horas</w:t>
            </w:r>
          </w:p>
        </w:tc>
      </w:tr>
      <w:tr w:rsidR="00D23C7B" w:rsidRPr="007F7813" w14:paraId="72640D5F"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1E8FF3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93</w:t>
            </w:r>
          </w:p>
        </w:tc>
        <w:tc>
          <w:tcPr>
            <w:tcW w:w="4980" w:type="dxa"/>
            <w:tcBorders>
              <w:top w:val="nil"/>
              <w:left w:val="nil"/>
              <w:bottom w:val="single" w:sz="4" w:space="0" w:color="auto"/>
              <w:right w:val="single" w:sz="4" w:space="0" w:color="auto"/>
            </w:tcBorders>
            <w:shd w:val="clear" w:color="auto" w:fill="auto"/>
            <w:hideMark/>
          </w:tcPr>
          <w:p w14:paraId="4294E6C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TAJEDO 005 Recurso de casación con persona privada de libertad</w:t>
            </w:r>
          </w:p>
        </w:tc>
        <w:tc>
          <w:tcPr>
            <w:tcW w:w="4536" w:type="dxa"/>
            <w:tcBorders>
              <w:top w:val="nil"/>
              <w:left w:val="nil"/>
              <w:bottom w:val="single" w:sz="4" w:space="0" w:color="auto"/>
              <w:right w:val="single" w:sz="4" w:space="0" w:color="auto"/>
            </w:tcBorders>
            <w:shd w:val="clear" w:color="auto" w:fill="auto"/>
            <w:hideMark/>
          </w:tcPr>
          <w:p w14:paraId="65657644" w14:textId="79FE0AFF"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Apelaciones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00770E1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48 horas</w:t>
            </w:r>
          </w:p>
        </w:tc>
      </w:tr>
      <w:tr w:rsidR="00D23C7B" w:rsidRPr="007F7813" w14:paraId="441BFA6E"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361FC3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94</w:t>
            </w:r>
          </w:p>
        </w:tc>
        <w:tc>
          <w:tcPr>
            <w:tcW w:w="4980" w:type="dxa"/>
            <w:tcBorders>
              <w:top w:val="nil"/>
              <w:left w:val="nil"/>
              <w:bottom w:val="single" w:sz="4" w:space="0" w:color="auto"/>
              <w:right w:val="single" w:sz="4" w:space="0" w:color="auto"/>
            </w:tcBorders>
            <w:shd w:val="clear" w:color="auto" w:fill="auto"/>
            <w:hideMark/>
          </w:tcPr>
          <w:p w14:paraId="61165F7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114 Recepción de denuncias</w:t>
            </w:r>
          </w:p>
        </w:tc>
        <w:tc>
          <w:tcPr>
            <w:tcW w:w="4536" w:type="dxa"/>
            <w:tcBorders>
              <w:top w:val="nil"/>
              <w:left w:val="nil"/>
              <w:bottom w:val="single" w:sz="4" w:space="0" w:color="auto"/>
              <w:right w:val="single" w:sz="4" w:space="0" w:color="auto"/>
            </w:tcBorders>
            <w:shd w:val="clear" w:color="auto" w:fill="auto"/>
            <w:hideMark/>
          </w:tcPr>
          <w:p w14:paraId="32583D2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7E2DF4F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48 horas</w:t>
            </w:r>
          </w:p>
        </w:tc>
      </w:tr>
      <w:tr w:rsidR="00D23C7B" w:rsidRPr="007F7813" w14:paraId="6FB4784C"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00631F1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95</w:t>
            </w:r>
          </w:p>
        </w:tc>
        <w:tc>
          <w:tcPr>
            <w:tcW w:w="4980" w:type="dxa"/>
            <w:tcBorders>
              <w:top w:val="nil"/>
              <w:left w:val="nil"/>
              <w:bottom w:val="single" w:sz="4" w:space="0" w:color="auto"/>
              <w:right w:val="single" w:sz="4" w:space="0" w:color="auto"/>
            </w:tcBorders>
            <w:shd w:val="clear" w:color="auto" w:fill="auto"/>
            <w:hideMark/>
          </w:tcPr>
          <w:p w14:paraId="75AD442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009 Servicio de transportes</w:t>
            </w:r>
          </w:p>
        </w:tc>
        <w:tc>
          <w:tcPr>
            <w:tcW w:w="4536" w:type="dxa"/>
            <w:tcBorders>
              <w:top w:val="nil"/>
              <w:left w:val="nil"/>
              <w:bottom w:val="single" w:sz="4" w:space="0" w:color="auto"/>
              <w:right w:val="single" w:sz="4" w:space="0" w:color="auto"/>
            </w:tcBorders>
            <w:shd w:val="clear" w:color="auto" w:fill="auto"/>
            <w:hideMark/>
          </w:tcPr>
          <w:p w14:paraId="131C2A8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3A97E18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72 horas</w:t>
            </w:r>
          </w:p>
        </w:tc>
      </w:tr>
      <w:tr w:rsidR="00D23C7B" w:rsidRPr="007F7813" w14:paraId="6F586C87"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977DD8A"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96</w:t>
            </w:r>
          </w:p>
        </w:tc>
        <w:tc>
          <w:tcPr>
            <w:tcW w:w="4980" w:type="dxa"/>
            <w:tcBorders>
              <w:top w:val="nil"/>
              <w:left w:val="nil"/>
              <w:bottom w:val="single" w:sz="4" w:space="0" w:color="auto"/>
              <w:right w:val="single" w:sz="4" w:space="0" w:color="auto"/>
            </w:tcBorders>
            <w:shd w:val="clear" w:color="auto" w:fill="auto"/>
            <w:hideMark/>
          </w:tcPr>
          <w:p w14:paraId="067AE09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TAJEDO 004 Hábeas Corpus</w:t>
            </w:r>
          </w:p>
        </w:tc>
        <w:tc>
          <w:tcPr>
            <w:tcW w:w="4536" w:type="dxa"/>
            <w:tcBorders>
              <w:top w:val="nil"/>
              <w:left w:val="nil"/>
              <w:bottom w:val="single" w:sz="4" w:space="0" w:color="auto"/>
              <w:right w:val="single" w:sz="4" w:space="0" w:color="auto"/>
            </w:tcBorders>
            <w:shd w:val="clear" w:color="auto" w:fill="auto"/>
            <w:hideMark/>
          </w:tcPr>
          <w:p w14:paraId="3305974E" w14:textId="21F8D4CC"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Apelaciones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788A5E8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72 horas</w:t>
            </w:r>
          </w:p>
        </w:tc>
      </w:tr>
      <w:tr w:rsidR="00D23C7B" w:rsidRPr="007F7813" w14:paraId="0FA2D37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2E486603"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97</w:t>
            </w:r>
          </w:p>
        </w:tc>
        <w:tc>
          <w:tcPr>
            <w:tcW w:w="4980" w:type="dxa"/>
            <w:tcBorders>
              <w:top w:val="nil"/>
              <w:left w:val="nil"/>
              <w:bottom w:val="single" w:sz="4" w:space="0" w:color="auto"/>
              <w:right w:val="single" w:sz="4" w:space="0" w:color="auto"/>
            </w:tcBorders>
            <w:shd w:val="clear" w:color="auto" w:fill="auto"/>
            <w:hideMark/>
          </w:tcPr>
          <w:p w14:paraId="2A7E5B6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MP 025 Recepción y Custodia de Evidencias</w:t>
            </w:r>
          </w:p>
        </w:tc>
        <w:tc>
          <w:tcPr>
            <w:tcW w:w="4536" w:type="dxa"/>
            <w:tcBorders>
              <w:top w:val="nil"/>
              <w:left w:val="nil"/>
              <w:bottom w:val="single" w:sz="4" w:space="0" w:color="auto"/>
              <w:right w:val="single" w:sz="4" w:space="0" w:color="auto"/>
            </w:tcBorders>
            <w:shd w:val="clear" w:color="auto" w:fill="auto"/>
            <w:hideMark/>
          </w:tcPr>
          <w:p w14:paraId="4C846D5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vAlign w:val="center"/>
            <w:hideMark/>
          </w:tcPr>
          <w:p w14:paraId="0F642317"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72 horas</w:t>
            </w:r>
          </w:p>
        </w:tc>
      </w:tr>
      <w:tr w:rsidR="00D23C7B" w:rsidRPr="007F7813" w14:paraId="452906C3"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7497593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98</w:t>
            </w:r>
          </w:p>
        </w:tc>
        <w:tc>
          <w:tcPr>
            <w:tcW w:w="4980" w:type="dxa"/>
            <w:tcBorders>
              <w:top w:val="nil"/>
              <w:left w:val="nil"/>
              <w:bottom w:val="single" w:sz="4" w:space="0" w:color="auto"/>
              <w:right w:val="single" w:sz="4" w:space="0" w:color="auto"/>
            </w:tcBorders>
            <w:shd w:val="clear" w:color="auto" w:fill="auto"/>
            <w:hideMark/>
          </w:tcPr>
          <w:p w14:paraId="6D467CC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GH 009 Administración de la seguridad del sistema SIGA DGH</w:t>
            </w:r>
          </w:p>
        </w:tc>
        <w:tc>
          <w:tcPr>
            <w:tcW w:w="4536" w:type="dxa"/>
            <w:tcBorders>
              <w:top w:val="nil"/>
              <w:left w:val="nil"/>
              <w:bottom w:val="single" w:sz="4" w:space="0" w:color="auto"/>
              <w:right w:val="single" w:sz="4" w:space="0" w:color="auto"/>
            </w:tcBorders>
            <w:shd w:val="clear" w:color="auto" w:fill="auto"/>
            <w:hideMark/>
          </w:tcPr>
          <w:p w14:paraId="442DCA6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Gestión Humana</w:t>
            </w:r>
          </w:p>
        </w:tc>
        <w:tc>
          <w:tcPr>
            <w:tcW w:w="4253" w:type="dxa"/>
            <w:tcBorders>
              <w:top w:val="nil"/>
              <w:left w:val="nil"/>
              <w:bottom w:val="single" w:sz="4" w:space="0" w:color="auto"/>
              <w:right w:val="single" w:sz="4" w:space="0" w:color="auto"/>
            </w:tcBorders>
            <w:shd w:val="clear" w:color="auto" w:fill="auto"/>
            <w:noWrap/>
            <w:vAlign w:val="center"/>
            <w:hideMark/>
          </w:tcPr>
          <w:p w14:paraId="2BBB228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72 horas</w:t>
            </w:r>
          </w:p>
        </w:tc>
      </w:tr>
      <w:tr w:rsidR="00D23C7B" w:rsidRPr="007F7813" w14:paraId="16885797"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51F53FA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99</w:t>
            </w:r>
          </w:p>
        </w:tc>
        <w:tc>
          <w:tcPr>
            <w:tcW w:w="4980" w:type="dxa"/>
            <w:tcBorders>
              <w:top w:val="nil"/>
              <w:left w:val="nil"/>
              <w:bottom w:val="single" w:sz="4" w:space="0" w:color="auto"/>
              <w:right w:val="single" w:sz="4" w:space="0" w:color="auto"/>
            </w:tcBorders>
            <w:shd w:val="clear" w:color="auto" w:fill="auto"/>
            <w:hideMark/>
          </w:tcPr>
          <w:p w14:paraId="4896E6B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OAPVD 001 Protección Procesal y/o Extraprocesal de Víctimas, Testigos u otros intervinientes en los procesos judiciales</w:t>
            </w:r>
          </w:p>
        </w:tc>
        <w:tc>
          <w:tcPr>
            <w:tcW w:w="4536" w:type="dxa"/>
            <w:tcBorders>
              <w:top w:val="nil"/>
              <w:left w:val="nil"/>
              <w:bottom w:val="single" w:sz="4" w:space="0" w:color="auto"/>
              <w:right w:val="single" w:sz="4" w:space="0" w:color="auto"/>
            </w:tcBorders>
            <w:shd w:val="clear" w:color="auto" w:fill="auto"/>
            <w:hideMark/>
          </w:tcPr>
          <w:p w14:paraId="601D010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Oficina de Atención y Protección a la Víctima del Delito</w:t>
            </w:r>
          </w:p>
        </w:tc>
        <w:tc>
          <w:tcPr>
            <w:tcW w:w="4253" w:type="dxa"/>
            <w:tcBorders>
              <w:top w:val="nil"/>
              <w:left w:val="nil"/>
              <w:bottom w:val="single" w:sz="4" w:space="0" w:color="auto"/>
              <w:right w:val="single" w:sz="4" w:space="0" w:color="auto"/>
            </w:tcBorders>
            <w:shd w:val="clear" w:color="auto" w:fill="auto"/>
            <w:vAlign w:val="center"/>
            <w:hideMark/>
          </w:tcPr>
          <w:p w14:paraId="53BD0C2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72 horas</w:t>
            </w:r>
          </w:p>
        </w:tc>
      </w:tr>
      <w:tr w:rsidR="00D23C7B" w:rsidRPr="007F7813" w14:paraId="6340CAB8"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794F56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100</w:t>
            </w:r>
          </w:p>
        </w:tc>
        <w:tc>
          <w:tcPr>
            <w:tcW w:w="4980" w:type="dxa"/>
            <w:tcBorders>
              <w:top w:val="nil"/>
              <w:left w:val="nil"/>
              <w:bottom w:val="single" w:sz="4" w:space="0" w:color="auto"/>
              <w:right w:val="single" w:sz="4" w:space="0" w:color="auto"/>
            </w:tcBorders>
            <w:shd w:val="clear" w:color="auto" w:fill="auto"/>
            <w:hideMark/>
          </w:tcPr>
          <w:p w14:paraId="7897371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SEG 002 Seguridad humana y física del Poder Judicial</w:t>
            </w:r>
          </w:p>
        </w:tc>
        <w:tc>
          <w:tcPr>
            <w:tcW w:w="4536" w:type="dxa"/>
            <w:tcBorders>
              <w:top w:val="nil"/>
              <w:left w:val="nil"/>
              <w:bottom w:val="single" w:sz="4" w:space="0" w:color="auto"/>
              <w:right w:val="single" w:sz="4" w:space="0" w:color="auto"/>
            </w:tcBorders>
            <w:shd w:val="clear" w:color="auto" w:fill="auto"/>
            <w:hideMark/>
          </w:tcPr>
          <w:p w14:paraId="5C28B8C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Seguridad</w:t>
            </w:r>
          </w:p>
        </w:tc>
        <w:tc>
          <w:tcPr>
            <w:tcW w:w="4253" w:type="dxa"/>
            <w:tcBorders>
              <w:top w:val="nil"/>
              <w:left w:val="nil"/>
              <w:bottom w:val="single" w:sz="4" w:space="0" w:color="auto"/>
              <w:right w:val="single" w:sz="4" w:space="0" w:color="auto"/>
            </w:tcBorders>
            <w:shd w:val="clear" w:color="auto" w:fill="auto"/>
            <w:noWrap/>
            <w:vAlign w:val="center"/>
            <w:hideMark/>
          </w:tcPr>
          <w:p w14:paraId="2144B0D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5410BBDE"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7ADF1E6"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101</w:t>
            </w:r>
          </w:p>
        </w:tc>
        <w:tc>
          <w:tcPr>
            <w:tcW w:w="4980" w:type="dxa"/>
            <w:tcBorders>
              <w:top w:val="nil"/>
              <w:left w:val="nil"/>
              <w:bottom w:val="single" w:sz="4" w:space="0" w:color="auto"/>
              <w:right w:val="single" w:sz="4" w:space="0" w:color="auto"/>
            </w:tcBorders>
            <w:shd w:val="clear" w:color="auto" w:fill="auto"/>
            <w:hideMark/>
          </w:tcPr>
          <w:p w14:paraId="7725E47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RJ 008 Consulta de impedimentos de salida del país</w:t>
            </w:r>
          </w:p>
        </w:tc>
        <w:tc>
          <w:tcPr>
            <w:tcW w:w="4536" w:type="dxa"/>
            <w:tcBorders>
              <w:top w:val="nil"/>
              <w:left w:val="nil"/>
              <w:bottom w:val="single" w:sz="4" w:space="0" w:color="auto"/>
              <w:right w:val="single" w:sz="4" w:space="0" w:color="auto"/>
            </w:tcBorders>
            <w:shd w:val="clear" w:color="auto" w:fill="auto"/>
            <w:hideMark/>
          </w:tcPr>
          <w:p w14:paraId="03BA6FE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noWrap/>
            <w:vAlign w:val="center"/>
            <w:hideMark/>
          </w:tcPr>
          <w:p w14:paraId="22633C65"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0D174FBA"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210410F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102</w:t>
            </w:r>
          </w:p>
        </w:tc>
        <w:tc>
          <w:tcPr>
            <w:tcW w:w="4980" w:type="dxa"/>
            <w:tcBorders>
              <w:top w:val="nil"/>
              <w:left w:val="nil"/>
              <w:bottom w:val="single" w:sz="4" w:space="0" w:color="auto"/>
              <w:right w:val="single" w:sz="4" w:space="0" w:color="auto"/>
            </w:tcBorders>
            <w:shd w:val="clear" w:color="auto" w:fill="auto"/>
            <w:hideMark/>
          </w:tcPr>
          <w:p w14:paraId="340A802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RJ 001 Emisión de certificaciones de antecedentes penales con fines jurisdiccionales</w:t>
            </w:r>
          </w:p>
        </w:tc>
        <w:tc>
          <w:tcPr>
            <w:tcW w:w="4536" w:type="dxa"/>
            <w:tcBorders>
              <w:top w:val="nil"/>
              <w:left w:val="nil"/>
              <w:bottom w:val="single" w:sz="4" w:space="0" w:color="auto"/>
              <w:right w:val="single" w:sz="4" w:space="0" w:color="auto"/>
            </w:tcBorders>
            <w:shd w:val="clear" w:color="auto" w:fill="auto"/>
            <w:hideMark/>
          </w:tcPr>
          <w:p w14:paraId="11E273F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noWrap/>
            <w:vAlign w:val="center"/>
            <w:hideMark/>
          </w:tcPr>
          <w:p w14:paraId="3788905F"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2DBEA053"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525A436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103</w:t>
            </w:r>
          </w:p>
        </w:tc>
        <w:tc>
          <w:tcPr>
            <w:tcW w:w="4980" w:type="dxa"/>
            <w:tcBorders>
              <w:top w:val="nil"/>
              <w:left w:val="nil"/>
              <w:bottom w:val="single" w:sz="4" w:space="0" w:color="auto"/>
              <w:right w:val="single" w:sz="4" w:space="0" w:color="auto"/>
            </w:tcBorders>
            <w:shd w:val="clear" w:color="auto" w:fill="auto"/>
            <w:hideMark/>
          </w:tcPr>
          <w:p w14:paraId="6BD9708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RJ 001-01 Emisión de certificaciones de antecedentes penales para instituciones externas</w:t>
            </w:r>
          </w:p>
        </w:tc>
        <w:tc>
          <w:tcPr>
            <w:tcW w:w="4536" w:type="dxa"/>
            <w:tcBorders>
              <w:top w:val="nil"/>
              <w:left w:val="nil"/>
              <w:bottom w:val="single" w:sz="4" w:space="0" w:color="auto"/>
              <w:right w:val="single" w:sz="4" w:space="0" w:color="auto"/>
            </w:tcBorders>
            <w:shd w:val="clear" w:color="auto" w:fill="auto"/>
            <w:hideMark/>
          </w:tcPr>
          <w:p w14:paraId="0FBFEE2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noWrap/>
            <w:vAlign w:val="center"/>
            <w:hideMark/>
          </w:tcPr>
          <w:p w14:paraId="511F02E3"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446A3434"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05194C2D"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104</w:t>
            </w:r>
          </w:p>
        </w:tc>
        <w:tc>
          <w:tcPr>
            <w:tcW w:w="4980" w:type="dxa"/>
            <w:tcBorders>
              <w:top w:val="nil"/>
              <w:left w:val="nil"/>
              <w:bottom w:val="single" w:sz="4" w:space="0" w:color="auto"/>
              <w:right w:val="single" w:sz="4" w:space="0" w:color="auto"/>
            </w:tcBorders>
            <w:shd w:val="clear" w:color="auto" w:fill="auto"/>
            <w:hideMark/>
          </w:tcPr>
          <w:p w14:paraId="368BFA6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RJ 001-02 Emisión de certificaciones de antecedentes penales para fines laborales</w:t>
            </w:r>
          </w:p>
        </w:tc>
        <w:tc>
          <w:tcPr>
            <w:tcW w:w="4536" w:type="dxa"/>
            <w:tcBorders>
              <w:top w:val="nil"/>
              <w:left w:val="nil"/>
              <w:bottom w:val="single" w:sz="4" w:space="0" w:color="auto"/>
              <w:right w:val="single" w:sz="4" w:space="0" w:color="auto"/>
            </w:tcBorders>
            <w:shd w:val="clear" w:color="auto" w:fill="auto"/>
            <w:hideMark/>
          </w:tcPr>
          <w:p w14:paraId="3312AAD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noWrap/>
            <w:vAlign w:val="center"/>
            <w:hideMark/>
          </w:tcPr>
          <w:p w14:paraId="6E300CDC"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23CBB7BA"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961987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105</w:t>
            </w:r>
          </w:p>
        </w:tc>
        <w:tc>
          <w:tcPr>
            <w:tcW w:w="4980" w:type="dxa"/>
            <w:tcBorders>
              <w:top w:val="nil"/>
              <w:left w:val="nil"/>
              <w:bottom w:val="single" w:sz="4" w:space="0" w:color="auto"/>
              <w:right w:val="single" w:sz="4" w:space="0" w:color="auto"/>
            </w:tcBorders>
            <w:shd w:val="clear" w:color="auto" w:fill="auto"/>
            <w:hideMark/>
          </w:tcPr>
          <w:p w14:paraId="7022E47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RJ 001-03 Emisión de certificaciones de antecedentes penales para trámites internacionales</w:t>
            </w:r>
          </w:p>
        </w:tc>
        <w:tc>
          <w:tcPr>
            <w:tcW w:w="4536" w:type="dxa"/>
            <w:tcBorders>
              <w:top w:val="nil"/>
              <w:left w:val="nil"/>
              <w:bottom w:val="single" w:sz="4" w:space="0" w:color="auto"/>
              <w:right w:val="single" w:sz="4" w:space="0" w:color="auto"/>
            </w:tcBorders>
            <w:shd w:val="clear" w:color="auto" w:fill="auto"/>
            <w:hideMark/>
          </w:tcPr>
          <w:p w14:paraId="05A2D3B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noWrap/>
            <w:vAlign w:val="center"/>
            <w:hideMark/>
          </w:tcPr>
          <w:p w14:paraId="52A1C9E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10989BFA"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9542A5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106</w:t>
            </w:r>
          </w:p>
        </w:tc>
        <w:tc>
          <w:tcPr>
            <w:tcW w:w="4980" w:type="dxa"/>
            <w:tcBorders>
              <w:top w:val="nil"/>
              <w:left w:val="nil"/>
              <w:bottom w:val="single" w:sz="4" w:space="0" w:color="auto"/>
              <w:right w:val="single" w:sz="4" w:space="0" w:color="auto"/>
            </w:tcBorders>
            <w:shd w:val="clear" w:color="auto" w:fill="auto"/>
            <w:hideMark/>
          </w:tcPr>
          <w:p w14:paraId="0CEA4326"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RJ 007 Emisión de certificaciones de pensiones alimentarias</w:t>
            </w:r>
          </w:p>
        </w:tc>
        <w:tc>
          <w:tcPr>
            <w:tcW w:w="4536" w:type="dxa"/>
            <w:tcBorders>
              <w:top w:val="nil"/>
              <w:left w:val="nil"/>
              <w:bottom w:val="single" w:sz="4" w:space="0" w:color="auto"/>
              <w:right w:val="single" w:sz="4" w:space="0" w:color="auto"/>
            </w:tcBorders>
            <w:shd w:val="clear" w:color="auto" w:fill="auto"/>
            <w:hideMark/>
          </w:tcPr>
          <w:p w14:paraId="121ECAF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noWrap/>
            <w:vAlign w:val="center"/>
            <w:hideMark/>
          </w:tcPr>
          <w:p w14:paraId="425D4E7B"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76903C3D"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49A490C0"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107</w:t>
            </w:r>
          </w:p>
        </w:tc>
        <w:tc>
          <w:tcPr>
            <w:tcW w:w="4980" w:type="dxa"/>
            <w:tcBorders>
              <w:top w:val="nil"/>
              <w:left w:val="nil"/>
              <w:bottom w:val="single" w:sz="4" w:space="0" w:color="auto"/>
              <w:right w:val="single" w:sz="4" w:space="0" w:color="auto"/>
            </w:tcBorders>
            <w:shd w:val="clear" w:color="auto" w:fill="auto"/>
            <w:hideMark/>
          </w:tcPr>
          <w:p w14:paraId="4951E1C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CACMFJ 001 Nombramiento de personas juzgadoras</w:t>
            </w:r>
          </w:p>
        </w:tc>
        <w:tc>
          <w:tcPr>
            <w:tcW w:w="4536" w:type="dxa"/>
            <w:tcBorders>
              <w:top w:val="nil"/>
              <w:left w:val="nil"/>
              <w:bottom w:val="single" w:sz="4" w:space="0" w:color="auto"/>
              <w:right w:val="single" w:sz="4" w:space="0" w:color="auto"/>
            </w:tcBorders>
            <w:shd w:val="clear" w:color="auto" w:fill="auto"/>
            <w:hideMark/>
          </w:tcPr>
          <w:p w14:paraId="65505D5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Centro de Apoyo, Coordinación y Mejoramiento de la Función Jurisdiccional</w:t>
            </w:r>
          </w:p>
        </w:tc>
        <w:tc>
          <w:tcPr>
            <w:tcW w:w="4253" w:type="dxa"/>
            <w:tcBorders>
              <w:top w:val="nil"/>
              <w:left w:val="nil"/>
              <w:bottom w:val="single" w:sz="4" w:space="0" w:color="auto"/>
              <w:right w:val="single" w:sz="4" w:space="0" w:color="auto"/>
            </w:tcBorders>
            <w:shd w:val="clear" w:color="auto" w:fill="auto"/>
            <w:noWrap/>
            <w:vAlign w:val="center"/>
            <w:hideMark/>
          </w:tcPr>
          <w:p w14:paraId="5719098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41BFFFCB"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1663DE1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108</w:t>
            </w:r>
          </w:p>
        </w:tc>
        <w:tc>
          <w:tcPr>
            <w:tcW w:w="4980" w:type="dxa"/>
            <w:tcBorders>
              <w:top w:val="nil"/>
              <w:left w:val="nil"/>
              <w:bottom w:val="single" w:sz="4" w:space="0" w:color="auto"/>
              <w:right w:val="single" w:sz="4" w:space="0" w:color="auto"/>
            </w:tcBorders>
            <w:shd w:val="clear" w:color="auto" w:fill="auto"/>
            <w:hideMark/>
          </w:tcPr>
          <w:p w14:paraId="104B911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JCON 009 Giros de dinero urgentes</w:t>
            </w:r>
          </w:p>
        </w:tc>
        <w:tc>
          <w:tcPr>
            <w:tcW w:w="4536" w:type="dxa"/>
            <w:tcBorders>
              <w:top w:val="nil"/>
              <w:left w:val="nil"/>
              <w:bottom w:val="single" w:sz="4" w:space="0" w:color="auto"/>
              <w:right w:val="single" w:sz="4" w:space="0" w:color="auto"/>
            </w:tcBorders>
            <w:shd w:val="clear" w:color="auto" w:fill="auto"/>
            <w:hideMark/>
          </w:tcPr>
          <w:p w14:paraId="3E09E171"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Juzgado Concursal</w:t>
            </w:r>
          </w:p>
        </w:tc>
        <w:tc>
          <w:tcPr>
            <w:tcW w:w="4253" w:type="dxa"/>
            <w:tcBorders>
              <w:top w:val="nil"/>
              <w:left w:val="nil"/>
              <w:bottom w:val="single" w:sz="4" w:space="0" w:color="auto"/>
              <w:right w:val="single" w:sz="4" w:space="0" w:color="auto"/>
            </w:tcBorders>
            <w:shd w:val="clear" w:color="auto" w:fill="auto"/>
            <w:vAlign w:val="center"/>
            <w:hideMark/>
          </w:tcPr>
          <w:p w14:paraId="1C1A8DD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09CBBFAB" w14:textId="77777777" w:rsidTr="00D6013F">
        <w:trPr>
          <w:trHeight w:val="290"/>
        </w:trPr>
        <w:tc>
          <w:tcPr>
            <w:tcW w:w="680" w:type="dxa"/>
            <w:tcBorders>
              <w:top w:val="nil"/>
              <w:left w:val="single" w:sz="4" w:space="0" w:color="auto"/>
              <w:bottom w:val="single" w:sz="4" w:space="0" w:color="auto"/>
              <w:right w:val="single" w:sz="4" w:space="0" w:color="auto"/>
            </w:tcBorders>
            <w:shd w:val="clear" w:color="auto" w:fill="auto"/>
            <w:hideMark/>
          </w:tcPr>
          <w:p w14:paraId="7DC4D94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109</w:t>
            </w:r>
          </w:p>
        </w:tc>
        <w:tc>
          <w:tcPr>
            <w:tcW w:w="4980" w:type="dxa"/>
            <w:tcBorders>
              <w:top w:val="nil"/>
              <w:left w:val="nil"/>
              <w:bottom w:val="single" w:sz="4" w:space="0" w:color="auto"/>
              <w:right w:val="single" w:sz="4" w:space="0" w:color="auto"/>
            </w:tcBorders>
            <w:shd w:val="clear" w:color="auto" w:fill="auto"/>
            <w:hideMark/>
          </w:tcPr>
          <w:p w14:paraId="03D12E8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AR 017 Recepción de documentos</w:t>
            </w:r>
          </w:p>
        </w:tc>
        <w:tc>
          <w:tcPr>
            <w:tcW w:w="4536" w:type="dxa"/>
            <w:tcBorders>
              <w:top w:val="nil"/>
              <w:left w:val="nil"/>
              <w:bottom w:val="single" w:sz="4" w:space="0" w:color="auto"/>
              <w:right w:val="single" w:sz="4" w:space="0" w:color="auto"/>
            </w:tcBorders>
            <w:shd w:val="clear" w:color="auto" w:fill="auto"/>
            <w:hideMark/>
          </w:tcPr>
          <w:p w14:paraId="0AF3871B"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noWrap/>
            <w:vAlign w:val="center"/>
            <w:hideMark/>
          </w:tcPr>
          <w:p w14:paraId="3B92CCE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 semana</w:t>
            </w:r>
          </w:p>
        </w:tc>
      </w:tr>
      <w:tr w:rsidR="00D23C7B" w:rsidRPr="007F7813" w14:paraId="59475EC8"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884BF5C"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110</w:t>
            </w:r>
          </w:p>
        </w:tc>
        <w:tc>
          <w:tcPr>
            <w:tcW w:w="4980" w:type="dxa"/>
            <w:tcBorders>
              <w:top w:val="nil"/>
              <w:left w:val="nil"/>
              <w:bottom w:val="single" w:sz="4" w:space="0" w:color="auto"/>
              <w:right w:val="single" w:sz="4" w:space="0" w:color="auto"/>
            </w:tcBorders>
            <w:shd w:val="clear" w:color="auto" w:fill="auto"/>
            <w:hideMark/>
          </w:tcPr>
          <w:p w14:paraId="47AE2E1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155 Gestión de las condiciones operativas del servicio de comunicaciones radiales</w:t>
            </w:r>
          </w:p>
        </w:tc>
        <w:tc>
          <w:tcPr>
            <w:tcW w:w="4536" w:type="dxa"/>
            <w:tcBorders>
              <w:top w:val="nil"/>
              <w:left w:val="nil"/>
              <w:bottom w:val="single" w:sz="4" w:space="0" w:color="auto"/>
              <w:right w:val="single" w:sz="4" w:space="0" w:color="auto"/>
            </w:tcBorders>
            <w:shd w:val="clear" w:color="auto" w:fill="auto"/>
            <w:hideMark/>
          </w:tcPr>
          <w:p w14:paraId="002C4537"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3D67FC50"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semanas</w:t>
            </w:r>
          </w:p>
        </w:tc>
      </w:tr>
      <w:tr w:rsidR="00D23C7B" w:rsidRPr="007F7813" w14:paraId="3BBF4FDB"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220BFF1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111</w:t>
            </w:r>
          </w:p>
        </w:tc>
        <w:tc>
          <w:tcPr>
            <w:tcW w:w="4980" w:type="dxa"/>
            <w:tcBorders>
              <w:top w:val="nil"/>
              <w:left w:val="nil"/>
              <w:bottom w:val="single" w:sz="4" w:space="0" w:color="auto"/>
              <w:right w:val="single" w:sz="4" w:space="0" w:color="auto"/>
            </w:tcBorders>
            <w:shd w:val="clear" w:color="auto" w:fill="auto"/>
            <w:hideMark/>
          </w:tcPr>
          <w:p w14:paraId="4145E66E"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AG 002 Producción formularios impresos y otros insumos para todas las oficinas judiciales</w:t>
            </w:r>
          </w:p>
        </w:tc>
        <w:tc>
          <w:tcPr>
            <w:tcW w:w="4536" w:type="dxa"/>
            <w:tcBorders>
              <w:top w:val="nil"/>
              <w:left w:val="nil"/>
              <w:bottom w:val="single" w:sz="4" w:space="0" w:color="auto"/>
              <w:right w:val="single" w:sz="4" w:space="0" w:color="auto"/>
            </w:tcBorders>
            <w:shd w:val="clear" w:color="auto" w:fill="auto"/>
            <w:hideMark/>
          </w:tcPr>
          <w:p w14:paraId="31A5D1F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Artes Gráficas</w:t>
            </w:r>
          </w:p>
        </w:tc>
        <w:tc>
          <w:tcPr>
            <w:tcW w:w="4253" w:type="dxa"/>
            <w:tcBorders>
              <w:top w:val="nil"/>
              <w:left w:val="nil"/>
              <w:bottom w:val="single" w:sz="4" w:space="0" w:color="auto"/>
              <w:right w:val="single" w:sz="4" w:space="0" w:color="auto"/>
            </w:tcBorders>
            <w:shd w:val="clear" w:color="auto" w:fill="auto"/>
            <w:noWrap/>
            <w:vAlign w:val="center"/>
            <w:hideMark/>
          </w:tcPr>
          <w:p w14:paraId="4174DFED"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semanas</w:t>
            </w:r>
          </w:p>
        </w:tc>
      </w:tr>
      <w:tr w:rsidR="00D23C7B" w:rsidRPr="007F7813" w14:paraId="10C55C87" w14:textId="77777777" w:rsidTr="00D6013F">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35674659"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112</w:t>
            </w:r>
          </w:p>
        </w:tc>
        <w:tc>
          <w:tcPr>
            <w:tcW w:w="4980" w:type="dxa"/>
            <w:tcBorders>
              <w:top w:val="nil"/>
              <w:left w:val="nil"/>
              <w:bottom w:val="single" w:sz="4" w:space="0" w:color="auto"/>
              <w:right w:val="single" w:sz="4" w:space="0" w:color="auto"/>
            </w:tcBorders>
            <w:shd w:val="clear" w:color="auto" w:fill="auto"/>
            <w:hideMark/>
          </w:tcPr>
          <w:p w14:paraId="56028A3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JUNAFO 001 Gestión de pago de asignaciones a personas jubiladas y pensionadas</w:t>
            </w:r>
          </w:p>
        </w:tc>
        <w:tc>
          <w:tcPr>
            <w:tcW w:w="4536" w:type="dxa"/>
            <w:tcBorders>
              <w:top w:val="nil"/>
              <w:left w:val="nil"/>
              <w:bottom w:val="single" w:sz="4" w:space="0" w:color="auto"/>
              <w:right w:val="single" w:sz="4" w:space="0" w:color="auto"/>
            </w:tcBorders>
            <w:shd w:val="clear" w:color="auto" w:fill="auto"/>
            <w:hideMark/>
          </w:tcPr>
          <w:p w14:paraId="3A7E320F"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Junta Administradora del Fondo de Jubilaciones y Pensiones del Poder Judicial</w:t>
            </w:r>
          </w:p>
        </w:tc>
        <w:tc>
          <w:tcPr>
            <w:tcW w:w="4253" w:type="dxa"/>
            <w:tcBorders>
              <w:top w:val="nil"/>
              <w:left w:val="nil"/>
              <w:bottom w:val="single" w:sz="4" w:space="0" w:color="auto"/>
              <w:right w:val="single" w:sz="4" w:space="0" w:color="auto"/>
            </w:tcBorders>
            <w:shd w:val="clear" w:color="auto" w:fill="auto"/>
            <w:noWrap/>
            <w:vAlign w:val="center"/>
            <w:hideMark/>
          </w:tcPr>
          <w:p w14:paraId="1653328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semanas</w:t>
            </w:r>
          </w:p>
        </w:tc>
      </w:tr>
      <w:tr w:rsidR="00D23C7B" w:rsidRPr="007F7813" w14:paraId="3BEA97E0"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7E7B5C77"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113</w:t>
            </w:r>
          </w:p>
        </w:tc>
        <w:tc>
          <w:tcPr>
            <w:tcW w:w="4980" w:type="dxa"/>
            <w:tcBorders>
              <w:top w:val="nil"/>
              <w:left w:val="nil"/>
              <w:bottom w:val="single" w:sz="4" w:space="0" w:color="auto"/>
              <w:right w:val="single" w:sz="4" w:space="0" w:color="auto"/>
            </w:tcBorders>
            <w:shd w:val="clear" w:color="auto" w:fill="auto"/>
            <w:hideMark/>
          </w:tcPr>
          <w:p w14:paraId="5D972EA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TAJEDO 003 Recursos con persona privada de libertad (depende de vencimiento de prisión, próximo a vencer)</w:t>
            </w:r>
          </w:p>
        </w:tc>
        <w:tc>
          <w:tcPr>
            <w:tcW w:w="4536" w:type="dxa"/>
            <w:tcBorders>
              <w:top w:val="nil"/>
              <w:left w:val="nil"/>
              <w:bottom w:val="single" w:sz="4" w:space="0" w:color="auto"/>
              <w:right w:val="single" w:sz="4" w:space="0" w:color="auto"/>
            </w:tcBorders>
            <w:shd w:val="clear" w:color="auto" w:fill="auto"/>
            <w:hideMark/>
          </w:tcPr>
          <w:p w14:paraId="0BE49176" w14:textId="620848D6"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 xml:space="preserve">Tribunal de Apelaciones de la </w:t>
            </w:r>
            <w:r>
              <w:rPr>
                <w:rFonts w:ascii="Calibri" w:eastAsia="Times New Roman" w:hAnsi="Calibri" w:cs="Calibri"/>
                <w:color w:val="000000"/>
                <w:lang w:val="es-CR" w:eastAsia="es-CR"/>
              </w:rPr>
              <w:t xml:space="preserve">Jurisdicción Especializada de </w:t>
            </w:r>
            <w:r w:rsidR="00157A06">
              <w:rPr>
                <w:rFonts w:ascii="Calibri" w:eastAsia="Times New Roman" w:hAnsi="Calibri" w:cs="Calibri"/>
                <w:color w:val="000000"/>
                <w:lang w:val="es-CR" w:eastAsia="es-CR"/>
              </w:rPr>
              <w:t>Delincuencia Organizada</w:t>
            </w:r>
          </w:p>
        </w:tc>
        <w:tc>
          <w:tcPr>
            <w:tcW w:w="4253" w:type="dxa"/>
            <w:tcBorders>
              <w:top w:val="nil"/>
              <w:left w:val="nil"/>
              <w:bottom w:val="single" w:sz="4" w:space="0" w:color="auto"/>
              <w:right w:val="single" w:sz="4" w:space="0" w:color="auto"/>
            </w:tcBorders>
            <w:shd w:val="clear" w:color="auto" w:fill="auto"/>
            <w:vAlign w:val="center"/>
            <w:hideMark/>
          </w:tcPr>
          <w:p w14:paraId="5AAD0D7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2 semanas</w:t>
            </w:r>
          </w:p>
        </w:tc>
      </w:tr>
      <w:tr w:rsidR="00D23C7B" w:rsidRPr="007F7813" w14:paraId="36E2440E"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31D139B4"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114</w:t>
            </w:r>
          </w:p>
        </w:tc>
        <w:tc>
          <w:tcPr>
            <w:tcW w:w="4980" w:type="dxa"/>
            <w:tcBorders>
              <w:top w:val="nil"/>
              <w:left w:val="nil"/>
              <w:bottom w:val="single" w:sz="4" w:space="0" w:color="auto"/>
              <w:right w:val="single" w:sz="4" w:space="0" w:color="auto"/>
            </w:tcBorders>
            <w:shd w:val="clear" w:color="auto" w:fill="auto"/>
            <w:hideMark/>
          </w:tcPr>
          <w:p w14:paraId="429F734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OIJ 008 Autopsia médico legal e identificación de personas</w:t>
            </w:r>
          </w:p>
        </w:tc>
        <w:tc>
          <w:tcPr>
            <w:tcW w:w="4536" w:type="dxa"/>
            <w:tcBorders>
              <w:top w:val="nil"/>
              <w:left w:val="nil"/>
              <w:bottom w:val="single" w:sz="4" w:space="0" w:color="auto"/>
              <w:right w:val="single" w:sz="4" w:space="0" w:color="auto"/>
            </w:tcBorders>
            <w:shd w:val="clear" w:color="auto" w:fill="auto"/>
            <w:hideMark/>
          </w:tcPr>
          <w:p w14:paraId="7A15355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vAlign w:val="center"/>
            <w:hideMark/>
          </w:tcPr>
          <w:p w14:paraId="1AAB40D1"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semanas</w:t>
            </w:r>
          </w:p>
        </w:tc>
      </w:tr>
      <w:tr w:rsidR="00D23C7B" w:rsidRPr="007F7813" w14:paraId="139F251F" w14:textId="77777777" w:rsidTr="00D6013F">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2159946B"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115</w:t>
            </w:r>
          </w:p>
        </w:tc>
        <w:tc>
          <w:tcPr>
            <w:tcW w:w="4980" w:type="dxa"/>
            <w:tcBorders>
              <w:top w:val="nil"/>
              <w:left w:val="nil"/>
              <w:bottom w:val="single" w:sz="4" w:space="0" w:color="auto"/>
              <w:right w:val="single" w:sz="4" w:space="0" w:color="auto"/>
            </w:tcBorders>
            <w:shd w:val="clear" w:color="auto" w:fill="auto"/>
            <w:hideMark/>
          </w:tcPr>
          <w:p w14:paraId="049FA3B8"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SRVGR 046 Trasiego de Correspondencia, expedientes, causas, evidencias y documentos varios</w:t>
            </w:r>
          </w:p>
        </w:tc>
        <w:tc>
          <w:tcPr>
            <w:tcW w:w="4536" w:type="dxa"/>
            <w:tcBorders>
              <w:top w:val="nil"/>
              <w:left w:val="nil"/>
              <w:bottom w:val="single" w:sz="4" w:space="0" w:color="auto"/>
              <w:right w:val="single" w:sz="4" w:space="0" w:color="auto"/>
            </w:tcBorders>
            <w:shd w:val="clear" w:color="auto" w:fill="auto"/>
            <w:hideMark/>
          </w:tcPr>
          <w:p w14:paraId="7B586AF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vAlign w:val="center"/>
            <w:hideMark/>
          </w:tcPr>
          <w:p w14:paraId="0A0C4426"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4 semanas</w:t>
            </w:r>
          </w:p>
        </w:tc>
      </w:tr>
      <w:tr w:rsidR="00D23C7B" w:rsidRPr="007F7813" w14:paraId="044487E2"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B5FDC65"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116</w:t>
            </w:r>
          </w:p>
        </w:tc>
        <w:tc>
          <w:tcPr>
            <w:tcW w:w="4980" w:type="dxa"/>
            <w:tcBorders>
              <w:top w:val="nil"/>
              <w:left w:val="nil"/>
              <w:bottom w:val="single" w:sz="4" w:space="0" w:color="auto"/>
              <w:right w:val="single" w:sz="4" w:space="0" w:color="auto"/>
            </w:tcBorders>
            <w:shd w:val="clear" w:color="auto" w:fill="auto"/>
            <w:hideMark/>
          </w:tcPr>
          <w:p w14:paraId="0796E922"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JEP 002 Modificación de pena o cumplimiento</w:t>
            </w:r>
          </w:p>
        </w:tc>
        <w:tc>
          <w:tcPr>
            <w:tcW w:w="4536" w:type="dxa"/>
            <w:tcBorders>
              <w:top w:val="nil"/>
              <w:left w:val="nil"/>
              <w:bottom w:val="single" w:sz="4" w:space="0" w:color="auto"/>
              <w:right w:val="single" w:sz="4" w:space="0" w:color="auto"/>
            </w:tcBorders>
            <w:shd w:val="clear" w:color="auto" w:fill="auto"/>
            <w:hideMark/>
          </w:tcPr>
          <w:p w14:paraId="437A7A0B" w14:textId="37BA348B" w:rsidR="00D23C7B" w:rsidRPr="007F7813" w:rsidRDefault="00D23C7B" w:rsidP="00F5655E">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D6013F">
              <w:rPr>
                <w:rFonts w:ascii="Calibri" w:eastAsia="Times New Roman" w:hAnsi="Calibri" w:cs="Calibri"/>
                <w:color w:val="000000"/>
                <w:lang w:val="es-CR" w:eastAsia="es-CR"/>
              </w:rPr>
              <w:t>de</w:t>
            </w:r>
            <w:r w:rsidR="00D6013F" w:rsidRPr="007F7813">
              <w:rPr>
                <w:rFonts w:ascii="Calibri" w:eastAsia="Times New Roman" w:hAnsi="Calibri" w:cs="Calibri"/>
                <w:color w:val="000000"/>
                <w:lang w:val="es-CR" w:eastAsia="es-CR"/>
              </w:rPr>
              <w:t xml:space="preserve"> Ejecución</w:t>
            </w:r>
            <w:r w:rsidRPr="007F7813">
              <w:rPr>
                <w:rFonts w:ascii="Calibri" w:eastAsia="Times New Roman" w:hAnsi="Calibri" w:cs="Calibri"/>
                <w:color w:val="000000"/>
                <w:lang w:val="es-CR" w:eastAsia="es-CR"/>
              </w:rPr>
              <w:t xml:space="preserve"> de la Pena</w:t>
            </w:r>
          </w:p>
        </w:tc>
        <w:tc>
          <w:tcPr>
            <w:tcW w:w="4253" w:type="dxa"/>
            <w:tcBorders>
              <w:top w:val="nil"/>
              <w:left w:val="nil"/>
              <w:bottom w:val="single" w:sz="4" w:space="0" w:color="auto"/>
              <w:right w:val="single" w:sz="4" w:space="0" w:color="auto"/>
            </w:tcBorders>
            <w:shd w:val="clear" w:color="auto" w:fill="auto"/>
            <w:vAlign w:val="center"/>
            <w:hideMark/>
          </w:tcPr>
          <w:p w14:paraId="4CA8D6C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3 meses</w:t>
            </w:r>
          </w:p>
        </w:tc>
      </w:tr>
      <w:tr w:rsidR="00D23C7B" w:rsidRPr="007F7813" w14:paraId="1A54F057"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541D98AE"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117</w:t>
            </w:r>
          </w:p>
        </w:tc>
        <w:tc>
          <w:tcPr>
            <w:tcW w:w="4980" w:type="dxa"/>
            <w:tcBorders>
              <w:top w:val="nil"/>
              <w:left w:val="nil"/>
              <w:bottom w:val="single" w:sz="4" w:space="0" w:color="auto"/>
              <w:right w:val="single" w:sz="4" w:space="0" w:color="auto"/>
            </w:tcBorders>
            <w:shd w:val="clear" w:color="auto" w:fill="auto"/>
            <w:hideMark/>
          </w:tcPr>
          <w:p w14:paraId="0E77322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BAI 007 Gestionar la aceptación y la transición de los cambios de TI</w:t>
            </w:r>
          </w:p>
        </w:tc>
        <w:tc>
          <w:tcPr>
            <w:tcW w:w="4536" w:type="dxa"/>
            <w:tcBorders>
              <w:top w:val="nil"/>
              <w:left w:val="nil"/>
              <w:bottom w:val="single" w:sz="4" w:space="0" w:color="auto"/>
              <w:right w:val="single" w:sz="4" w:space="0" w:color="auto"/>
            </w:tcBorders>
            <w:shd w:val="clear" w:color="auto" w:fill="auto"/>
            <w:hideMark/>
          </w:tcPr>
          <w:p w14:paraId="0DCC3EC4"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noWrap/>
            <w:vAlign w:val="center"/>
            <w:hideMark/>
          </w:tcPr>
          <w:p w14:paraId="6F909FF2"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N/A</w:t>
            </w:r>
          </w:p>
        </w:tc>
      </w:tr>
      <w:tr w:rsidR="00D23C7B" w:rsidRPr="007F7813" w14:paraId="30E2F797"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479502F6"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118</w:t>
            </w:r>
          </w:p>
        </w:tc>
        <w:tc>
          <w:tcPr>
            <w:tcW w:w="4980" w:type="dxa"/>
            <w:tcBorders>
              <w:top w:val="nil"/>
              <w:left w:val="nil"/>
              <w:bottom w:val="single" w:sz="4" w:space="0" w:color="auto"/>
              <w:right w:val="single" w:sz="4" w:space="0" w:color="auto"/>
            </w:tcBorders>
            <w:shd w:val="clear" w:color="auto" w:fill="auto"/>
            <w:hideMark/>
          </w:tcPr>
          <w:p w14:paraId="3A9F6A8A"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BAI 006 Gestionar los cambios de TI</w:t>
            </w:r>
          </w:p>
        </w:tc>
        <w:tc>
          <w:tcPr>
            <w:tcW w:w="4536" w:type="dxa"/>
            <w:tcBorders>
              <w:top w:val="nil"/>
              <w:left w:val="nil"/>
              <w:bottom w:val="single" w:sz="4" w:space="0" w:color="auto"/>
              <w:right w:val="single" w:sz="4" w:space="0" w:color="auto"/>
            </w:tcBorders>
            <w:shd w:val="clear" w:color="auto" w:fill="auto"/>
            <w:hideMark/>
          </w:tcPr>
          <w:p w14:paraId="10C6FB70"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vAlign w:val="center"/>
            <w:hideMark/>
          </w:tcPr>
          <w:p w14:paraId="3CA8C038"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N/A</w:t>
            </w:r>
          </w:p>
        </w:tc>
      </w:tr>
      <w:tr w:rsidR="00D23C7B" w:rsidRPr="007F7813" w14:paraId="21F6CAC0" w14:textId="77777777" w:rsidTr="00D6013F">
        <w:trPr>
          <w:trHeight w:val="580"/>
        </w:trPr>
        <w:tc>
          <w:tcPr>
            <w:tcW w:w="680" w:type="dxa"/>
            <w:tcBorders>
              <w:top w:val="nil"/>
              <w:left w:val="single" w:sz="4" w:space="0" w:color="auto"/>
              <w:bottom w:val="single" w:sz="4" w:space="0" w:color="auto"/>
              <w:right w:val="single" w:sz="4" w:space="0" w:color="auto"/>
            </w:tcBorders>
            <w:shd w:val="clear" w:color="auto" w:fill="auto"/>
            <w:hideMark/>
          </w:tcPr>
          <w:p w14:paraId="0E412E21" w14:textId="77777777" w:rsidR="00D23C7B" w:rsidRPr="007F7813" w:rsidRDefault="00D23C7B" w:rsidP="00F5655E">
            <w:pPr>
              <w:spacing w:after="0" w:line="240" w:lineRule="auto"/>
              <w:jc w:val="righ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119</w:t>
            </w:r>
          </w:p>
        </w:tc>
        <w:tc>
          <w:tcPr>
            <w:tcW w:w="4980" w:type="dxa"/>
            <w:tcBorders>
              <w:top w:val="nil"/>
              <w:left w:val="nil"/>
              <w:bottom w:val="single" w:sz="4" w:space="0" w:color="auto"/>
              <w:right w:val="single" w:sz="4" w:space="0" w:color="auto"/>
            </w:tcBorders>
            <w:shd w:val="clear" w:color="auto" w:fill="auto"/>
            <w:hideMark/>
          </w:tcPr>
          <w:p w14:paraId="75936C65"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APO 010 Gestionar los proveedores</w:t>
            </w:r>
          </w:p>
        </w:tc>
        <w:tc>
          <w:tcPr>
            <w:tcW w:w="4536" w:type="dxa"/>
            <w:tcBorders>
              <w:top w:val="nil"/>
              <w:left w:val="nil"/>
              <w:bottom w:val="single" w:sz="4" w:space="0" w:color="auto"/>
              <w:right w:val="single" w:sz="4" w:space="0" w:color="auto"/>
            </w:tcBorders>
            <w:shd w:val="clear" w:color="auto" w:fill="auto"/>
            <w:hideMark/>
          </w:tcPr>
          <w:p w14:paraId="33B258AD" w14:textId="77777777" w:rsidR="00D23C7B" w:rsidRPr="007F7813" w:rsidRDefault="00D23C7B" w:rsidP="00F5655E">
            <w:pPr>
              <w:spacing w:after="0" w:line="240" w:lineRule="auto"/>
              <w:jc w:val="left"/>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vAlign w:val="center"/>
            <w:hideMark/>
          </w:tcPr>
          <w:p w14:paraId="5C00B399" w14:textId="77777777" w:rsidR="00D23C7B" w:rsidRPr="007F7813" w:rsidRDefault="00D23C7B" w:rsidP="00F5655E">
            <w:pPr>
              <w:spacing w:after="0" w:line="240" w:lineRule="auto"/>
              <w:jc w:val="center"/>
              <w:rPr>
                <w:rFonts w:ascii="Calibri" w:eastAsia="Times New Roman" w:hAnsi="Calibri" w:cs="Calibri"/>
                <w:color w:val="000000"/>
                <w:lang w:val="es-CR" w:eastAsia="es-CR"/>
              </w:rPr>
            </w:pPr>
            <w:r w:rsidRPr="007F7813">
              <w:rPr>
                <w:rFonts w:ascii="Calibri" w:eastAsia="Times New Roman" w:hAnsi="Calibri" w:cs="Calibri"/>
                <w:color w:val="000000"/>
                <w:lang w:val="es-CR" w:eastAsia="es-CR"/>
              </w:rPr>
              <w:t>N/A</w:t>
            </w:r>
          </w:p>
        </w:tc>
      </w:tr>
    </w:tbl>
    <w:p w14:paraId="56731D27" w14:textId="683B51B2" w:rsidR="00D23C7B" w:rsidRDefault="00D23C7B" w:rsidP="00D23C7B">
      <w:r w:rsidRPr="007D7883">
        <w:rPr>
          <w:sz w:val="20"/>
          <w:szCs w:val="20"/>
        </w:rPr>
        <w:t>Fuente: Elaboración propia a partir de los resultados obtenidos</w:t>
      </w:r>
      <w:r w:rsidRPr="007D7883">
        <w:t>.</w:t>
      </w:r>
    </w:p>
    <w:p w14:paraId="46BA04E3" w14:textId="702EA630" w:rsidR="00157A06" w:rsidRDefault="00157A06">
      <w:r>
        <w:br w:type="page"/>
      </w:r>
    </w:p>
    <w:p w14:paraId="1B66514D" w14:textId="5114CC0E" w:rsidR="008100B7" w:rsidRPr="00157A06" w:rsidRDefault="008100B7" w:rsidP="008100B7">
      <w:pPr>
        <w:pStyle w:val="Ttulo2"/>
      </w:pPr>
      <w:bookmarkStart w:id="49" w:name="_Toc157066961"/>
      <w:r w:rsidRPr="00157A06">
        <w:t>Listado de sistemas y plataformas tecnológicas por proceso crítico</w:t>
      </w:r>
      <w:bookmarkEnd w:id="49"/>
    </w:p>
    <w:tbl>
      <w:tblPr>
        <w:tblW w:w="14454" w:type="dxa"/>
        <w:tblLayout w:type="fixed"/>
        <w:tblCellMar>
          <w:left w:w="70" w:type="dxa"/>
          <w:right w:w="70" w:type="dxa"/>
        </w:tblCellMar>
        <w:tblLook w:val="04A0" w:firstRow="1" w:lastRow="0" w:firstColumn="1" w:lastColumn="0" w:noHBand="0" w:noVBand="1"/>
      </w:tblPr>
      <w:tblGrid>
        <w:gridCol w:w="680"/>
        <w:gridCol w:w="4985"/>
        <w:gridCol w:w="4536"/>
        <w:gridCol w:w="4253"/>
      </w:tblGrid>
      <w:tr w:rsidR="00BB19B8" w:rsidRPr="00180035" w14:paraId="5E16C039" w14:textId="77777777" w:rsidTr="00BB19B8">
        <w:trPr>
          <w:trHeight w:val="380"/>
          <w:tblHeader/>
        </w:trPr>
        <w:tc>
          <w:tcPr>
            <w:tcW w:w="680" w:type="dxa"/>
            <w:tcBorders>
              <w:top w:val="single" w:sz="8" w:space="0" w:color="auto"/>
              <w:left w:val="single" w:sz="4" w:space="0" w:color="auto"/>
              <w:bottom w:val="single" w:sz="8" w:space="0" w:color="auto"/>
              <w:right w:val="single" w:sz="4" w:space="0" w:color="auto"/>
            </w:tcBorders>
            <w:shd w:val="clear" w:color="auto" w:fill="ED7D31" w:themeFill="accent2"/>
            <w:noWrap/>
            <w:vAlign w:val="bottom"/>
            <w:hideMark/>
          </w:tcPr>
          <w:p w14:paraId="45875356" w14:textId="77777777" w:rsidR="00180035" w:rsidRPr="00180035" w:rsidRDefault="00180035" w:rsidP="00180035">
            <w:pPr>
              <w:spacing w:after="0" w:line="240" w:lineRule="auto"/>
              <w:jc w:val="center"/>
              <w:rPr>
                <w:rFonts w:ascii="Calibri" w:eastAsia="Times New Roman" w:hAnsi="Calibri" w:cs="Calibri"/>
                <w:b/>
                <w:bCs/>
                <w:color w:val="FFFFFF"/>
                <w:sz w:val="28"/>
                <w:szCs w:val="28"/>
                <w:lang w:val="es-CR" w:eastAsia="es-CR"/>
              </w:rPr>
            </w:pPr>
            <w:r w:rsidRPr="00180035">
              <w:rPr>
                <w:rFonts w:ascii="Calibri" w:eastAsia="Times New Roman" w:hAnsi="Calibri" w:cs="Calibri"/>
                <w:b/>
                <w:bCs/>
                <w:color w:val="FFFFFF"/>
                <w:sz w:val="28"/>
                <w:szCs w:val="28"/>
                <w:lang w:val="es-CR" w:eastAsia="es-CR"/>
              </w:rPr>
              <w:t>N°</w:t>
            </w:r>
          </w:p>
        </w:tc>
        <w:tc>
          <w:tcPr>
            <w:tcW w:w="4985" w:type="dxa"/>
            <w:tcBorders>
              <w:top w:val="single" w:sz="8" w:space="0" w:color="auto"/>
              <w:left w:val="nil"/>
              <w:bottom w:val="single" w:sz="8" w:space="0" w:color="auto"/>
              <w:right w:val="single" w:sz="4" w:space="0" w:color="auto"/>
            </w:tcBorders>
            <w:shd w:val="clear" w:color="auto" w:fill="ED7D31" w:themeFill="accent2"/>
            <w:noWrap/>
            <w:vAlign w:val="bottom"/>
            <w:hideMark/>
          </w:tcPr>
          <w:p w14:paraId="7394DEFC" w14:textId="77777777" w:rsidR="00180035" w:rsidRPr="00180035" w:rsidRDefault="00180035" w:rsidP="00180035">
            <w:pPr>
              <w:spacing w:after="0" w:line="240" w:lineRule="auto"/>
              <w:jc w:val="center"/>
              <w:rPr>
                <w:rFonts w:ascii="Calibri" w:eastAsia="Times New Roman" w:hAnsi="Calibri" w:cs="Calibri"/>
                <w:b/>
                <w:bCs/>
                <w:color w:val="FFFFFF"/>
                <w:sz w:val="28"/>
                <w:szCs w:val="28"/>
                <w:lang w:val="es-CR" w:eastAsia="es-CR"/>
              </w:rPr>
            </w:pPr>
            <w:r w:rsidRPr="00180035">
              <w:rPr>
                <w:rFonts w:ascii="Calibri" w:eastAsia="Times New Roman" w:hAnsi="Calibri" w:cs="Calibri"/>
                <w:b/>
                <w:bCs/>
                <w:color w:val="FFFFFF"/>
                <w:sz w:val="28"/>
                <w:szCs w:val="28"/>
                <w:lang w:val="es-CR" w:eastAsia="es-CR"/>
              </w:rPr>
              <w:t>Nombre del proceso</w:t>
            </w:r>
          </w:p>
        </w:tc>
        <w:tc>
          <w:tcPr>
            <w:tcW w:w="4536" w:type="dxa"/>
            <w:tcBorders>
              <w:top w:val="single" w:sz="8" w:space="0" w:color="auto"/>
              <w:left w:val="nil"/>
              <w:bottom w:val="single" w:sz="8" w:space="0" w:color="auto"/>
              <w:right w:val="single" w:sz="4" w:space="0" w:color="auto"/>
            </w:tcBorders>
            <w:shd w:val="clear" w:color="auto" w:fill="ED7D31" w:themeFill="accent2"/>
            <w:noWrap/>
            <w:vAlign w:val="bottom"/>
            <w:hideMark/>
          </w:tcPr>
          <w:p w14:paraId="313B5419" w14:textId="77777777" w:rsidR="00180035" w:rsidRPr="00180035" w:rsidRDefault="00180035" w:rsidP="00180035">
            <w:pPr>
              <w:spacing w:after="0" w:line="240" w:lineRule="auto"/>
              <w:jc w:val="center"/>
              <w:rPr>
                <w:rFonts w:ascii="Calibri" w:eastAsia="Times New Roman" w:hAnsi="Calibri" w:cs="Calibri"/>
                <w:b/>
                <w:bCs/>
                <w:color w:val="FFFFFF"/>
                <w:sz w:val="28"/>
                <w:szCs w:val="28"/>
                <w:lang w:val="es-CR" w:eastAsia="es-CR"/>
              </w:rPr>
            </w:pPr>
            <w:r w:rsidRPr="00180035">
              <w:rPr>
                <w:rFonts w:ascii="Calibri" w:eastAsia="Times New Roman" w:hAnsi="Calibri" w:cs="Calibri"/>
                <w:b/>
                <w:bCs/>
                <w:color w:val="FFFFFF"/>
                <w:sz w:val="28"/>
                <w:szCs w:val="28"/>
                <w:lang w:val="es-CR" w:eastAsia="es-CR"/>
              </w:rPr>
              <w:t>Oficina a la que pertenece</w:t>
            </w:r>
          </w:p>
        </w:tc>
        <w:tc>
          <w:tcPr>
            <w:tcW w:w="4253" w:type="dxa"/>
            <w:tcBorders>
              <w:top w:val="single" w:sz="8" w:space="0" w:color="auto"/>
              <w:left w:val="single" w:sz="4" w:space="0" w:color="auto"/>
              <w:right w:val="single" w:sz="4" w:space="0" w:color="auto"/>
            </w:tcBorders>
            <w:shd w:val="clear" w:color="auto" w:fill="ED7D31" w:themeFill="accent2"/>
            <w:vAlign w:val="bottom"/>
            <w:hideMark/>
          </w:tcPr>
          <w:p w14:paraId="4C1601F2" w14:textId="3B79A6B2" w:rsidR="00180035" w:rsidRPr="00180035" w:rsidRDefault="00180035" w:rsidP="00BB19B8">
            <w:pPr>
              <w:spacing w:after="0" w:line="240" w:lineRule="auto"/>
              <w:jc w:val="center"/>
              <w:rPr>
                <w:rFonts w:ascii="Calibri" w:eastAsia="Times New Roman" w:hAnsi="Calibri" w:cs="Calibri"/>
                <w:b/>
                <w:bCs/>
                <w:color w:val="FFFFFF"/>
                <w:sz w:val="28"/>
                <w:szCs w:val="28"/>
                <w:lang w:val="es-CR" w:eastAsia="es-CR"/>
              </w:rPr>
            </w:pPr>
            <w:r w:rsidRPr="00180035">
              <w:rPr>
                <w:rFonts w:ascii="Calibri" w:eastAsia="Times New Roman" w:hAnsi="Calibri" w:cs="Calibri"/>
                <w:b/>
                <w:bCs/>
                <w:color w:val="FFFFFF"/>
                <w:sz w:val="28"/>
                <w:szCs w:val="28"/>
                <w:lang w:val="es-CR" w:eastAsia="es-CR"/>
              </w:rPr>
              <w:t> </w:t>
            </w:r>
            <w:r w:rsidR="00BB19B8" w:rsidRPr="00BB19B8">
              <w:rPr>
                <w:rFonts w:ascii="Calibri" w:eastAsia="Times New Roman" w:hAnsi="Calibri" w:cs="Calibri"/>
                <w:b/>
                <w:bCs/>
                <w:color w:val="FFFFFF"/>
                <w:sz w:val="28"/>
                <w:szCs w:val="28"/>
                <w:lang w:val="es-CR" w:eastAsia="es-CR"/>
              </w:rPr>
              <w:t>Sistemas de información</w:t>
            </w:r>
            <w:r w:rsidR="00BB19B8">
              <w:rPr>
                <w:rFonts w:ascii="Calibri" w:eastAsia="Times New Roman" w:hAnsi="Calibri" w:cs="Calibri"/>
                <w:b/>
                <w:bCs/>
                <w:color w:val="FFFFFF"/>
                <w:sz w:val="28"/>
                <w:szCs w:val="28"/>
                <w:lang w:val="es-CR" w:eastAsia="es-CR"/>
              </w:rPr>
              <w:t xml:space="preserve"> y/o plataformas tecnológicas</w:t>
            </w:r>
          </w:p>
        </w:tc>
      </w:tr>
      <w:tr w:rsidR="00BB19B8" w:rsidRPr="00180035" w14:paraId="3C3EB8A2" w14:textId="77777777" w:rsidTr="00BB19B8">
        <w:trPr>
          <w:trHeight w:val="2327"/>
        </w:trPr>
        <w:tc>
          <w:tcPr>
            <w:tcW w:w="68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7173E00" w14:textId="77777777" w:rsidR="00BB19B8" w:rsidRDefault="00BB19B8" w:rsidP="00180035">
            <w:pPr>
              <w:spacing w:after="0" w:line="240" w:lineRule="auto"/>
              <w:jc w:val="center"/>
              <w:rPr>
                <w:rFonts w:ascii="Calibri" w:eastAsia="Times New Roman" w:hAnsi="Calibri" w:cs="Calibri"/>
                <w:color w:val="000000"/>
                <w:lang w:val="es-CR" w:eastAsia="es-CR"/>
              </w:rPr>
            </w:pPr>
          </w:p>
          <w:p w14:paraId="039A9589" w14:textId="675370B2"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w:t>
            </w:r>
          </w:p>
        </w:tc>
        <w:tc>
          <w:tcPr>
            <w:tcW w:w="4985" w:type="dxa"/>
            <w:vMerge w:val="restart"/>
            <w:tcBorders>
              <w:top w:val="nil"/>
              <w:left w:val="single" w:sz="4" w:space="0" w:color="auto"/>
              <w:bottom w:val="single" w:sz="4" w:space="0" w:color="000000"/>
              <w:right w:val="single" w:sz="4" w:space="0" w:color="auto"/>
            </w:tcBorders>
            <w:shd w:val="clear" w:color="auto" w:fill="auto"/>
            <w:hideMark/>
          </w:tcPr>
          <w:p w14:paraId="745EE6BD" w14:textId="77777777" w:rsidR="00BB19B8" w:rsidRDefault="00BB19B8" w:rsidP="00180035">
            <w:pPr>
              <w:spacing w:after="0" w:line="240" w:lineRule="auto"/>
              <w:jc w:val="left"/>
              <w:rPr>
                <w:rFonts w:ascii="Calibri" w:eastAsia="Times New Roman" w:hAnsi="Calibri" w:cs="Calibri"/>
                <w:color w:val="000000"/>
                <w:lang w:val="es-CR" w:eastAsia="es-CR"/>
              </w:rPr>
            </w:pPr>
          </w:p>
          <w:p w14:paraId="5C676336" w14:textId="0E231EBD"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ARCH 010 Atención al público para casos urgentes </w:t>
            </w:r>
          </w:p>
        </w:tc>
        <w:tc>
          <w:tcPr>
            <w:tcW w:w="4536" w:type="dxa"/>
            <w:vMerge w:val="restart"/>
            <w:tcBorders>
              <w:top w:val="nil"/>
              <w:left w:val="single" w:sz="4" w:space="0" w:color="auto"/>
              <w:bottom w:val="single" w:sz="4" w:space="0" w:color="000000"/>
              <w:right w:val="single" w:sz="4" w:space="0" w:color="auto"/>
            </w:tcBorders>
            <w:shd w:val="clear" w:color="auto" w:fill="auto"/>
            <w:hideMark/>
          </w:tcPr>
          <w:p w14:paraId="02FCDDC8" w14:textId="77777777" w:rsidR="00BB19B8" w:rsidRDefault="00BB19B8" w:rsidP="00180035">
            <w:pPr>
              <w:spacing w:after="0" w:line="240" w:lineRule="auto"/>
              <w:jc w:val="left"/>
              <w:rPr>
                <w:rFonts w:ascii="Calibri" w:eastAsia="Times New Roman" w:hAnsi="Calibri" w:cs="Calibri"/>
                <w:color w:val="000000"/>
                <w:lang w:val="es-CR" w:eastAsia="es-CR"/>
              </w:rPr>
            </w:pPr>
          </w:p>
          <w:p w14:paraId="05560289" w14:textId="2F985B8C"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Archivo Judicial</w:t>
            </w:r>
          </w:p>
        </w:tc>
        <w:tc>
          <w:tcPr>
            <w:tcW w:w="4253" w:type="dxa"/>
            <w:tcBorders>
              <w:top w:val="nil"/>
              <w:left w:val="single" w:sz="4" w:space="0" w:color="auto"/>
              <w:right w:val="single" w:sz="4" w:space="0" w:color="auto"/>
            </w:tcBorders>
            <w:shd w:val="clear" w:color="auto" w:fill="auto"/>
            <w:noWrap/>
            <w:vAlign w:val="bottom"/>
            <w:hideMark/>
          </w:tcPr>
          <w:p w14:paraId="4FABF52B" w14:textId="63E6319D" w:rsidR="00180035" w:rsidRPr="00180035" w:rsidRDefault="00BB19B8" w:rsidP="00BB19B8">
            <w:pPr>
              <w:spacing w:after="0" w:line="240" w:lineRule="auto"/>
              <w:jc w:val="left"/>
              <w:rPr>
                <w:rFonts w:ascii="Calibri" w:eastAsia="Times New Roman" w:hAnsi="Calibri" w:cs="Calibri"/>
                <w:b/>
                <w:bCs/>
                <w:i/>
                <w:iCs/>
                <w:color w:val="000000"/>
                <w:sz w:val="24"/>
                <w:szCs w:val="24"/>
                <w:lang w:val="es-CR" w:eastAsia="es-CR"/>
              </w:rPr>
            </w:pPr>
            <w:r w:rsidRPr="00180035">
              <w:rPr>
                <w:rFonts w:ascii="Calibri" w:eastAsia="Times New Roman" w:hAnsi="Calibri" w:cs="Calibri"/>
                <w:color w:val="000000"/>
                <w:lang w:val="es-CR" w:eastAsia="es-CR"/>
              </w:rPr>
              <w:t>Correo electrónico</w:t>
            </w:r>
            <w:r w:rsidRPr="00180035">
              <w:rPr>
                <w:rFonts w:ascii="Calibri" w:eastAsia="Times New Roman" w:hAnsi="Calibri" w:cs="Calibri"/>
                <w:color w:val="000000"/>
                <w:lang w:val="es-CR" w:eastAsia="es-CR"/>
              </w:rPr>
              <w:br/>
              <w:t>Intranet Judicial</w:t>
            </w:r>
            <w:r w:rsidRPr="00180035">
              <w:rPr>
                <w:rFonts w:ascii="Calibri" w:eastAsia="Times New Roman" w:hAnsi="Calibri" w:cs="Calibri"/>
                <w:color w:val="000000"/>
                <w:lang w:val="es-CR" w:eastAsia="es-CR"/>
              </w:rPr>
              <w:br/>
              <w:t>Sistema SISAJUD</w:t>
            </w:r>
            <w:r w:rsidRPr="00180035">
              <w:rPr>
                <w:rFonts w:ascii="Calibri" w:eastAsia="Times New Roman" w:hAnsi="Calibri" w:cs="Calibri"/>
                <w:color w:val="000000"/>
                <w:lang w:val="es-CR" w:eastAsia="es-CR"/>
              </w:rPr>
              <w:br/>
              <w:t xml:space="preserve">Red Institucional </w:t>
            </w:r>
            <w:r w:rsidRPr="00180035">
              <w:rPr>
                <w:rFonts w:ascii="Calibri" w:eastAsia="Times New Roman" w:hAnsi="Calibri" w:cs="Calibri"/>
                <w:color w:val="000000"/>
                <w:lang w:val="es-CR" w:eastAsia="es-CR"/>
              </w:rPr>
              <w:br/>
              <w:t>Configuración de equipos (escáner e impresora)</w:t>
            </w:r>
          </w:p>
        </w:tc>
      </w:tr>
      <w:tr w:rsidR="00BB19B8" w:rsidRPr="00180035" w14:paraId="1ED27C17" w14:textId="77777777" w:rsidTr="00BB19B8">
        <w:trPr>
          <w:trHeight w:val="70"/>
        </w:trPr>
        <w:tc>
          <w:tcPr>
            <w:tcW w:w="680" w:type="dxa"/>
            <w:vMerge/>
            <w:tcBorders>
              <w:top w:val="nil"/>
              <w:left w:val="single" w:sz="8" w:space="0" w:color="auto"/>
              <w:bottom w:val="single" w:sz="4" w:space="0" w:color="000000"/>
              <w:right w:val="single" w:sz="4" w:space="0" w:color="auto"/>
            </w:tcBorders>
            <w:vAlign w:val="center"/>
            <w:hideMark/>
          </w:tcPr>
          <w:p w14:paraId="1EA2347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p>
        </w:tc>
        <w:tc>
          <w:tcPr>
            <w:tcW w:w="4985" w:type="dxa"/>
            <w:vMerge/>
            <w:tcBorders>
              <w:top w:val="nil"/>
              <w:left w:val="single" w:sz="4" w:space="0" w:color="auto"/>
              <w:bottom w:val="single" w:sz="4" w:space="0" w:color="000000"/>
              <w:right w:val="single" w:sz="4" w:space="0" w:color="auto"/>
            </w:tcBorders>
            <w:vAlign w:val="center"/>
            <w:hideMark/>
          </w:tcPr>
          <w:p w14:paraId="4FC2EDA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p>
        </w:tc>
        <w:tc>
          <w:tcPr>
            <w:tcW w:w="4536" w:type="dxa"/>
            <w:vMerge/>
            <w:tcBorders>
              <w:top w:val="nil"/>
              <w:left w:val="single" w:sz="4" w:space="0" w:color="auto"/>
              <w:bottom w:val="single" w:sz="4" w:space="0" w:color="000000"/>
              <w:right w:val="single" w:sz="4" w:space="0" w:color="auto"/>
            </w:tcBorders>
            <w:vAlign w:val="center"/>
            <w:hideMark/>
          </w:tcPr>
          <w:p w14:paraId="042308C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p>
        </w:tc>
        <w:tc>
          <w:tcPr>
            <w:tcW w:w="4253" w:type="dxa"/>
            <w:tcBorders>
              <w:left w:val="single" w:sz="4" w:space="0" w:color="auto"/>
              <w:bottom w:val="single" w:sz="4" w:space="0" w:color="auto"/>
              <w:right w:val="single" w:sz="4" w:space="0" w:color="auto"/>
            </w:tcBorders>
            <w:shd w:val="clear" w:color="auto" w:fill="auto"/>
            <w:hideMark/>
          </w:tcPr>
          <w:p w14:paraId="4F14016C" w14:textId="2D8E63EB" w:rsidR="00180035" w:rsidRPr="00180035" w:rsidRDefault="00180035" w:rsidP="00180035">
            <w:pPr>
              <w:spacing w:after="0" w:line="240" w:lineRule="auto"/>
              <w:jc w:val="left"/>
              <w:rPr>
                <w:rFonts w:ascii="Calibri" w:eastAsia="Times New Roman" w:hAnsi="Calibri" w:cs="Calibri"/>
                <w:color w:val="000000"/>
                <w:lang w:val="es-CR" w:eastAsia="es-CR"/>
              </w:rPr>
            </w:pPr>
          </w:p>
        </w:tc>
      </w:tr>
      <w:tr w:rsidR="00BB19B8" w:rsidRPr="00180035" w14:paraId="111F0B62"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2A0FA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w:t>
            </w:r>
          </w:p>
        </w:tc>
        <w:tc>
          <w:tcPr>
            <w:tcW w:w="4985" w:type="dxa"/>
            <w:tcBorders>
              <w:top w:val="nil"/>
              <w:left w:val="nil"/>
              <w:bottom w:val="single" w:sz="4" w:space="0" w:color="auto"/>
              <w:right w:val="single" w:sz="4" w:space="0" w:color="auto"/>
            </w:tcBorders>
            <w:shd w:val="clear" w:color="auto" w:fill="auto"/>
            <w:hideMark/>
          </w:tcPr>
          <w:p w14:paraId="6BA7433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007 Mantenimiento y reparaciones</w:t>
            </w:r>
          </w:p>
        </w:tc>
        <w:tc>
          <w:tcPr>
            <w:tcW w:w="4536" w:type="dxa"/>
            <w:tcBorders>
              <w:top w:val="nil"/>
              <w:left w:val="nil"/>
              <w:bottom w:val="single" w:sz="4" w:space="0" w:color="auto"/>
              <w:right w:val="single" w:sz="4" w:space="0" w:color="auto"/>
            </w:tcBorders>
            <w:shd w:val="clear" w:color="auto" w:fill="auto"/>
            <w:hideMark/>
          </w:tcPr>
          <w:p w14:paraId="0ACBAFF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432A55B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N/A</w:t>
            </w:r>
          </w:p>
        </w:tc>
      </w:tr>
      <w:tr w:rsidR="00BB19B8" w:rsidRPr="00180035" w14:paraId="439B6DF8" w14:textId="77777777" w:rsidTr="00BB19B8">
        <w:trPr>
          <w:trHeight w:val="6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B8A4A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w:t>
            </w:r>
          </w:p>
        </w:tc>
        <w:tc>
          <w:tcPr>
            <w:tcW w:w="4985" w:type="dxa"/>
            <w:tcBorders>
              <w:top w:val="nil"/>
              <w:left w:val="nil"/>
              <w:bottom w:val="single" w:sz="4" w:space="0" w:color="auto"/>
              <w:right w:val="single" w:sz="4" w:space="0" w:color="auto"/>
            </w:tcBorders>
            <w:shd w:val="clear" w:color="auto" w:fill="auto"/>
            <w:hideMark/>
          </w:tcPr>
          <w:p w14:paraId="519155D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009 Servicio de transportes</w:t>
            </w:r>
          </w:p>
        </w:tc>
        <w:tc>
          <w:tcPr>
            <w:tcW w:w="4536" w:type="dxa"/>
            <w:tcBorders>
              <w:top w:val="nil"/>
              <w:left w:val="nil"/>
              <w:bottom w:val="single" w:sz="4" w:space="0" w:color="auto"/>
              <w:right w:val="single" w:sz="4" w:space="0" w:color="auto"/>
            </w:tcBorders>
            <w:shd w:val="clear" w:color="auto" w:fill="auto"/>
            <w:hideMark/>
          </w:tcPr>
          <w:p w14:paraId="4F97C5C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0C8BD3A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N/A</w:t>
            </w:r>
          </w:p>
        </w:tc>
      </w:tr>
      <w:tr w:rsidR="00BB19B8" w:rsidRPr="00180035" w14:paraId="099DECB7" w14:textId="77777777" w:rsidTr="00BB19B8">
        <w:trPr>
          <w:trHeight w:val="70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3CA4E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w:t>
            </w:r>
          </w:p>
        </w:tc>
        <w:tc>
          <w:tcPr>
            <w:tcW w:w="4985" w:type="dxa"/>
            <w:tcBorders>
              <w:top w:val="nil"/>
              <w:left w:val="nil"/>
              <w:bottom w:val="single" w:sz="4" w:space="0" w:color="auto"/>
              <w:right w:val="single" w:sz="4" w:space="0" w:color="auto"/>
            </w:tcBorders>
            <w:shd w:val="clear" w:color="auto" w:fill="auto"/>
            <w:hideMark/>
          </w:tcPr>
          <w:p w14:paraId="398F64C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003 Gestión de compras bienes y servicios (contratación administrativa)</w:t>
            </w:r>
          </w:p>
        </w:tc>
        <w:tc>
          <w:tcPr>
            <w:tcW w:w="4536" w:type="dxa"/>
            <w:tcBorders>
              <w:top w:val="nil"/>
              <w:left w:val="nil"/>
              <w:bottom w:val="single" w:sz="4" w:space="0" w:color="auto"/>
              <w:right w:val="single" w:sz="4" w:space="0" w:color="auto"/>
            </w:tcBorders>
            <w:shd w:val="clear" w:color="auto" w:fill="auto"/>
            <w:hideMark/>
          </w:tcPr>
          <w:p w14:paraId="4D19C98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7154684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firmador e internet, SIGA PJ</w:t>
            </w:r>
          </w:p>
        </w:tc>
      </w:tr>
      <w:tr w:rsidR="00BB19B8" w:rsidRPr="00180035" w14:paraId="3FCA5D08" w14:textId="77777777" w:rsidTr="00BB19B8">
        <w:trPr>
          <w:trHeight w:val="75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7F6872"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w:t>
            </w:r>
          </w:p>
        </w:tc>
        <w:tc>
          <w:tcPr>
            <w:tcW w:w="4985" w:type="dxa"/>
            <w:tcBorders>
              <w:top w:val="nil"/>
              <w:left w:val="nil"/>
              <w:bottom w:val="single" w:sz="4" w:space="0" w:color="auto"/>
              <w:right w:val="single" w:sz="4" w:space="0" w:color="auto"/>
            </w:tcBorders>
            <w:shd w:val="clear" w:color="auto" w:fill="auto"/>
            <w:hideMark/>
          </w:tcPr>
          <w:p w14:paraId="6DD6CC7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010 Servicio de seguridad</w:t>
            </w:r>
          </w:p>
        </w:tc>
        <w:tc>
          <w:tcPr>
            <w:tcW w:w="4536" w:type="dxa"/>
            <w:tcBorders>
              <w:top w:val="nil"/>
              <w:left w:val="nil"/>
              <w:bottom w:val="single" w:sz="4" w:space="0" w:color="auto"/>
              <w:right w:val="single" w:sz="4" w:space="0" w:color="auto"/>
            </w:tcBorders>
            <w:shd w:val="clear" w:color="auto" w:fill="auto"/>
            <w:hideMark/>
          </w:tcPr>
          <w:p w14:paraId="646E85D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7F113AC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N/A</w:t>
            </w:r>
          </w:p>
        </w:tc>
      </w:tr>
      <w:tr w:rsidR="00BB19B8" w:rsidRPr="00180035" w14:paraId="6BB89373"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A831A4"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w:t>
            </w:r>
          </w:p>
        </w:tc>
        <w:tc>
          <w:tcPr>
            <w:tcW w:w="4985" w:type="dxa"/>
            <w:tcBorders>
              <w:top w:val="nil"/>
              <w:left w:val="nil"/>
              <w:bottom w:val="single" w:sz="4" w:space="0" w:color="auto"/>
              <w:right w:val="single" w:sz="4" w:space="0" w:color="auto"/>
            </w:tcBorders>
            <w:shd w:val="clear" w:color="auto" w:fill="auto"/>
            <w:hideMark/>
          </w:tcPr>
          <w:p w14:paraId="64850D6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013 Sistema de Depósitos Judiciales</w:t>
            </w:r>
          </w:p>
        </w:tc>
        <w:tc>
          <w:tcPr>
            <w:tcW w:w="4536" w:type="dxa"/>
            <w:tcBorders>
              <w:top w:val="nil"/>
              <w:left w:val="nil"/>
              <w:bottom w:val="single" w:sz="4" w:space="0" w:color="auto"/>
              <w:right w:val="single" w:sz="4" w:space="0" w:color="auto"/>
            </w:tcBorders>
            <w:shd w:val="clear" w:color="auto" w:fill="auto"/>
            <w:hideMark/>
          </w:tcPr>
          <w:p w14:paraId="5F5F5A4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6816D19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BCR, internet, SDJ, correo electrónico</w:t>
            </w:r>
          </w:p>
        </w:tc>
      </w:tr>
      <w:tr w:rsidR="00BB19B8" w:rsidRPr="00180035" w14:paraId="0C02C27F" w14:textId="77777777" w:rsidTr="00BB19B8">
        <w:trPr>
          <w:trHeight w:val="28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6E07049"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w:t>
            </w:r>
          </w:p>
        </w:tc>
        <w:tc>
          <w:tcPr>
            <w:tcW w:w="4985" w:type="dxa"/>
            <w:tcBorders>
              <w:top w:val="nil"/>
              <w:left w:val="nil"/>
              <w:bottom w:val="single" w:sz="4" w:space="0" w:color="auto"/>
              <w:right w:val="single" w:sz="4" w:space="0" w:color="auto"/>
            </w:tcBorders>
            <w:shd w:val="clear" w:color="auto" w:fill="auto"/>
            <w:hideMark/>
          </w:tcPr>
          <w:p w14:paraId="2B408B4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017 Recepción de documentos</w:t>
            </w:r>
          </w:p>
        </w:tc>
        <w:tc>
          <w:tcPr>
            <w:tcW w:w="4536" w:type="dxa"/>
            <w:tcBorders>
              <w:top w:val="nil"/>
              <w:left w:val="nil"/>
              <w:bottom w:val="single" w:sz="4" w:space="0" w:color="auto"/>
              <w:right w:val="single" w:sz="4" w:space="0" w:color="auto"/>
            </w:tcBorders>
            <w:shd w:val="clear" w:color="auto" w:fill="auto"/>
            <w:hideMark/>
          </w:tcPr>
          <w:p w14:paraId="662C8FD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5698066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No se requiere, el proceso puede ser manual, ante un apagón tecnológico se debe instruir al Ministerio de Justicia para que proceda a colaborar con el traslado de la documentación física de los Centros Penales hacia las oficinas de Recepción de documentos (idealmente esta gestión debe formalizarse mediante el convenio que se gestiona con esta instancia y el PJ) </w:t>
            </w:r>
          </w:p>
        </w:tc>
      </w:tr>
      <w:tr w:rsidR="00BB19B8" w:rsidRPr="00180035" w14:paraId="7DF0911E" w14:textId="77777777" w:rsidTr="00BB19B8">
        <w:trPr>
          <w:trHeight w:val="4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4B15933"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w:t>
            </w:r>
          </w:p>
        </w:tc>
        <w:tc>
          <w:tcPr>
            <w:tcW w:w="4985" w:type="dxa"/>
            <w:tcBorders>
              <w:top w:val="nil"/>
              <w:left w:val="nil"/>
              <w:bottom w:val="single" w:sz="4" w:space="0" w:color="auto"/>
              <w:right w:val="single" w:sz="4" w:space="0" w:color="auto"/>
            </w:tcBorders>
            <w:shd w:val="clear" w:color="auto" w:fill="auto"/>
            <w:hideMark/>
          </w:tcPr>
          <w:p w14:paraId="32B7DD0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AR 018 Comunicaciones Judiciales</w:t>
            </w:r>
          </w:p>
        </w:tc>
        <w:tc>
          <w:tcPr>
            <w:tcW w:w="4536" w:type="dxa"/>
            <w:tcBorders>
              <w:top w:val="nil"/>
              <w:left w:val="nil"/>
              <w:bottom w:val="single" w:sz="4" w:space="0" w:color="auto"/>
              <w:right w:val="single" w:sz="4" w:space="0" w:color="auto"/>
            </w:tcBorders>
            <w:shd w:val="clear" w:color="auto" w:fill="auto"/>
            <w:hideMark/>
          </w:tcPr>
          <w:p w14:paraId="52A75E2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Administraciones Regionales</w:t>
            </w:r>
          </w:p>
        </w:tc>
        <w:tc>
          <w:tcPr>
            <w:tcW w:w="4253" w:type="dxa"/>
            <w:tcBorders>
              <w:top w:val="nil"/>
              <w:left w:val="nil"/>
              <w:bottom w:val="single" w:sz="4" w:space="0" w:color="auto"/>
              <w:right w:val="single" w:sz="4" w:space="0" w:color="auto"/>
            </w:tcBorders>
            <w:shd w:val="clear" w:color="auto" w:fill="auto"/>
            <w:hideMark/>
          </w:tcPr>
          <w:p w14:paraId="79D3439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No es indispensable un sistema</w:t>
            </w:r>
          </w:p>
        </w:tc>
      </w:tr>
      <w:tr w:rsidR="00BB19B8" w:rsidRPr="00180035" w14:paraId="3E6E6944"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03F371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w:t>
            </w:r>
          </w:p>
        </w:tc>
        <w:tc>
          <w:tcPr>
            <w:tcW w:w="4985" w:type="dxa"/>
            <w:tcBorders>
              <w:top w:val="nil"/>
              <w:left w:val="nil"/>
              <w:bottom w:val="single" w:sz="4" w:space="0" w:color="auto"/>
              <w:right w:val="single" w:sz="4" w:space="0" w:color="auto"/>
            </w:tcBorders>
            <w:shd w:val="clear" w:color="auto" w:fill="auto"/>
            <w:hideMark/>
          </w:tcPr>
          <w:p w14:paraId="543241D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AG 001 Boletín Judicial</w:t>
            </w:r>
          </w:p>
        </w:tc>
        <w:tc>
          <w:tcPr>
            <w:tcW w:w="4536" w:type="dxa"/>
            <w:tcBorders>
              <w:top w:val="nil"/>
              <w:left w:val="nil"/>
              <w:bottom w:val="single" w:sz="4" w:space="0" w:color="auto"/>
              <w:right w:val="single" w:sz="4" w:space="0" w:color="auto"/>
            </w:tcBorders>
            <w:shd w:val="clear" w:color="auto" w:fill="auto"/>
            <w:hideMark/>
          </w:tcPr>
          <w:p w14:paraId="27144A3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Artes Gráficas</w:t>
            </w:r>
          </w:p>
        </w:tc>
        <w:tc>
          <w:tcPr>
            <w:tcW w:w="4253" w:type="dxa"/>
            <w:tcBorders>
              <w:top w:val="nil"/>
              <w:left w:val="nil"/>
              <w:bottom w:val="single" w:sz="4" w:space="0" w:color="auto"/>
              <w:right w:val="single" w:sz="4" w:space="0" w:color="auto"/>
            </w:tcBorders>
            <w:shd w:val="clear" w:color="auto" w:fill="auto"/>
            <w:hideMark/>
          </w:tcPr>
          <w:p w14:paraId="5070F96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Intranet (SAS)</w:t>
            </w:r>
            <w:r w:rsidRPr="00180035">
              <w:rPr>
                <w:rFonts w:ascii="Calibri" w:eastAsia="Times New Roman" w:hAnsi="Calibri" w:cs="Calibri"/>
                <w:color w:val="000000"/>
                <w:lang w:val="es-CR" w:eastAsia="es-CR"/>
              </w:rPr>
              <w:br/>
              <w:t>SIBO</w:t>
            </w:r>
          </w:p>
        </w:tc>
      </w:tr>
      <w:tr w:rsidR="00BB19B8" w:rsidRPr="00180035" w14:paraId="284A543B" w14:textId="77777777" w:rsidTr="00BB19B8">
        <w:trPr>
          <w:trHeight w:val="89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12A5C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w:t>
            </w:r>
          </w:p>
        </w:tc>
        <w:tc>
          <w:tcPr>
            <w:tcW w:w="4985" w:type="dxa"/>
            <w:tcBorders>
              <w:top w:val="nil"/>
              <w:left w:val="nil"/>
              <w:bottom w:val="single" w:sz="4" w:space="0" w:color="auto"/>
              <w:right w:val="single" w:sz="4" w:space="0" w:color="auto"/>
            </w:tcBorders>
            <w:shd w:val="clear" w:color="auto" w:fill="auto"/>
            <w:hideMark/>
          </w:tcPr>
          <w:p w14:paraId="156FD05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AG 002 Producción formularios impresos y otros insumos para todas las oficinas judiciales</w:t>
            </w:r>
          </w:p>
        </w:tc>
        <w:tc>
          <w:tcPr>
            <w:tcW w:w="4536" w:type="dxa"/>
            <w:tcBorders>
              <w:top w:val="nil"/>
              <w:left w:val="nil"/>
              <w:bottom w:val="single" w:sz="4" w:space="0" w:color="auto"/>
              <w:right w:val="single" w:sz="4" w:space="0" w:color="auto"/>
            </w:tcBorders>
            <w:shd w:val="clear" w:color="auto" w:fill="auto"/>
            <w:hideMark/>
          </w:tcPr>
          <w:p w14:paraId="7D9860D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Artes Gráficas</w:t>
            </w:r>
          </w:p>
        </w:tc>
        <w:tc>
          <w:tcPr>
            <w:tcW w:w="4253" w:type="dxa"/>
            <w:tcBorders>
              <w:top w:val="nil"/>
              <w:left w:val="nil"/>
              <w:bottom w:val="single" w:sz="4" w:space="0" w:color="auto"/>
              <w:right w:val="single" w:sz="4" w:space="0" w:color="auto"/>
            </w:tcBorders>
            <w:shd w:val="clear" w:color="auto" w:fill="auto"/>
            <w:hideMark/>
          </w:tcPr>
          <w:p w14:paraId="59C8CE2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No se requiere de ninguna plataforma tecnológica para operar estos equipos</w:t>
            </w:r>
          </w:p>
        </w:tc>
      </w:tr>
      <w:tr w:rsidR="00BB19B8" w:rsidRPr="00180035" w14:paraId="12423AE9" w14:textId="77777777" w:rsidTr="00BB19B8">
        <w:trPr>
          <w:trHeight w:val="43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1669A48"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w:t>
            </w:r>
          </w:p>
        </w:tc>
        <w:tc>
          <w:tcPr>
            <w:tcW w:w="4985" w:type="dxa"/>
            <w:tcBorders>
              <w:top w:val="nil"/>
              <w:left w:val="nil"/>
              <w:bottom w:val="single" w:sz="4" w:space="0" w:color="auto"/>
              <w:right w:val="single" w:sz="4" w:space="0" w:color="auto"/>
            </w:tcBorders>
            <w:shd w:val="clear" w:color="auto" w:fill="auto"/>
            <w:hideMark/>
          </w:tcPr>
          <w:p w14:paraId="48399D0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CACMFJ 001 Nombramiento de personas juzgadoras</w:t>
            </w:r>
          </w:p>
        </w:tc>
        <w:tc>
          <w:tcPr>
            <w:tcW w:w="4536" w:type="dxa"/>
            <w:tcBorders>
              <w:top w:val="nil"/>
              <w:left w:val="nil"/>
              <w:bottom w:val="single" w:sz="4" w:space="0" w:color="auto"/>
              <w:right w:val="single" w:sz="4" w:space="0" w:color="auto"/>
            </w:tcBorders>
            <w:shd w:val="clear" w:color="auto" w:fill="auto"/>
            <w:hideMark/>
          </w:tcPr>
          <w:p w14:paraId="654A5D2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Centro de Apoyo, Coordinación y Mejoramiento de la Función Jurisdiccional</w:t>
            </w:r>
          </w:p>
        </w:tc>
        <w:tc>
          <w:tcPr>
            <w:tcW w:w="4253" w:type="dxa"/>
            <w:tcBorders>
              <w:top w:val="nil"/>
              <w:left w:val="nil"/>
              <w:bottom w:val="single" w:sz="4" w:space="0" w:color="auto"/>
              <w:right w:val="single" w:sz="4" w:space="0" w:color="auto"/>
            </w:tcBorders>
            <w:shd w:val="clear" w:color="auto" w:fill="auto"/>
            <w:hideMark/>
          </w:tcPr>
          <w:p w14:paraId="70E476C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la generación del reporte de elegibilidad de Carrera Judicial</w:t>
            </w:r>
            <w:r w:rsidRPr="00180035">
              <w:rPr>
                <w:rFonts w:ascii="Calibri" w:eastAsia="Times New Roman" w:hAnsi="Calibri" w:cs="Calibri"/>
                <w:color w:val="000000"/>
                <w:lang w:val="es-CR" w:eastAsia="es-CR"/>
              </w:rPr>
              <w:br/>
              <w:t>Reporte de elegibilidad de Carrera Judicial</w:t>
            </w:r>
            <w:r w:rsidRPr="00180035">
              <w:rPr>
                <w:rFonts w:ascii="Calibri" w:eastAsia="Times New Roman" w:hAnsi="Calibri" w:cs="Calibri"/>
                <w:color w:val="000000"/>
                <w:lang w:val="es-CR" w:eastAsia="es-CR"/>
              </w:rPr>
              <w:br/>
              <w:t>Acceso a la página del Colegio de Abogados</w:t>
            </w:r>
            <w:r w:rsidRPr="00180035">
              <w:rPr>
                <w:rFonts w:ascii="Calibri" w:eastAsia="Times New Roman" w:hAnsi="Calibri" w:cs="Calibri"/>
                <w:color w:val="000000"/>
                <w:lang w:val="es-CR" w:eastAsia="es-CR"/>
              </w:rPr>
              <w:br/>
              <w:t>Acceso a red institucional</w:t>
            </w:r>
            <w:r w:rsidRPr="00180035">
              <w:rPr>
                <w:rFonts w:ascii="Calibri" w:eastAsia="Times New Roman" w:hAnsi="Calibri" w:cs="Calibri"/>
                <w:color w:val="000000"/>
                <w:lang w:val="es-CR" w:eastAsia="es-CR"/>
              </w:rPr>
              <w:br/>
              <w:t>VPN</w:t>
            </w:r>
            <w:r w:rsidRPr="00180035">
              <w:rPr>
                <w:rFonts w:ascii="Calibri" w:eastAsia="Times New Roman" w:hAnsi="Calibri" w:cs="Calibri"/>
                <w:color w:val="000000"/>
                <w:lang w:val="es-CR" w:eastAsia="es-CR"/>
              </w:rPr>
              <w:br/>
              <w:t>Intranet</w:t>
            </w:r>
            <w:r w:rsidRPr="00180035">
              <w:rPr>
                <w:rFonts w:ascii="Calibri" w:eastAsia="Times New Roman" w:hAnsi="Calibri" w:cs="Calibri"/>
                <w:color w:val="000000"/>
                <w:lang w:val="es-CR" w:eastAsia="es-CR"/>
              </w:rPr>
              <w:br/>
              <w:t xml:space="preserve">Sistema SIGA de la Dirección de Gestión Humana </w:t>
            </w:r>
            <w:r w:rsidRPr="00180035">
              <w:rPr>
                <w:rFonts w:ascii="Calibri" w:eastAsia="Times New Roman" w:hAnsi="Calibri" w:cs="Calibri"/>
                <w:color w:val="000000"/>
                <w:lang w:val="es-CR" w:eastAsia="es-CR"/>
              </w:rPr>
              <w:br/>
              <w:t>Módulo PIN del SIGA</w:t>
            </w:r>
            <w:r w:rsidRPr="00180035">
              <w:rPr>
                <w:rFonts w:ascii="Calibri" w:eastAsia="Times New Roman" w:hAnsi="Calibri" w:cs="Calibri"/>
                <w:color w:val="000000"/>
                <w:lang w:val="es-CR" w:eastAsia="es-CR"/>
              </w:rPr>
              <w:br/>
              <w:t>Módulo de causas disciplinarias del SIGA</w:t>
            </w:r>
          </w:p>
        </w:tc>
      </w:tr>
      <w:tr w:rsidR="00BB19B8" w:rsidRPr="00180035" w14:paraId="7A763C3F" w14:textId="77777777" w:rsidTr="00BB19B8">
        <w:trPr>
          <w:trHeight w:val="2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2071B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12</w:t>
            </w:r>
          </w:p>
        </w:tc>
        <w:tc>
          <w:tcPr>
            <w:tcW w:w="4985" w:type="dxa"/>
            <w:tcBorders>
              <w:top w:val="nil"/>
              <w:left w:val="nil"/>
              <w:bottom w:val="single" w:sz="4" w:space="0" w:color="auto"/>
              <w:right w:val="single" w:sz="4" w:space="0" w:color="auto"/>
            </w:tcBorders>
            <w:shd w:val="clear" w:color="auto" w:fill="auto"/>
            <w:hideMark/>
          </w:tcPr>
          <w:p w14:paraId="4CB7670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CTSERV 002 Atención de consultas</w:t>
            </w:r>
          </w:p>
        </w:tc>
        <w:tc>
          <w:tcPr>
            <w:tcW w:w="4536" w:type="dxa"/>
            <w:tcBorders>
              <w:top w:val="nil"/>
              <w:left w:val="nil"/>
              <w:bottom w:val="single" w:sz="4" w:space="0" w:color="auto"/>
              <w:right w:val="single" w:sz="4" w:space="0" w:color="auto"/>
            </w:tcBorders>
            <w:shd w:val="clear" w:color="auto" w:fill="auto"/>
            <w:hideMark/>
          </w:tcPr>
          <w:p w14:paraId="32F8407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Contraloría de Servicios</w:t>
            </w:r>
          </w:p>
        </w:tc>
        <w:tc>
          <w:tcPr>
            <w:tcW w:w="4253" w:type="dxa"/>
            <w:tcBorders>
              <w:top w:val="nil"/>
              <w:left w:val="nil"/>
              <w:bottom w:val="single" w:sz="4" w:space="0" w:color="auto"/>
              <w:right w:val="single" w:sz="4" w:space="0" w:color="auto"/>
            </w:tcBorders>
            <w:shd w:val="clear" w:color="auto" w:fill="auto"/>
            <w:hideMark/>
          </w:tcPr>
          <w:p w14:paraId="78CD4B7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Guía Integrada de Oficinas (GIO)</w:t>
            </w:r>
            <w:r w:rsidRPr="00180035">
              <w:rPr>
                <w:rFonts w:ascii="Calibri" w:eastAsia="Times New Roman" w:hAnsi="Calibri" w:cs="Calibri"/>
                <w:color w:val="000000"/>
                <w:lang w:val="es-CR" w:eastAsia="es-CR"/>
              </w:rPr>
              <w:br/>
              <w:t>Sistema de Depósitos Judicial (SDJ)</w:t>
            </w:r>
            <w:r w:rsidRPr="00180035">
              <w:rPr>
                <w:rFonts w:ascii="Calibri" w:eastAsia="Times New Roman" w:hAnsi="Calibri" w:cs="Calibri"/>
                <w:color w:val="000000"/>
                <w:lang w:val="es-CR" w:eastAsia="es-CR"/>
              </w:rPr>
              <w:br/>
              <w:t>Formulario de Microsoft Forms (Share Point)</w:t>
            </w:r>
            <w:r w:rsidRPr="00180035">
              <w:rPr>
                <w:rFonts w:ascii="Calibri" w:eastAsia="Times New Roman" w:hAnsi="Calibri" w:cs="Calibri"/>
                <w:color w:val="000000"/>
                <w:lang w:val="es-CR" w:eastAsia="es-CR"/>
              </w:rPr>
              <w:br/>
              <w:t>Buzones institucionales.</w:t>
            </w:r>
            <w:r w:rsidRPr="00180035">
              <w:rPr>
                <w:rFonts w:ascii="Calibri" w:eastAsia="Times New Roman" w:hAnsi="Calibri" w:cs="Calibri"/>
                <w:color w:val="000000"/>
                <w:lang w:val="es-CR" w:eastAsia="es-CR"/>
              </w:rPr>
              <w:br/>
              <w:t>Plantillas de respuesta a consultas.</w:t>
            </w:r>
            <w:r w:rsidRPr="00180035">
              <w:rPr>
                <w:rFonts w:ascii="Calibri" w:eastAsia="Times New Roman" w:hAnsi="Calibri" w:cs="Calibri"/>
                <w:color w:val="000000"/>
                <w:lang w:val="es-CR" w:eastAsia="es-CR"/>
              </w:rPr>
              <w:br/>
              <w:t>Consulta Ubicación Física de Servidores Judiciales.</w:t>
            </w:r>
            <w:r w:rsidRPr="00180035">
              <w:rPr>
                <w:rFonts w:ascii="Calibri" w:eastAsia="Times New Roman" w:hAnsi="Calibri" w:cs="Calibri"/>
                <w:color w:val="000000"/>
                <w:lang w:val="es-CR" w:eastAsia="es-CR"/>
              </w:rPr>
              <w:br/>
              <w:t>Sistema Issabel</w:t>
            </w:r>
          </w:p>
        </w:tc>
      </w:tr>
      <w:tr w:rsidR="00BB19B8" w:rsidRPr="00180035" w14:paraId="689075F9"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70294C4"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13</w:t>
            </w:r>
          </w:p>
        </w:tc>
        <w:tc>
          <w:tcPr>
            <w:tcW w:w="4985" w:type="dxa"/>
            <w:tcBorders>
              <w:top w:val="nil"/>
              <w:left w:val="nil"/>
              <w:bottom w:val="single" w:sz="4" w:space="0" w:color="auto"/>
              <w:right w:val="single" w:sz="4" w:space="0" w:color="auto"/>
            </w:tcBorders>
            <w:shd w:val="clear" w:color="auto" w:fill="auto"/>
            <w:hideMark/>
          </w:tcPr>
          <w:p w14:paraId="5911EC4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 013 Otorgamiento de claves de acceso a sistemas de información</w:t>
            </w:r>
          </w:p>
        </w:tc>
        <w:tc>
          <w:tcPr>
            <w:tcW w:w="4536" w:type="dxa"/>
            <w:tcBorders>
              <w:top w:val="nil"/>
              <w:left w:val="nil"/>
              <w:bottom w:val="single" w:sz="4" w:space="0" w:color="auto"/>
              <w:right w:val="single" w:sz="4" w:space="0" w:color="auto"/>
            </w:tcBorders>
            <w:shd w:val="clear" w:color="auto" w:fill="auto"/>
            <w:hideMark/>
          </w:tcPr>
          <w:p w14:paraId="1FA17DA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Ejecutiva</w:t>
            </w:r>
          </w:p>
        </w:tc>
        <w:tc>
          <w:tcPr>
            <w:tcW w:w="4253" w:type="dxa"/>
            <w:tcBorders>
              <w:top w:val="nil"/>
              <w:left w:val="nil"/>
              <w:bottom w:val="single" w:sz="4" w:space="0" w:color="auto"/>
              <w:right w:val="single" w:sz="4" w:space="0" w:color="auto"/>
            </w:tcBorders>
            <w:shd w:val="clear" w:color="auto" w:fill="auto"/>
            <w:hideMark/>
          </w:tcPr>
          <w:p w14:paraId="115DB20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Internet, red o VPN, Sistema de Seguridad</w:t>
            </w:r>
          </w:p>
        </w:tc>
      </w:tr>
      <w:tr w:rsidR="00BB19B8" w:rsidRPr="00180035" w14:paraId="4C949498" w14:textId="77777777" w:rsidTr="00BB19B8">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F6DF05"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14</w:t>
            </w:r>
          </w:p>
        </w:tc>
        <w:tc>
          <w:tcPr>
            <w:tcW w:w="4985" w:type="dxa"/>
            <w:tcBorders>
              <w:top w:val="nil"/>
              <w:left w:val="nil"/>
              <w:bottom w:val="single" w:sz="4" w:space="0" w:color="auto"/>
              <w:right w:val="single" w:sz="4" w:space="0" w:color="auto"/>
            </w:tcBorders>
            <w:shd w:val="clear" w:color="auto" w:fill="auto"/>
            <w:hideMark/>
          </w:tcPr>
          <w:p w14:paraId="77D6C12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FICO 006 Gestión del trasiego de información del SDJ</w:t>
            </w:r>
          </w:p>
        </w:tc>
        <w:tc>
          <w:tcPr>
            <w:tcW w:w="4536" w:type="dxa"/>
            <w:tcBorders>
              <w:top w:val="nil"/>
              <w:left w:val="nil"/>
              <w:bottom w:val="single" w:sz="4" w:space="0" w:color="auto"/>
              <w:right w:val="single" w:sz="4" w:space="0" w:color="auto"/>
            </w:tcBorders>
            <w:shd w:val="clear" w:color="auto" w:fill="auto"/>
            <w:hideMark/>
          </w:tcPr>
          <w:p w14:paraId="04BC8BE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Financiero Contable</w:t>
            </w:r>
          </w:p>
        </w:tc>
        <w:tc>
          <w:tcPr>
            <w:tcW w:w="4253" w:type="dxa"/>
            <w:tcBorders>
              <w:top w:val="nil"/>
              <w:left w:val="nil"/>
              <w:bottom w:val="single" w:sz="4" w:space="0" w:color="auto"/>
              <w:right w:val="single" w:sz="4" w:space="0" w:color="auto"/>
            </w:tcBorders>
            <w:shd w:val="clear" w:color="auto" w:fill="auto"/>
            <w:hideMark/>
          </w:tcPr>
          <w:p w14:paraId="504EC55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Escenario diferentes a falla total tecnológica:</w:t>
            </w:r>
            <w:r w:rsidRPr="00180035">
              <w:rPr>
                <w:rFonts w:ascii="Calibri" w:eastAsia="Times New Roman" w:hAnsi="Calibri" w:cs="Calibri"/>
                <w:color w:val="000000"/>
                <w:lang w:val="es-CR" w:eastAsia="es-CR"/>
              </w:rPr>
              <w:br/>
              <w:t>* Sistema de Depósitos y Pagos Judiciales (SDJ) Web</w:t>
            </w:r>
            <w:r w:rsidRPr="00180035">
              <w:rPr>
                <w:rFonts w:ascii="Calibri" w:eastAsia="Times New Roman" w:hAnsi="Calibri" w:cs="Calibri"/>
                <w:color w:val="000000"/>
                <w:lang w:val="es-CR" w:eastAsia="es-CR"/>
              </w:rPr>
              <w:br/>
              <w:t>* Sistema de Depósitos y Pagos Judiciales (SDJ) BCR</w:t>
            </w:r>
            <w:r w:rsidRPr="00180035">
              <w:rPr>
                <w:rFonts w:ascii="Calibri" w:eastAsia="Times New Roman" w:hAnsi="Calibri" w:cs="Calibri"/>
                <w:color w:val="000000"/>
                <w:lang w:val="es-CR" w:eastAsia="es-CR"/>
              </w:rPr>
              <w:br/>
              <w:t>* Intranet Judicial</w:t>
            </w:r>
            <w:r w:rsidRPr="00180035">
              <w:rPr>
                <w:rFonts w:ascii="Calibri" w:eastAsia="Times New Roman" w:hAnsi="Calibri" w:cs="Calibri"/>
                <w:color w:val="000000"/>
                <w:lang w:val="es-CR" w:eastAsia="es-CR"/>
              </w:rPr>
              <w:br/>
              <w:t xml:space="preserve">* Acceso a red </w:t>
            </w:r>
            <w:r w:rsidRPr="00180035">
              <w:rPr>
                <w:rFonts w:ascii="Calibri" w:eastAsia="Times New Roman" w:hAnsi="Calibri" w:cs="Calibri"/>
                <w:color w:val="000000"/>
                <w:lang w:val="es-CR" w:eastAsia="es-CR"/>
              </w:rPr>
              <w:br/>
              <w:t xml:space="preserve">* VPN </w:t>
            </w:r>
            <w:r w:rsidRPr="00180035">
              <w:rPr>
                <w:rFonts w:ascii="Calibri" w:eastAsia="Times New Roman" w:hAnsi="Calibri" w:cs="Calibri"/>
                <w:color w:val="000000"/>
                <w:lang w:val="es-CR" w:eastAsia="es-CR"/>
              </w:rPr>
              <w:br/>
              <w:t xml:space="preserve">* Acceso Sistemas SDJ  </w:t>
            </w:r>
            <w:r w:rsidRPr="00180035">
              <w:rPr>
                <w:rFonts w:ascii="Calibri" w:eastAsia="Times New Roman" w:hAnsi="Calibri" w:cs="Calibri"/>
                <w:color w:val="000000"/>
                <w:lang w:val="es-CR" w:eastAsia="es-CR"/>
              </w:rPr>
              <w:br/>
            </w:r>
            <w:r w:rsidRPr="00180035">
              <w:rPr>
                <w:rFonts w:ascii="Calibri" w:eastAsia="Times New Roman" w:hAnsi="Calibri" w:cs="Calibri"/>
                <w:color w:val="000000"/>
                <w:lang w:val="es-CR" w:eastAsia="es-CR"/>
              </w:rPr>
              <w:br/>
              <w:t>Escenario falla total tecnológica:</w:t>
            </w:r>
            <w:r w:rsidRPr="00180035">
              <w:rPr>
                <w:rFonts w:ascii="Calibri" w:eastAsia="Times New Roman" w:hAnsi="Calibri" w:cs="Calibri"/>
                <w:color w:val="000000"/>
                <w:lang w:val="es-CR" w:eastAsia="es-CR"/>
              </w:rPr>
              <w:br/>
              <w:t>* Sistema de Depósitos y Pagos Judiciales (SDJ) BCR</w:t>
            </w:r>
            <w:r w:rsidRPr="00180035">
              <w:rPr>
                <w:rFonts w:ascii="Calibri" w:eastAsia="Times New Roman" w:hAnsi="Calibri" w:cs="Calibri"/>
                <w:color w:val="000000"/>
                <w:lang w:val="es-CR" w:eastAsia="es-CR"/>
              </w:rPr>
              <w:br/>
              <w:t xml:space="preserve">* VPN </w:t>
            </w:r>
          </w:p>
        </w:tc>
      </w:tr>
      <w:tr w:rsidR="00BB19B8" w:rsidRPr="00180035" w14:paraId="2F86335B"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6A8AD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15</w:t>
            </w:r>
          </w:p>
        </w:tc>
        <w:tc>
          <w:tcPr>
            <w:tcW w:w="4985" w:type="dxa"/>
            <w:tcBorders>
              <w:top w:val="nil"/>
              <w:left w:val="nil"/>
              <w:bottom w:val="single" w:sz="4" w:space="0" w:color="auto"/>
              <w:right w:val="single" w:sz="4" w:space="0" w:color="auto"/>
            </w:tcBorders>
            <w:shd w:val="clear" w:color="auto" w:fill="auto"/>
            <w:hideMark/>
          </w:tcPr>
          <w:p w14:paraId="575DA2F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FICO 009 Gestión de Caja Chica</w:t>
            </w:r>
          </w:p>
        </w:tc>
        <w:tc>
          <w:tcPr>
            <w:tcW w:w="4536" w:type="dxa"/>
            <w:tcBorders>
              <w:top w:val="nil"/>
              <w:left w:val="nil"/>
              <w:bottom w:val="single" w:sz="4" w:space="0" w:color="auto"/>
              <w:right w:val="single" w:sz="4" w:space="0" w:color="auto"/>
            </w:tcBorders>
            <w:shd w:val="clear" w:color="auto" w:fill="auto"/>
            <w:hideMark/>
          </w:tcPr>
          <w:p w14:paraId="3E429CE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Financiero Contable</w:t>
            </w:r>
          </w:p>
        </w:tc>
        <w:tc>
          <w:tcPr>
            <w:tcW w:w="4253" w:type="dxa"/>
            <w:tcBorders>
              <w:top w:val="nil"/>
              <w:left w:val="nil"/>
              <w:bottom w:val="single" w:sz="4" w:space="0" w:color="auto"/>
              <w:right w:val="single" w:sz="4" w:space="0" w:color="auto"/>
            </w:tcBorders>
            <w:shd w:val="clear" w:color="auto" w:fill="auto"/>
            <w:hideMark/>
          </w:tcPr>
          <w:p w14:paraId="1C8B01D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SIGA PJ, BCR Comercial, Tesoro Digital</w:t>
            </w:r>
          </w:p>
        </w:tc>
      </w:tr>
      <w:tr w:rsidR="00BB19B8" w:rsidRPr="00180035" w14:paraId="2E4450C2" w14:textId="77777777" w:rsidTr="00BB19B8">
        <w:trPr>
          <w:trHeight w:val="81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9B0DE1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16</w:t>
            </w:r>
          </w:p>
        </w:tc>
        <w:tc>
          <w:tcPr>
            <w:tcW w:w="4985" w:type="dxa"/>
            <w:tcBorders>
              <w:top w:val="nil"/>
              <w:left w:val="nil"/>
              <w:bottom w:val="single" w:sz="4" w:space="0" w:color="auto"/>
              <w:right w:val="single" w:sz="4" w:space="0" w:color="auto"/>
            </w:tcBorders>
            <w:shd w:val="clear" w:color="auto" w:fill="auto"/>
            <w:hideMark/>
          </w:tcPr>
          <w:p w14:paraId="1146176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GH 007 Proceso de pago de salarios</w:t>
            </w:r>
          </w:p>
        </w:tc>
        <w:tc>
          <w:tcPr>
            <w:tcW w:w="4536" w:type="dxa"/>
            <w:tcBorders>
              <w:top w:val="nil"/>
              <w:left w:val="nil"/>
              <w:bottom w:val="single" w:sz="4" w:space="0" w:color="auto"/>
              <w:right w:val="single" w:sz="4" w:space="0" w:color="auto"/>
            </w:tcBorders>
            <w:shd w:val="clear" w:color="auto" w:fill="auto"/>
            <w:hideMark/>
          </w:tcPr>
          <w:p w14:paraId="48FC1FC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Gestión Humana</w:t>
            </w:r>
          </w:p>
        </w:tc>
        <w:tc>
          <w:tcPr>
            <w:tcW w:w="4253" w:type="dxa"/>
            <w:tcBorders>
              <w:top w:val="nil"/>
              <w:left w:val="nil"/>
              <w:bottom w:val="single" w:sz="4" w:space="0" w:color="auto"/>
              <w:right w:val="single" w:sz="4" w:space="0" w:color="auto"/>
            </w:tcBorders>
            <w:shd w:val="clear" w:color="auto" w:fill="auto"/>
            <w:hideMark/>
          </w:tcPr>
          <w:p w14:paraId="0B5C2E4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la red institucional (SIGA-GH) o a los respaldos de los reportes quincenales que fueron creados para tales efectos</w:t>
            </w:r>
            <w:r w:rsidRPr="00180035">
              <w:rPr>
                <w:rFonts w:ascii="Calibri" w:eastAsia="Times New Roman" w:hAnsi="Calibri" w:cs="Calibri"/>
                <w:color w:val="000000"/>
                <w:lang w:val="es-CR" w:eastAsia="es-CR"/>
              </w:rPr>
              <w:br/>
              <w:t>Acceso a los reportes principales para validaciones de datos masivos</w:t>
            </w:r>
            <w:r w:rsidRPr="00180035">
              <w:rPr>
                <w:rFonts w:ascii="Calibri" w:eastAsia="Times New Roman" w:hAnsi="Calibri" w:cs="Calibri"/>
                <w:color w:val="000000"/>
                <w:lang w:val="es-CR" w:eastAsia="es-CR"/>
              </w:rPr>
              <w:br/>
              <w:t>Acceso a Office para efectos de correo, Excel</w:t>
            </w:r>
            <w:r w:rsidRPr="00180035">
              <w:rPr>
                <w:rFonts w:ascii="Calibri" w:eastAsia="Times New Roman" w:hAnsi="Calibri" w:cs="Calibri"/>
                <w:color w:val="000000"/>
                <w:lang w:val="es-CR" w:eastAsia="es-CR"/>
              </w:rPr>
              <w:br/>
              <w:t>Validadores de los archivos de pago</w:t>
            </w:r>
            <w:r w:rsidRPr="00180035">
              <w:rPr>
                <w:rFonts w:ascii="Calibri" w:eastAsia="Times New Roman" w:hAnsi="Calibri" w:cs="Calibri"/>
                <w:color w:val="000000"/>
                <w:lang w:val="es-CR" w:eastAsia="es-CR"/>
              </w:rPr>
              <w:br/>
              <w:t>Acceso a Internet para la carga de deducciones y envío de los archivos correspondientes, carga de incapacidades y de los distintos archivos de pago en Tesoro Digital (pago quincenal, deducciones, retenciones cuenta cliente, SDJ)</w:t>
            </w:r>
          </w:p>
        </w:tc>
      </w:tr>
      <w:tr w:rsidR="00BB19B8" w:rsidRPr="00180035" w14:paraId="17F48D2C"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6CC1A6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17</w:t>
            </w:r>
          </w:p>
        </w:tc>
        <w:tc>
          <w:tcPr>
            <w:tcW w:w="4985" w:type="dxa"/>
            <w:tcBorders>
              <w:top w:val="nil"/>
              <w:left w:val="nil"/>
              <w:bottom w:val="single" w:sz="4" w:space="0" w:color="auto"/>
              <w:right w:val="single" w:sz="4" w:space="0" w:color="auto"/>
            </w:tcBorders>
            <w:shd w:val="clear" w:color="auto" w:fill="auto"/>
            <w:hideMark/>
          </w:tcPr>
          <w:p w14:paraId="6F1D923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GH 009 Administración de la seguridad del sistema SIGA DGH</w:t>
            </w:r>
          </w:p>
        </w:tc>
        <w:tc>
          <w:tcPr>
            <w:tcW w:w="4536" w:type="dxa"/>
            <w:tcBorders>
              <w:top w:val="nil"/>
              <w:left w:val="nil"/>
              <w:bottom w:val="single" w:sz="4" w:space="0" w:color="auto"/>
              <w:right w:val="single" w:sz="4" w:space="0" w:color="auto"/>
            </w:tcBorders>
            <w:shd w:val="clear" w:color="auto" w:fill="auto"/>
            <w:hideMark/>
          </w:tcPr>
          <w:p w14:paraId="5C7E6B8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Gestión Humana</w:t>
            </w:r>
          </w:p>
        </w:tc>
        <w:tc>
          <w:tcPr>
            <w:tcW w:w="4253" w:type="dxa"/>
            <w:tcBorders>
              <w:top w:val="nil"/>
              <w:left w:val="nil"/>
              <w:bottom w:val="single" w:sz="4" w:space="0" w:color="auto"/>
              <w:right w:val="single" w:sz="4" w:space="0" w:color="auto"/>
            </w:tcBorders>
            <w:shd w:val="clear" w:color="auto" w:fill="auto"/>
            <w:hideMark/>
          </w:tcPr>
          <w:p w14:paraId="78EFA1C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SIGAGH</w:t>
            </w:r>
          </w:p>
        </w:tc>
      </w:tr>
      <w:tr w:rsidR="00BB19B8" w:rsidRPr="00180035" w14:paraId="5BF8BD69" w14:textId="77777777" w:rsidTr="00BB19B8">
        <w:trPr>
          <w:trHeight w:val="2151"/>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3718B4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18</w:t>
            </w:r>
          </w:p>
        </w:tc>
        <w:tc>
          <w:tcPr>
            <w:tcW w:w="4985" w:type="dxa"/>
            <w:tcBorders>
              <w:top w:val="nil"/>
              <w:left w:val="nil"/>
              <w:bottom w:val="single" w:sz="4" w:space="0" w:color="auto"/>
              <w:right w:val="single" w:sz="4" w:space="0" w:color="auto"/>
            </w:tcBorders>
            <w:shd w:val="clear" w:color="auto" w:fill="auto"/>
            <w:hideMark/>
          </w:tcPr>
          <w:p w14:paraId="25F9F08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TIJ 001 Procedimiento disciplinario</w:t>
            </w:r>
          </w:p>
        </w:tc>
        <w:tc>
          <w:tcPr>
            <w:tcW w:w="4536" w:type="dxa"/>
            <w:tcBorders>
              <w:top w:val="nil"/>
              <w:left w:val="nil"/>
              <w:bottom w:val="single" w:sz="4" w:space="0" w:color="auto"/>
              <w:right w:val="single" w:sz="4" w:space="0" w:color="auto"/>
            </w:tcBorders>
            <w:shd w:val="clear" w:color="auto" w:fill="auto"/>
            <w:hideMark/>
          </w:tcPr>
          <w:p w14:paraId="008D1F9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Tribunal de la Inspección Judicial</w:t>
            </w:r>
          </w:p>
        </w:tc>
        <w:tc>
          <w:tcPr>
            <w:tcW w:w="4253" w:type="dxa"/>
            <w:tcBorders>
              <w:top w:val="nil"/>
              <w:left w:val="nil"/>
              <w:bottom w:val="single" w:sz="4" w:space="0" w:color="auto"/>
              <w:right w:val="single" w:sz="4" w:space="0" w:color="auto"/>
            </w:tcBorders>
            <w:shd w:val="clear" w:color="auto" w:fill="auto"/>
            <w:hideMark/>
          </w:tcPr>
          <w:p w14:paraId="4100E42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w:t>
            </w:r>
            <w:r w:rsidRPr="00180035">
              <w:rPr>
                <w:rFonts w:ascii="Calibri" w:eastAsia="Times New Roman" w:hAnsi="Calibri" w:cs="Calibri"/>
                <w:color w:val="000000"/>
                <w:lang w:val="es-CR" w:eastAsia="es-CR"/>
              </w:rPr>
              <w:br/>
              <w:t xml:space="preserve">Sistema de Gestión de Despachos </w:t>
            </w:r>
            <w:r w:rsidRPr="00180035">
              <w:rPr>
                <w:rFonts w:ascii="Calibri" w:eastAsia="Times New Roman" w:hAnsi="Calibri" w:cs="Calibri"/>
                <w:color w:val="000000"/>
                <w:lang w:val="es-CR" w:eastAsia="es-CR"/>
              </w:rPr>
              <w:br/>
              <w:t xml:space="preserve">Sistema de Itineraciones </w:t>
            </w:r>
            <w:r w:rsidRPr="00180035">
              <w:rPr>
                <w:rFonts w:ascii="Calibri" w:eastAsia="Times New Roman" w:hAnsi="Calibri" w:cs="Calibri"/>
                <w:color w:val="000000"/>
                <w:lang w:val="es-CR" w:eastAsia="es-CR"/>
              </w:rPr>
              <w:br/>
              <w:t xml:space="preserve">Procesador de texto </w:t>
            </w:r>
            <w:r w:rsidRPr="00180035">
              <w:rPr>
                <w:rFonts w:ascii="Calibri" w:eastAsia="Times New Roman" w:hAnsi="Calibri" w:cs="Calibri"/>
                <w:color w:val="000000"/>
                <w:lang w:val="es-CR" w:eastAsia="es-CR"/>
              </w:rPr>
              <w:br/>
              <w:t xml:space="preserve">Teams </w:t>
            </w:r>
            <w:r w:rsidRPr="00180035">
              <w:rPr>
                <w:rFonts w:ascii="Calibri" w:eastAsia="Times New Roman" w:hAnsi="Calibri" w:cs="Calibri"/>
                <w:color w:val="000000"/>
                <w:lang w:val="es-CR" w:eastAsia="es-CR"/>
              </w:rPr>
              <w:br/>
              <w:t xml:space="preserve">SIGAO </w:t>
            </w:r>
            <w:r w:rsidRPr="00180035">
              <w:rPr>
                <w:rFonts w:ascii="Calibri" w:eastAsia="Times New Roman" w:hAnsi="Calibri" w:cs="Calibri"/>
                <w:color w:val="000000"/>
                <w:lang w:val="es-CR" w:eastAsia="es-CR"/>
              </w:rPr>
              <w:br/>
              <w:t xml:space="preserve">Sistema de Notificaciones </w:t>
            </w:r>
          </w:p>
        </w:tc>
      </w:tr>
      <w:tr w:rsidR="00BB19B8" w:rsidRPr="00180035" w14:paraId="51B70328"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922A81"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19</w:t>
            </w:r>
          </w:p>
        </w:tc>
        <w:tc>
          <w:tcPr>
            <w:tcW w:w="4985" w:type="dxa"/>
            <w:tcBorders>
              <w:top w:val="nil"/>
              <w:left w:val="nil"/>
              <w:bottom w:val="single" w:sz="4" w:space="0" w:color="auto"/>
              <w:right w:val="single" w:sz="4" w:space="0" w:color="auto"/>
            </w:tcBorders>
            <w:shd w:val="clear" w:color="auto" w:fill="auto"/>
            <w:hideMark/>
          </w:tcPr>
          <w:p w14:paraId="44754FA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JUNAFO 001 Gestión de pago de asignaciones a personas jubiladas y pensionadas</w:t>
            </w:r>
          </w:p>
        </w:tc>
        <w:tc>
          <w:tcPr>
            <w:tcW w:w="4536" w:type="dxa"/>
            <w:tcBorders>
              <w:top w:val="nil"/>
              <w:left w:val="nil"/>
              <w:bottom w:val="single" w:sz="4" w:space="0" w:color="auto"/>
              <w:right w:val="single" w:sz="4" w:space="0" w:color="auto"/>
            </w:tcBorders>
            <w:shd w:val="clear" w:color="auto" w:fill="auto"/>
            <w:hideMark/>
          </w:tcPr>
          <w:p w14:paraId="637DD41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Junta Administradora del Fondo de Jubilaciones y Pensiones del Poder Judicial</w:t>
            </w:r>
          </w:p>
        </w:tc>
        <w:tc>
          <w:tcPr>
            <w:tcW w:w="4253" w:type="dxa"/>
            <w:tcBorders>
              <w:top w:val="nil"/>
              <w:left w:val="nil"/>
              <w:bottom w:val="single" w:sz="4" w:space="0" w:color="auto"/>
              <w:right w:val="single" w:sz="4" w:space="0" w:color="auto"/>
            </w:tcBorders>
            <w:shd w:val="clear" w:color="auto" w:fill="auto"/>
            <w:hideMark/>
          </w:tcPr>
          <w:p w14:paraId="6D3E846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VPN, SIGA-FJP, M. Teams, M. Outlook, BCR Comercial.</w:t>
            </w:r>
          </w:p>
        </w:tc>
      </w:tr>
      <w:tr w:rsidR="00BB19B8" w:rsidRPr="00180035" w14:paraId="79216C35" w14:textId="77777777" w:rsidTr="00BB19B8">
        <w:trPr>
          <w:trHeight w:val="43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FABC0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20</w:t>
            </w:r>
          </w:p>
        </w:tc>
        <w:tc>
          <w:tcPr>
            <w:tcW w:w="4985" w:type="dxa"/>
            <w:tcBorders>
              <w:top w:val="nil"/>
              <w:left w:val="nil"/>
              <w:bottom w:val="single" w:sz="4" w:space="0" w:color="auto"/>
              <w:right w:val="single" w:sz="4" w:space="0" w:color="auto"/>
            </w:tcBorders>
            <w:shd w:val="clear" w:color="auto" w:fill="auto"/>
            <w:hideMark/>
          </w:tcPr>
          <w:p w14:paraId="130B19C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PLA 025 Formulación del anteproyecto del presupuesto institucional</w:t>
            </w:r>
          </w:p>
        </w:tc>
        <w:tc>
          <w:tcPr>
            <w:tcW w:w="4536" w:type="dxa"/>
            <w:tcBorders>
              <w:top w:val="nil"/>
              <w:left w:val="nil"/>
              <w:bottom w:val="single" w:sz="4" w:space="0" w:color="auto"/>
              <w:right w:val="single" w:sz="4" w:space="0" w:color="auto"/>
            </w:tcBorders>
            <w:shd w:val="clear" w:color="auto" w:fill="auto"/>
            <w:hideMark/>
          </w:tcPr>
          <w:p w14:paraId="2BE8AF9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Planificación</w:t>
            </w:r>
          </w:p>
        </w:tc>
        <w:tc>
          <w:tcPr>
            <w:tcW w:w="4253" w:type="dxa"/>
            <w:tcBorders>
              <w:top w:val="nil"/>
              <w:left w:val="nil"/>
              <w:bottom w:val="single" w:sz="4" w:space="0" w:color="auto"/>
              <w:right w:val="single" w:sz="4" w:space="0" w:color="auto"/>
            </w:tcBorders>
            <w:shd w:val="clear" w:color="auto" w:fill="auto"/>
            <w:hideMark/>
          </w:tcPr>
          <w:p w14:paraId="18A5654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internet</w:t>
            </w:r>
            <w:r w:rsidRPr="00180035">
              <w:rPr>
                <w:rFonts w:ascii="Calibri" w:eastAsia="Times New Roman" w:hAnsi="Calibri" w:cs="Calibri"/>
                <w:color w:val="000000"/>
                <w:lang w:val="es-CR" w:eastAsia="es-CR"/>
              </w:rPr>
              <w:br/>
              <w:t>Sistema de formulación presupuestaria SIGA-PJ</w:t>
            </w:r>
            <w:r w:rsidRPr="00180035">
              <w:rPr>
                <w:rFonts w:ascii="Calibri" w:eastAsia="Times New Roman" w:hAnsi="Calibri" w:cs="Calibri"/>
                <w:color w:val="000000"/>
                <w:lang w:val="es-CR" w:eastAsia="es-CR"/>
              </w:rPr>
              <w:br/>
              <w:t>Sistema de formulación presupuestaria del Ministerio de Hacienda</w:t>
            </w:r>
          </w:p>
        </w:tc>
      </w:tr>
      <w:tr w:rsidR="00BB19B8" w:rsidRPr="00180035" w14:paraId="2E4D7331" w14:textId="77777777" w:rsidTr="00BB19B8">
        <w:trPr>
          <w:trHeight w:val="69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BE041D1"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21</w:t>
            </w:r>
          </w:p>
        </w:tc>
        <w:tc>
          <w:tcPr>
            <w:tcW w:w="4985" w:type="dxa"/>
            <w:tcBorders>
              <w:top w:val="nil"/>
              <w:left w:val="nil"/>
              <w:bottom w:val="single" w:sz="4" w:space="0" w:color="auto"/>
              <w:right w:val="single" w:sz="4" w:space="0" w:color="auto"/>
            </w:tcBorders>
            <w:shd w:val="clear" w:color="auto" w:fill="auto"/>
            <w:hideMark/>
          </w:tcPr>
          <w:p w14:paraId="7549CD1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PCO 001 Comunicados de Emergencia</w:t>
            </w:r>
          </w:p>
        </w:tc>
        <w:tc>
          <w:tcPr>
            <w:tcW w:w="4536" w:type="dxa"/>
            <w:tcBorders>
              <w:top w:val="nil"/>
              <w:left w:val="nil"/>
              <w:bottom w:val="single" w:sz="4" w:space="0" w:color="auto"/>
              <w:right w:val="single" w:sz="4" w:space="0" w:color="auto"/>
            </w:tcBorders>
            <w:shd w:val="clear" w:color="auto" w:fill="auto"/>
            <w:hideMark/>
          </w:tcPr>
          <w:p w14:paraId="2B4E916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Prensa y Comunicación</w:t>
            </w:r>
          </w:p>
        </w:tc>
        <w:tc>
          <w:tcPr>
            <w:tcW w:w="4253" w:type="dxa"/>
            <w:tcBorders>
              <w:top w:val="nil"/>
              <w:left w:val="nil"/>
              <w:bottom w:val="single" w:sz="4" w:space="0" w:color="auto"/>
              <w:right w:val="single" w:sz="4" w:space="0" w:color="auto"/>
            </w:tcBorders>
            <w:shd w:val="clear" w:color="auto" w:fill="auto"/>
            <w:hideMark/>
          </w:tcPr>
          <w:p w14:paraId="002BE06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Internet</w:t>
            </w:r>
            <w:r w:rsidRPr="00180035">
              <w:rPr>
                <w:rFonts w:ascii="Calibri" w:eastAsia="Times New Roman" w:hAnsi="Calibri" w:cs="Calibri"/>
                <w:color w:val="000000"/>
                <w:lang w:val="es-CR" w:eastAsia="es-CR"/>
              </w:rPr>
              <w:br/>
              <w:t>Acceso a redes sociales y WhatsApp</w:t>
            </w:r>
          </w:p>
        </w:tc>
      </w:tr>
      <w:tr w:rsidR="00BB19B8" w:rsidRPr="00180035" w14:paraId="79439F0B" w14:textId="77777777" w:rsidTr="00BB19B8">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48DE1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22</w:t>
            </w:r>
          </w:p>
        </w:tc>
        <w:tc>
          <w:tcPr>
            <w:tcW w:w="4985" w:type="dxa"/>
            <w:tcBorders>
              <w:top w:val="nil"/>
              <w:left w:val="nil"/>
              <w:bottom w:val="single" w:sz="4" w:space="0" w:color="auto"/>
              <w:right w:val="single" w:sz="4" w:space="0" w:color="auto"/>
            </w:tcBorders>
            <w:shd w:val="clear" w:color="auto" w:fill="auto"/>
            <w:hideMark/>
          </w:tcPr>
          <w:p w14:paraId="427DF96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PCO 002 Campañas de comunicación de emergencia</w:t>
            </w:r>
          </w:p>
        </w:tc>
        <w:tc>
          <w:tcPr>
            <w:tcW w:w="4536" w:type="dxa"/>
            <w:tcBorders>
              <w:top w:val="nil"/>
              <w:left w:val="nil"/>
              <w:bottom w:val="single" w:sz="4" w:space="0" w:color="auto"/>
              <w:right w:val="single" w:sz="4" w:space="0" w:color="auto"/>
            </w:tcBorders>
            <w:shd w:val="clear" w:color="auto" w:fill="auto"/>
            <w:hideMark/>
          </w:tcPr>
          <w:p w14:paraId="75D6538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Prensa y Comunicación</w:t>
            </w:r>
          </w:p>
        </w:tc>
        <w:tc>
          <w:tcPr>
            <w:tcW w:w="4253" w:type="dxa"/>
            <w:tcBorders>
              <w:top w:val="nil"/>
              <w:left w:val="nil"/>
              <w:bottom w:val="single" w:sz="4" w:space="0" w:color="auto"/>
              <w:right w:val="single" w:sz="4" w:space="0" w:color="auto"/>
            </w:tcBorders>
            <w:shd w:val="clear" w:color="auto" w:fill="auto"/>
            <w:hideMark/>
          </w:tcPr>
          <w:p w14:paraId="3A4EBA0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Internet</w:t>
            </w:r>
            <w:r w:rsidRPr="00180035">
              <w:rPr>
                <w:rFonts w:ascii="Calibri" w:eastAsia="Times New Roman" w:hAnsi="Calibri" w:cs="Calibri"/>
                <w:color w:val="000000"/>
                <w:lang w:val="es-CR" w:eastAsia="es-CR"/>
              </w:rPr>
              <w:br/>
              <w:t>Paquetes de diseño (Adobe Creative Cloud)</w:t>
            </w:r>
            <w:r w:rsidRPr="00180035">
              <w:rPr>
                <w:rFonts w:ascii="Calibri" w:eastAsia="Times New Roman" w:hAnsi="Calibri" w:cs="Calibri"/>
                <w:color w:val="000000"/>
                <w:lang w:val="es-CR" w:eastAsia="es-CR"/>
              </w:rPr>
              <w:br/>
              <w:t>Acceso a redes sociales</w:t>
            </w:r>
            <w:r w:rsidRPr="00180035">
              <w:rPr>
                <w:rFonts w:ascii="Calibri" w:eastAsia="Times New Roman" w:hAnsi="Calibri" w:cs="Calibri"/>
                <w:color w:val="000000"/>
                <w:lang w:val="es-CR" w:eastAsia="es-CR"/>
              </w:rPr>
              <w:br/>
              <w:t>Office (Power Point)</w:t>
            </w:r>
          </w:p>
        </w:tc>
      </w:tr>
      <w:tr w:rsidR="00BB19B8" w:rsidRPr="00180035" w14:paraId="568DDBDC" w14:textId="77777777" w:rsidTr="00BB19B8">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239568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23</w:t>
            </w:r>
          </w:p>
        </w:tc>
        <w:tc>
          <w:tcPr>
            <w:tcW w:w="4985" w:type="dxa"/>
            <w:tcBorders>
              <w:top w:val="nil"/>
              <w:left w:val="nil"/>
              <w:bottom w:val="single" w:sz="4" w:space="0" w:color="auto"/>
              <w:right w:val="single" w:sz="4" w:space="0" w:color="auto"/>
            </w:tcBorders>
            <w:shd w:val="clear" w:color="auto" w:fill="auto"/>
            <w:hideMark/>
          </w:tcPr>
          <w:p w14:paraId="5CB9DB8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PCO 005 Atención de periodistas</w:t>
            </w:r>
          </w:p>
        </w:tc>
        <w:tc>
          <w:tcPr>
            <w:tcW w:w="4536" w:type="dxa"/>
            <w:tcBorders>
              <w:top w:val="nil"/>
              <w:left w:val="nil"/>
              <w:bottom w:val="single" w:sz="4" w:space="0" w:color="auto"/>
              <w:right w:val="single" w:sz="4" w:space="0" w:color="auto"/>
            </w:tcBorders>
            <w:shd w:val="clear" w:color="auto" w:fill="auto"/>
            <w:hideMark/>
          </w:tcPr>
          <w:p w14:paraId="61288DE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Prensa y Comunicación</w:t>
            </w:r>
          </w:p>
        </w:tc>
        <w:tc>
          <w:tcPr>
            <w:tcW w:w="4253" w:type="dxa"/>
            <w:tcBorders>
              <w:top w:val="nil"/>
              <w:left w:val="nil"/>
              <w:bottom w:val="single" w:sz="4" w:space="0" w:color="auto"/>
              <w:right w:val="single" w:sz="4" w:space="0" w:color="auto"/>
            </w:tcBorders>
            <w:shd w:val="clear" w:color="auto" w:fill="auto"/>
            <w:hideMark/>
          </w:tcPr>
          <w:p w14:paraId="6BD7F2E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Internet</w:t>
            </w:r>
            <w:r w:rsidRPr="00180035">
              <w:rPr>
                <w:rFonts w:ascii="Calibri" w:eastAsia="Times New Roman" w:hAnsi="Calibri" w:cs="Calibri"/>
                <w:color w:val="000000"/>
                <w:lang w:val="es-CR" w:eastAsia="es-CR"/>
              </w:rPr>
              <w:br/>
              <w:t>Acceso a red de telefonía</w:t>
            </w:r>
            <w:r w:rsidRPr="00180035">
              <w:rPr>
                <w:rFonts w:ascii="Calibri" w:eastAsia="Times New Roman" w:hAnsi="Calibri" w:cs="Calibri"/>
                <w:color w:val="000000"/>
                <w:lang w:val="es-CR" w:eastAsia="es-CR"/>
              </w:rPr>
              <w:br/>
              <w:t>Acceso a redes sociales y WhatsApp</w:t>
            </w:r>
          </w:p>
        </w:tc>
      </w:tr>
      <w:tr w:rsidR="00BB19B8" w:rsidRPr="00180035" w14:paraId="60FDE3CB" w14:textId="77777777" w:rsidTr="00BB19B8">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386842"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24</w:t>
            </w:r>
          </w:p>
        </w:tc>
        <w:tc>
          <w:tcPr>
            <w:tcW w:w="4985" w:type="dxa"/>
            <w:tcBorders>
              <w:top w:val="nil"/>
              <w:left w:val="nil"/>
              <w:bottom w:val="single" w:sz="4" w:space="0" w:color="auto"/>
              <w:right w:val="single" w:sz="4" w:space="0" w:color="auto"/>
            </w:tcBorders>
            <w:shd w:val="clear" w:color="auto" w:fill="auto"/>
            <w:hideMark/>
          </w:tcPr>
          <w:p w14:paraId="5E045D9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PROV 034 Abastecimiento combustible</w:t>
            </w:r>
          </w:p>
        </w:tc>
        <w:tc>
          <w:tcPr>
            <w:tcW w:w="4536" w:type="dxa"/>
            <w:tcBorders>
              <w:top w:val="nil"/>
              <w:left w:val="nil"/>
              <w:bottom w:val="single" w:sz="4" w:space="0" w:color="auto"/>
              <w:right w:val="single" w:sz="4" w:space="0" w:color="auto"/>
            </w:tcBorders>
            <w:shd w:val="clear" w:color="auto" w:fill="auto"/>
            <w:hideMark/>
          </w:tcPr>
          <w:p w14:paraId="6886DA0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Proveeduría</w:t>
            </w:r>
          </w:p>
        </w:tc>
        <w:tc>
          <w:tcPr>
            <w:tcW w:w="4253" w:type="dxa"/>
            <w:tcBorders>
              <w:top w:val="nil"/>
              <w:left w:val="nil"/>
              <w:bottom w:val="single" w:sz="4" w:space="0" w:color="auto"/>
              <w:right w:val="single" w:sz="4" w:space="0" w:color="auto"/>
            </w:tcBorders>
            <w:shd w:val="clear" w:color="auto" w:fill="auto"/>
            <w:hideMark/>
          </w:tcPr>
          <w:p w14:paraId="1867CBB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Internet</w:t>
            </w:r>
            <w:r w:rsidRPr="00180035">
              <w:rPr>
                <w:rFonts w:ascii="Calibri" w:eastAsia="Times New Roman" w:hAnsi="Calibri" w:cs="Calibri"/>
                <w:color w:val="000000"/>
                <w:lang w:val="es-CR" w:eastAsia="es-CR"/>
              </w:rPr>
              <w:br/>
              <w:t>WhatsApp</w:t>
            </w:r>
            <w:r w:rsidRPr="00180035">
              <w:rPr>
                <w:rFonts w:ascii="Calibri" w:eastAsia="Times New Roman" w:hAnsi="Calibri" w:cs="Calibri"/>
                <w:color w:val="000000"/>
                <w:lang w:val="es-CR" w:eastAsia="es-CR"/>
              </w:rPr>
              <w:br/>
              <w:t>Teams</w:t>
            </w:r>
            <w:r w:rsidRPr="00180035">
              <w:rPr>
                <w:rFonts w:ascii="Calibri" w:eastAsia="Times New Roman" w:hAnsi="Calibri" w:cs="Calibri"/>
                <w:color w:val="000000"/>
                <w:lang w:val="es-CR" w:eastAsia="es-CR"/>
              </w:rPr>
              <w:br/>
              <w:t>SIGA</w:t>
            </w:r>
            <w:r w:rsidRPr="00180035">
              <w:rPr>
                <w:rFonts w:ascii="Calibri" w:eastAsia="Times New Roman" w:hAnsi="Calibri" w:cs="Calibri"/>
                <w:color w:val="000000"/>
                <w:lang w:val="es-CR" w:eastAsia="es-CR"/>
              </w:rPr>
              <w:br/>
              <w:t xml:space="preserve">Banco Nacional </w:t>
            </w:r>
            <w:r w:rsidRPr="00180035">
              <w:rPr>
                <w:rFonts w:ascii="Calibri" w:eastAsia="Times New Roman" w:hAnsi="Calibri" w:cs="Calibri"/>
                <w:color w:val="000000"/>
                <w:lang w:val="es-CR" w:eastAsia="es-CR"/>
              </w:rPr>
              <w:br/>
              <w:t>Plataforma de Versatec BN-Flota</w:t>
            </w:r>
          </w:p>
        </w:tc>
      </w:tr>
      <w:tr w:rsidR="00BB19B8" w:rsidRPr="00180035" w14:paraId="19963B6F" w14:textId="77777777" w:rsidTr="00BB19B8">
        <w:trPr>
          <w:trHeight w:val="84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18E02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25</w:t>
            </w:r>
          </w:p>
        </w:tc>
        <w:tc>
          <w:tcPr>
            <w:tcW w:w="4985" w:type="dxa"/>
            <w:tcBorders>
              <w:top w:val="nil"/>
              <w:left w:val="nil"/>
              <w:bottom w:val="single" w:sz="4" w:space="0" w:color="auto"/>
              <w:right w:val="single" w:sz="4" w:space="0" w:color="auto"/>
            </w:tcBorders>
            <w:shd w:val="clear" w:color="auto" w:fill="auto"/>
            <w:hideMark/>
          </w:tcPr>
          <w:p w14:paraId="605CFAB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PROV 058 Caja chica</w:t>
            </w:r>
          </w:p>
        </w:tc>
        <w:tc>
          <w:tcPr>
            <w:tcW w:w="4536" w:type="dxa"/>
            <w:tcBorders>
              <w:top w:val="nil"/>
              <w:left w:val="nil"/>
              <w:bottom w:val="single" w:sz="4" w:space="0" w:color="auto"/>
              <w:right w:val="single" w:sz="4" w:space="0" w:color="auto"/>
            </w:tcBorders>
            <w:shd w:val="clear" w:color="auto" w:fill="auto"/>
            <w:hideMark/>
          </w:tcPr>
          <w:p w14:paraId="6A0BD6B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Proveeduría</w:t>
            </w:r>
          </w:p>
        </w:tc>
        <w:tc>
          <w:tcPr>
            <w:tcW w:w="4253" w:type="dxa"/>
            <w:tcBorders>
              <w:top w:val="nil"/>
              <w:left w:val="nil"/>
              <w:bottom w:val="single" w:sz="4" w:space="0" w:color="auto"/>
              <w:right w:val="single" w:sz="4" w:space="0" w:color="auto"/>
            </w:tcBorders>
            <w:shd w:val="clear" w:color="auto" w:fill="auto"/>
            <w:hideMark/>
          </w:tcPr>
          <w:p w14:paraId="6338EAD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Teams, SIGAPJ, SICOP, Soladis, Plataforma del BCR, SICE</w:t>
            </w:r>
          </w:p>
        </w:tc>
      </w:tr>
      <w:tr w:rsidR="00BB19B8" w:rsidRPr="00180035" w14:paraId="4EF1DFBD" w14:textId="77777777" w:rsidTr="00BB19B8">
        <w:trPr>
          <w:trHeight w:val="97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372D86F"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26</w:t>
            </w:r>
          </w:p>
        </w:tc>
        <w:tc>
          <w:tcPr>
            <w:tcW w:w="4985" w:type="dxa"/>
            <w:tcBorders>
              <w:top w:val="nil"/>
              <w:left w:val="nil"/>
              <w:bottom w:val="single" w:sz="4" w:space="0" w:color="auto"/>
              <w:right w:val="single" w:sz="4" w:space="0" w:color="auto"/>
            </w:tcBorders>
            <w:shd w:val="clear" w:color="auto" w:fill="auto"/>
            <w:hideMark/>
          </w:tcPr>
          <w:p w14:paraId="57E5DC4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RJ 001 Emisión de certificaciones de antecedentes penales con fines jurisdiccionales</w:t>
            </w:r>
          </w:p>
        </w:tc>
        <w:tc>
          <w:tcPr>
            <w:tcW w:w="4536" w:type="dxa"/>
            <w:tcBorders>
              <w:top w:val="nil"/>
              <w:left w:val="nil"/>
              <w:bottom w:val="single" w:sz="4" w:space="0" w:color="auto"/>
              <w:right w:val="single" w:sz="4" w:space="0" w:color="auto"/>
            </w:tcBorders>
            <w:shd w:val="clear" w:color="auto" w:fill="auto"/>
            <w:hideMark/>
          </w:tcPr>
          <w:p w14:paraId="283FCA3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hideMark/>
          </w:tcPr>
          <w:p w14:paraId="323C50B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Sistema de Administración y Control Electrónico de Juzgamientos (SACEJ), Internet, correo electrónico  </w:t>
            </w:r>
          </w:p>
        </w:tc>
      </w:tr>
      <w:tr w:rsidR="00BB19B8" w:rsidRPr="00180035" w14:paraId="58846954" w14:textId="77777777" w:rsidTr="00BB19B8">
        <w:trPr>
          <w:trHeight w:val="847"/>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212C4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27</w:t>
            </w:r>
          </w:p>
        </w:tc>
        <w:tc>
          <w:tcPr>
            <w:tcW w:w="4985" w:type="dxa"/>
            <w:tcBorders>
              <w:top w:val="nil"/>
              <w:left w:val="nil"/>
              <w:bottom w:val="single" w:sz="4" w:space="0" w:color="auto"/>
              <w:right w:val="single" w:sz="4" w:space="0" w:color="auto"/>
            </w:tcBorders>
            <w:shd w:val="clear" w:color="auto" w:fill="auto"/>
            <w:hideMark/>
          </w:tcPr>
          <w:p w14:paraId="03AC78B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RJ 001-01 Emisión de certificaciones de antecedentes penales para instituciones externas</w:t>
            </w:r>
          </w:p>
        </w:tc>
        <w:tc>
          <w:tcPr>
            <w:tcW w:w="4536" w:type="dxa"/>
            <w:tcBorders>
              <w:top w:val="nil"/>
              <w:left w:val="nil"/>
              <w:bottom w:val="single" w:sz="4" w:space="0" w:color="auto"/>
              <w:right w:val="single" w:sz="4" w:space="0" w:color="auto"/>
            </w:tcBorders>
            <w:shd w:val="clear" w:color="auto" w:fill="auto"/>
            <w:hideMark/>
          </w:tcPr>
          <w:p w14:paraId="0AA08F1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hideMark/>
          </w:tcPr>
          <w:p w14:paraId="4C9DB06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Sistema de Administración y Control Electrónico de Juzgamientos (SACEJ) </w:t>
            </w:r>
          </w:p>
        </w:tc>
      </w:tr>
      <w:tr w:rsidR="00BB19B8" w:rsidRPr="00180035" w14:paraId="63A80183"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C9B18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28</w:t>
            </w:r>
          </w:p>
        </w:tc>
        <w:tc>
          <w:tcPr>
            <w:tcW w:w="4985" w:type="dxa"/>
            <w:tcBorders>
              <w:top w:val="nil"/>
              <w:left w:val="nil"/>
              <w:bottom w:val="single" w:sz="4" w:space="0" w:color="auto"/>
              <w:right w:val="single" w:sz="4" w:space="0" w:color="auto"/>
            </w:tcBorders>
            <w:shd w:val="clear" w:color="auto" w:fill="auto"/>
            <w:hideMark/>
          </w:tcPr>
          <w:p w14:paraId="56AC651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RJ 001-02 Emisión de certificaciones de antecedentes penales para fines laborales</w:t>
            </w:r>
          </w:p>
        </w:tc>
        <w:tc>
          <w:tcPr>
            <w:tcW w:w="4536" w:type="dxa"/>
            <w:tcBorders>
              <w:top w:val="nil"/>
              <w:left w:val="nil"/>
              <w:bottom w:val="single" w:sz="4" w:space="0" w:color="auto"/>
              <w:right w:val="single" w:sz="4" w:space="0" w:color="auto"/>
            </w:tcBorders>
            <w:shd w:val="clear" w:color="auto" w:fill="auto"/>
            <w:hideMark/>
          </w:tcPr>
          <w:p w14:paraId="2EAF875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hideMark/>
          </w:tcPr>
          <w:p w14:paraId="1EE8CA5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Sistema de Administración y Control Electrónico de Juzgamientos (SACEJ) </w:t>
            </w:r>
          </w:p>
        </w:tc>
      </w:tr>
      <w:tr w:rsidR="00BB19B8" w:rsidRPr="00180035" w14:paraId="7656F6B5"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4EF37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29</w:t>
            </w:r>
          </w:p>
        </w:tc>
        <w:tc>
          <w:tcPr>
            <w:tcW w:w="4985" w:type="dxa"/>
            <w:tcBorders>
              <w:top w:val="nil"/>
              <w:left w:val="nil"/>
              <w:bottom w:val="single" w:sz="4" w:space="0" w:color="auto"/>
              <w:right w:val="single" w:sz="4" w:space="0" w:color="auto"/>
            </w:tcBorders>
            <w:shd w:val="clear" w:color="auto" w:fill="auto"/>
            <w:hideMark/>
          </w:tcPr>
          <w:p w14:paraId="52DF76F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RJ 001-03 Emisión de certificaciones de antecedentes penales para trámites internacionales</w:t>
            </w:r>
          </w:p>
        </w:tc>
        <w:tc>
          <w:tcPr>
            <w:tcW w:w="4536" w:type="dxa"/>
            <w:tcBorders>
              <w:top w:val="nil"/>
              <w:left w:val="nil"/>
              <w:bottom w:val="single" w:sz="4" w:space="0" w:color="auto"/>
              <w:right w:val="single" w:sz="4" w:space="0" w:color="auto"/>
            </w:tcBorders>
            <w:shd w:val="clear" w:color="auto" w:fill="auto"/>
            <w:hideMark/>
          </w:tcPr>
          <w:p w14:paraId="61E303C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hideMark/>
          </w:tcPr>
          <w:p w14:paraId="5D147EF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Administración y Control Electrónico de Juzgamientos (SACEJ)</w:t>
            </w:r>
          </w:p>
        </w:tc>
      </w:tr>
      <w:tr w:rsidR="00BB19B8" w:rsidRPr="00180035" w14:paraId="1B52365D"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1437412"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30</w:t>
            </w:r>
          </w:p>
        </w:tc>
        <w:tc>
          <w:tcPr>
            <w:tcW w:w="4985" w:type="dxa"/>
            <w:tcBorders>
              <w:top w:val="nil"/>
              <w:left w:val="nil"/>
              <w:bottom w:val="single" w:sz="4" w:space="0" w:color="auto"/>
              <w:right w:val="single" w:sz="4" w:space="0" w:color="auto"/>
            </w:tcBorders>
            <w:shd w:val="clear" w:color="auto" w:fill="auto"/>
            <w:hideMark/>
          </w:tcPr>
          <w:p w14:paraId="13C882D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RJ 007 Emisión de certificaciones de pensiones alimentarias</w:t>
            </w:r>
          </w:p>
        </w:tc>
        <w:tc>
          <w:tcPr>
            <w:tcW w:w="4536" w:type="dxa"/>
            <w:tcBorders>
              <w:top w:val="nil"/>
              <w:left w:val="nil"/>
              <w:bottom w:val="single" w:sz="4" w:space="0" w:color="auto"/>
              <w:right w:val="single" w:sz="4" w:space="0" w:color="auto"/>
            </w:tcBorders>
            <w:shd w:val="clear" w:color="auto" w:fill="auto"/>
            <w:hideMark/>
          </w:tcPr>
          <w:p w14:paraId="0E4F998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hideMark/>
          </w:tcPr>
          <w:p w14:paraId="1EC2340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Pensión Alimentaria y Penal (SOAP)</w:t>
            </w:r>
          </w:p>
        </w:tc>
      </w:tr>
      <w:tr w:rsidR="00BB19B8" w:rsidRPr="00180035" w14:paraId="7DF8C71C"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BFC52C2"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31</w:t>
            </w:r>
          </w:p>
        </w:tc>
        <w:tc>
          <w:tcPr>
            <w:tcW w:w="4985" w:type="dxa"/>
            <w:tcBorders>
              <w:top w:val="nil"/>
              <w:left w:val="nil"/>
              <w:bottom w:val="single" w:sz="4" w:space="0" w:color="auto"/>
              <w:right w:val="single" w:sz="4" w:space="0" w:color="auto"/>
            </w:tcBorders>
            <w:shd w:val="clear" w:color="auto" w:fill="auto"/>
            <w:hideMark/>
          </w:tcPr>
          <w:p w14:paraId="59FFAAD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RJ 008 Consulta de impedimentos de salida del país</w:t>
            </w:r>
          </w:p>
        </w:tc>
        <w:tc>
          <w:tcPr>
            <w:tcW w:w="4536" w:type="dxa"/>
            <w:tcBorders>
              <w:top w:val="nil"/>
              <w:left w:val="nil"/>
              <w:bottom w:val="single" w:sz="4" w:space="0" w:color="auto"/>
              <w:right w:val="single" w:sz="4" w:space="0" w:color="auto"/>
            </w:tcBorders>
            <w:shd w:val="clear" w:color="auto" w:fill="auto"/>
            <w:hideMark/>
          </w:tcPr>
          <w:p w14:paraId="4048D6E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Registro Judicial</w:t>
            </w:r>
          </w:p>
        </w:tc>
        <w:tc>
          <w:tcPr>
            <w:tcW w:w="4253" w:type="dxa"/>
            <w:tcBorders>
              <w:top w:val="nil"/>
              <w:left w:val="nil"/>
              <w:bottom w:val="single" w:sz="4" w:space="0" w:color="auto"/>
              <w:right w:val="single" w:sz="4" w:space="0" w:color="auto"/>
            </w:tcBorders>
            <w:shd w:val="clear" w:color="auto" w:fill="auto"/>
            <w:hideMark/>
          </w:tcPr>
          <w:p w14:paraId="4569915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Obligados Alimentarios y Penal (SOAP)</w:t>
            </w:r>
          </w:p>
        </w:tc>
      </w:tr>
      <w:tr w:rsidR="00BB19B8" w:rsidRPr="00180035" w14:paraId="7CEA7523" w14:textId="77777777" w:rsidTr="00BB19B8">
        <w:trPr>
          <w:trHeight w:val="66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BFB729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32</w:t>
            </w:r>
          </w:p>
        </w:tc>
        <w:tc>
          <w:tcPr>
            <w:tcW w:w="4985" w:type="dxa"/>
            <w:tcBorders>
              <w:top w:val="nil"/>
              <w:left w:val="nil"/>
              <w:bottom w:val="single" w:sz="4" w:space="0" w:color="auto"/>
              <w:right w:val="single" w:sz="4" w:space="0" w:color="auto"/>
            </w:tcBorders>
            <w:shd w:val="clear" w:color="auto" w:fill="auto"/>
            <w:hideMark/>
          </w:tcPr>
          <w:p w14:paraId="0867B04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SGCSJ 001 Dar trámite a las gestiones a conocer por la Corte Plena, el Consejo Superior y la Secretaría General de la Corte</w:t>
            </w:r>
          </w:p>
        </w:tc>
        <w:tc>
          <w:tcPr>
            <w:tcW w:w="4536" w:type="dxa"/>
            <w:tcBorders>
              <w:top w:val="nil"/>
              <w:left w:val="nil"/>
              <w:bottom w:val="single" w:sz="4" w:space="0" w:color="auto"/>
              <w:right w:val="single" w:sz="4" w:space="0" w:color="auto"/>
            </w:tcBorders>
            <w:shd w:val="clear" w:color="auto" w:fill="auto"/>
            <w:hideMark/>
          </w:tcPr>
          <w:p w14:paraId="0CE12CD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Secretaría General de la Corte</w:t>
            </w:r>
          </w:p>
        </w:tc>
        <w:tc>
          <w:tcPr>
            <w:tcW w:w="4253" w:type="dxa"/>
            <w:tcBorders>
              <w:top w:val="nil"/>
              <w:left w:val="nil"/>
              <w:bottom w:val="single" w:sz="4" w:space="0" w:color="auto"/>
              <w:right w:val="single" w:sz="4" w:space="0" w:color="auto"/>
            </w:tcBorders>
            <w:shd w:val="clear" w:color="auto" w:fill="auto"/>
            <w:hideMark/>
          </w:tcPr>
          <w:p w14:paraId="3582FB2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SICE, Escritorio Virtual, SIMAS, Gestión en línea, PIN, NEXUS, SAS, SEDIN, Sistema de seguridad, Sistema de votación, Share point, firma digital.</w:t>
            </w:r>
          </w:p>
        </w:tc>
      </w:tr>
      <w:tr w:rsidR="00BB19B8" w:rsidRPr="00180035" w14:paraId="5581BE17"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9CBBB9"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33</w:t>
            </w:r>
          </w:p>
        </w:tc>
        <w:tc>
          <w:tcPr>
            <w:tcW w:w="4985" w:type="dxa"/>
            <w:tcBorders>
              <w:top w:val="nil"/>
              <w:left w:val="nil"/>
              <w:bottom w:val="single" w:sz="4" w:space="0" w:color="auto"/>
              <w:right w:val="single" w:sz="4" w:space="0" w:color="auto"/>
            </w:tcBorders>
            <w:shd w:val="clear" w:color="auto" w:fill="auto"/>
            <w:hideMark/>
          </w:tcPr>
          <w:p w14:paraId="1CDA735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SEG 001 Continuidad operativa de los sistemas de seguridad electrónica del Poder Judicial</w:t>
            </w:r>
          </w:p>
        </w:tc>
        <w:tc>
          <w:tcPr>
            <w:tcW w:w="4536" w:type="dxa"/>
            <w:tcBorders>
              <w:top w:val="nil"/>
              <w:left w:val="nil"/>
              <w:bottom w:val="single" w:sz="4" w:space="0" w:color="auto"/>
              <w:right w:val="single" w:sz="4" w:space="0" w:color="auto"/>
            </w:tcBorders>
            <w:shd w:val="clear" w:color="auto" w:fill="auto"/>
            <w:hideMark/>
          </w:tcPr>
          <w:p w14:paraId="0388716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Seguridad</w:t>
            </w:r>
          </w:p>
        </w:tc>
        <w:tc>
          <w:tcPr>
            <w:tcW w:w="4253" w:type="dxa"/>
            <w:tcBorders>
              <w:top w:val="nil"/>
              <w:left w:val="nil"/>
              <w:bottom w:val="single" w:sz="4" w:space="0" w:color="auto"/>
              <w:right w:val="single" w:sz="4" w:space="0" w:color="auto"/>
            </w:tcBorders>
            <w:shd w:val="clear" w:color="auto" w:fill="auto"/>
            <w:hideMark/>
          </w:tcPr>
          <w:p w14:paraId="247271B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Correo Electrónico, Video Xpert, RBH - Axion V. Honey Well, Red Institucional</w:t>
            </w:r>
          </w:p>
        </w:tc>
      </w:tr>
      <w:tr w:rsidR="00BB19B8" w:rsidRPr="00180035" w14:paraId="50C99187"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666A2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34</w:t>
            </w:r>
          </w:p>
        </w:tc>
        <w:tc>
          <w:tcPr>
            <w:tcW w:w="4985" w:type="dxa"/>
            <w:tcBorders>
              <w:top w:val="nil"/>
              <w:left w:val="nil"/>
              <w:bottom w:val="single" w:sz="4" w:space="0" w:color="auto"/>
              <w:right w:val="single" w:sz="4" w:space="0" w:color="auto"/>
            </w:tcBorders>
            <w:shd w:val="clear" w:color="auto" w:fill="auto"/>
            <w:hideMark/>
          </w:tcPr>
          <w:p w14:paraId="0D03F07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SEG 002 Seguridad humana y física del Poder Judicial</w:t>
            </w:r>
          </w:p>
        </w:tc>
        <w:tc>
          <w:tcPr>
            <w:tcW w:w="4536" w:type="dxa"/>
            <w:tcBorders>
              <w:top w:val="nil"/>
              <w:left w:val="nil"/>
              <w:bottom w:val="single" w:sz="4" w:space="0" w:color="auto"/>
              <w:right w:val="single" w:sz="4" w:space="0" w:color="auto"/>
            </w:tcBorders>
            <w:shd w:val="clear" w:color="auto" w:fill="auto"/>
            <w:hideMark/>
          </w:tcPr>
          <w:p w14:paraId="6B2C5D4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Seguridad</w:t>
            </w:r>
          </w:p>
        </w:tc>
        <w:tc>
          <w:tcPr>
            <w:tcW w:w="4253" w:type="dxa"/>
            <w:tcBorders>
              <w:top w:val="nil"/>
              <w:left w:val="nil"/>
              <w:bottom w:val="single" w:sz="4" w:space="0" w:color="auto"/>
              <w:right w:val="single" w:sz="4" w:space="0" w:color="auto"/>
            </w:tcBorders>
            <w:shd w:val="clear" w:color="auto" w:fill="auto"/>
            <w:hideMark/>
          </w:tcPr>
          <w:p w14:paraId="2003E73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Correo Electrónico</w:t>
            </w:r>
          </w:p>
        </w:tc>
      </w:tr>
      <w:tr w:rsidR="00BB19B8" w:rsidRPr="00180035" w14:paraId="23339EF5" w14:textId="77777777" w:rsidTr="00BB19B8">
        <w:trPr>
          <w:trHeight w:val="26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E0C78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35</w:t>
            </w:r>
          </w:p>
        </w:tc>
        <w:tc>
          <w:tcPr>
            <w:tcW w:w="4985" w:type="dxa"/>
            <w:tcBorders>
              <w:top w:val="nil"/>
              <w:left w:val="nil"/>
              <w:bottom w:val="single" w:sz="4" w:space="0" w:color="auto"/>
              <w:right w:val="single" w:sz="4" w:space="0" w:color="auto"/>
            </w:tcBorders>
            <w:shd w:val="clear" w:color="auto" w:fill="auto"/>
            <w:hideMark/>
          </w:tcPr>
          <w:p w14:paraId="4D52631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SRVGR 008 Atención de emergencia fuera de horas hábiles</w:t>
            </w:r>
          </w:p>
        </w:tc>
        <w:tc>
          <w:tcPr>
            <w:tcW w:w="4536" w:type="dxa"/>
            <w:tcBorders>
              <w:top w:val="nil"/>
              <w:left w:val="nil"/>
              <w:bottom w:val="single" w:sz="4" w:space="0" w:color="auto"/>
              <w:right w:val="single" w:sz="4" w:space="0" w:color="auto"/>
            </w:tcBorders>
            <w:shd w:val="clear" w:color="auto" w:fill="auto"/>
            <w:hideMark/>
          </w:tcPr>
          <w:p w14:paraId="6CAFA71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hideMark/>
          </w:tcPr>
          <w:p w14:paraId="29AB143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N/A</w:t>
            </w:r>
          </w:p>
        </w:tc>
      </w:tr>
      <w:tr w:rsidR="00BB19B8" w:rsidRPr="00180035" w14:paraId="4BFC5A97" w14:textId="77777777" w:rsidTr="00BB19B8">
        <w:trPr>
          <w:trHeight w:val="1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65E51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36</w:t>
            </w:r>
          </w:p>
        </w:tc>
        <w:tc>
          <w:tcPr>
            <w:tcW w:w="4985" w:type="dxa"/>
            <w:tcBorders>
              <w:top w:val="nil"/>
              <w:left w:val="nil"/>
              <w:bottom w:val="single" w:sz="4" w:space="0" w:color="auto"/>
              <w:right w:val="single" w:sz="4" w:space="0" w:color="auto"/>
            </w:tcBorders>
            <w:shd w:val="clear" w:color="auto" w:fill="auto"/>
            <w:hideMark/>
          </w:tcPr>
          <w:p w14:paraId="76124CC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SRVGR 021 Limpieza de áreas afectadas por inundaciones</w:t>
            </w:r>
          </w:p>
        </w:tc>
        <w:tc>
          <w:tcPr>
            <w:tcW w:w="4536" w:type="dxa"/>
            <w:tcBorders>
              <w:top w:val="nil"/>
              <w:left w:val="nil"/>
              <w:bottom w:val="single" w:sz="4" w:space="0" w:color="auto"/>
              <w:right w:val="single" w:sz="4" w:space="0" w:color="auto"/>
            </w:tcBorders>
            <w:shd w:val="clear" w:color="auto" w:fill="auto"/>
            <w:hideMark/>
          </w:tcPr>
          <w:p w14:paraId="3718CC6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hideMark/>
          </w:tcPr>
          <w:p w14:paraId="4D658DC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N/A</w:t>
            </w:r>
          </w:p>
        </w:tc>
      </w:tr>
      <w:tr w:rsidR="00BB19B8" w:rsidRPr="00180035" w14:paraId="6343CF78"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2C2A2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37</w:t>
            </w:r>
          </w:p>
        </w:tc>
        <w:tc>
          <w:tcPr>
            <w:tcW w:w="4985" w:type="dxa"/>
            <w:tcBorders>
              <w:top w:val="nil"/>
              <w:left w:val="nil"/>
              <w:bottom w:val="single" w:sz="4" w:space="0" w:color="auto"/>
              <w:right w:val="single" w:sz="4" w:space="0" w:color="auto"/>
            </w:tcBorders>
            <w:shd w:val="clear" w:color="auto" w:fill="auto"/>
            <w:hideMark/>
          </w:tcPr>
          <w:p w14:paraId="5859BEB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SRVGR 034 Asignación de transporte para el traslado de funcionarios judiciales</w:t>
            </w:r>
          </w:p>
        </w:tc>
        <w:tc>
          <w:tcPr>
            <w:tcW w:w="4536" w:type="dxa"/>
            <w:tcBorders>
              <w:top w:val="nil"/>
              <w:left w:val="nil"/>
              <w:bottom w:val="single" w:sz="4" w:space="0" w:color="auto"/>
              <w:right w:val="single" w:sz="4" w:space="0" w:color="auto"/>
            </w:tcBorders>
            <w:shd w:val="clear" w:color="auto" w:fill="auto"/>
            <w:hideMark/>
          </w:tcPr>
          <w:p w14:paraId="05F6FE5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hideMark/>
          </w:tcPr>
          <w:p w14:paraId="6F88842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Servicio telefónico, Correo electrónico, acceso red institucional. </w:t>
            </w:r>
          </w:p>
        </w:tc>
      </w:tr>
      <w:tr w:rsidR="00BB19B8" w:rsidRPr="00180035" w14:paraId="53D266AA" w14:textId="77777777" w:rsidTr="00BB19B8">
        <w:trPr>
          <w:trHeight w:val="26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B7B2B0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38</w:t>
            </w:r>
          </w:p>
        </w:tc>
        <w:tc>
          <w:tcPr>
            <w:tcW w:w="4985" w:type="dxa"/>
            <w:tcBorders>
              <w:top w:val="nil"/>
              <w:left w:val="nil"/>
              <w:bottom w:val="single" w:sz="4" w:space="0" w:color="auto"/>
              <w:right w:val="single" w:sz="4" w:space="0" w:color="auto"/>
            </w:tcBorders>
            <w:shd w:val="clear" w:color="auto" w:fill="auto"/>
            <w:hideMark/>
          </w:tcPr>
          <w:p w14:paraId="7F2F603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SRVGR 043 Restablecimiento de servicios básicos</w:t>
            </w:r>
          </w:p>
        </w:tc>
        <w:tc>
          <w:tcPr>
            <w:tcW w:w="4536" w:type="dxa"/>
            <w:tcBorders>
              <w:top w:val="nil"/>
              <w:left w:val="nil"/>
              <w:bottom w:val="single" w:sz="4" w:space="0" w:color="auto"/>
              <w:right w:val="single" w:sz="4" w:space="0" w:color="auto"/>
            </w:tcBorders>
            <w:shd w:val="clear" w:color="auto" w:fill="auto"/>
            <w:hideMark/>
          </w:tcPr>
          <w:p w14:paraId="578C388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hideMark/>
          </w:tcPr>
          <w:p w14:paraId="3960DB8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ordenes de trabajo SIRED ó llamada telefónica a la secretaria</w:t>
            </w:r>
            <w:r w:rsidRPr="00180035">
              <w:rPr>
                <w:rFonts w:ascii="Calibri" w:eastAsia="Times New Roman" w:hAnsi="Calibri" w:cs="Calibri"/>
                <w:color w:val="000000"/>
                <w:lang w:val="es-CR" w:eastAsia="es-CR"/>
              </w:rPr>
              <w:br/>
              <w:t>SIM, sistema de Bodega para entrega de materiales</w:t>
            </w:r>
            <w:r w:rsidRPr="00180035">
              <w:rPr>
                <w:rFonts w:ascii="Calibri" w:eastAsia="Times New Roman" w:hAnsi="Calibri" w:cs="Calibri"/>
                <w:color w:val="000000"/>
                <w:lang w:val="es-CR" w:eastAsia="es-CR"/>
              </w:rPr>
              <w:br/>
              <w:t>BMS</w:t>
            </w:r>
          </w:p>
        </w:tc>
      </w:tr>
      <w:tr w:rsidR="00BB19B8" w:rsidRPr="00180035" w14:paraId="5EF81EAB" w14:textId="77777777" w:rsidTr="00BB19B8">
        <w:trPr>
          <w:trHeight w:val="75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B9706F"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39</w:t>
            </w:r>
          </w:p>
        </w:tc>
        <w:tc>
          <w:tcPr>
            <w:tcW w:w="4985" w:type="dxa"/>
            <w:tcBorders>
              <w:top w:val="nil"/>
              <w:left w:val="nil"/>
              <w:bottom w:val="single" w:sz="4" w:space="0" w:color="auto"/>
              <w:right w:val="single" w:sz="4" w:space="0" w:color="auto"/>
            </w:tcBorders>
            <w:shd w:val="clear" w:color="auto" w:fill="auto"/>
            <w:hideMark/>
          </w:tcPr>
          <w:p w14:paraId="6A1B22A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SRVGR 046 Trasiego de Correspondencia, expedientes, causas, evidencias y documentos varios</w:t>
            </w:r>
          </w:p>
        </w:tc>
        <w:tc>
          <w:tcPr>
            <w:tcW w:w="4536" w:type="dxa"/>
            <w:tcBorders>
              <w:top w:val="nil"/>
              <w:left w:val="nil"/>
              <w:bottom w:val="single" w:sz="4" w:space="0" w:color="auto"/>
              <w:right w:val="single" w:sz="4" w:space="0" w:color="auto"/>
            </w:tcBorders>
            <w:shd w:val="clear" w:color="auto" w:fill="auto"/>
            <w:hideMark/>
          </w:tcPr>
          <w:p w14:paraId="2E0D095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Departamento de Servicios Generales</w:t>
            </w:r>
          </w:p>
        </w:tc>
        <w:tc>
          <w:tcPr>
            <w:tcW w:w="4253" w:type="dxa"/>
            <w:tcBorders>
              <w:top w:val="nil"/>
              <w:left w:val="nil"/>
              <w:bottom w:val="single" w:sz="4" w:space="0" w:color="auto"/>
              <w:right w:val="single" w:sz="4" w:space="0" w:color="auto"/>
            </w:tcBorders>
            <w:shd w:val="clear" w:color="auto" w:fill="auto"/>
            <w:hideMark/>
          </w:tcPr>
          <w:p w14:paraId="452CB3B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SIGA, SICOVE, además de word, excel</w:t>
            </w:r>
          </w:p>
        </w:tc>
      </w:tr>
      <w:tr w:rsidR="00BB19B8" w:rsidRPr="00180035" w14:paraId="5F2F648E"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BD6B1F"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40</w:t>
            </w:r>
          </w:p>
        </w:tc>
        <w:tc>
          <w:tcPr>
            <w:tcW w:w="4985" w:type="dxa"/>
            <w:tcBorders>
              <w:top w:val="nil"/>
              <w:left w:val="nil"/>
              <w:bottom w:val="single" w:sz="4" w:space="0" w:color="auto"/>
              <w:right w:val="single" w:sz="4" w:space="0" w:color="auto"/>
            </w:tcBorders>
            <w:shd w:val="clear" w:color="auto" w:fill="auto"/>
            <w:hideMark/>
          </w:tcPr>
          <w:p w14:paraId="50C37EC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DP 002 Atención de la Defensa Pública a personas en cualquier situación de privación de libertad con vencimiento de plazos</w:t>
            </w:r>
          </w:p>
        </w:tc>
        <w:tc>
          <w:tcPr>
            <w:tcW w:w="4536" w:type="dxa"/>
            <w:tcBorders>
              <w:top w:val="nil"/>
              <w:left w:val="nil"/>
              <w:bottom w:val="single" w:sz="4" w:space="0" w:color="auto"/>
              <w:right w:val="single" w:sz="4" w:space="0" w:color="auto"/>
            </w:tcBorders>
            <w:shd w:val="clear" w:color="auto" w:fill="auto"/>
            <w:hideMark/>
          </w:tcPr>
          <w:p w14:paraId="76E324C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Defensa Pública</w:t>
            </w:r>
          </w:p>
        </w:tc>
        <w:tc>
          <w:tcPr>
            <w:tcW w:w="4253" w:type="dxa"/>
            <w:tcBorders>
              <w:top w:val="nil"/>
              <w:left w:val="nil"/>
              <w:bottom w:val="single" w:sz="4" w:space="0" w:color="auto"/>
              <w:right w:val="single" w:sz="4" w:space="0" w:color="auto"/>
            </w:tcBorders>
            <w:shd w:val="clear" w:color="auto" w:fill="auto"/>
            <w:hideMark/>
          </w:tcPr>
          <w:p w14:paraId="0307D97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Ninguno</w:t>
            </w:r>
          </w:p>
        </w:tc>
      </w:tr>
      <w:tr w:rsidR="00BB19B8" w:rsidRPr="00180035" w14:paraId="3BF0A39D" w14:textId="77777777" w:rsidTr="00BB19B8">
        <w:trPr>
          <w:trHeight w:val="49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83174C1"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41</w:t>
            </w:r>
          </w:p>
        </w:tc>
        <w:tc>
          <w:tcPr>
            <w:tcW w:w="4985" w:type="dxa"/>
            <w:tcBorders>
              <w:top w:val="nil"/>
              <w:left w:val="nil"/>
              <w:bottom w:val="single" w:sz="4" w:space="0" w:color="auto"/>
              <w:right w:val="single" w:sz="4" w:space="0" w:color="auto"/>
            </w:tcBorders>
            <w:shd w:val="clear" w:color="auto" w:fill="auto"/>
            <w:hideMark/>
          </w:tcPr>
          <w:p w14:paraId="5C58E06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OAPVD 001 Protección Procesal y/o Extraprocesal de Víctimas, Testigos u otros intervinientes en los procesos judiciales</w:t>
            </w:r>
          </w:p>
        </w:tc>
        <w:tc>
          <w:tcPr>
            <w:tcW w:w="4536" w:type="dxa"/>
            <w:tcBorders>
              <w:top w:val="nil"/>
              <w:left w:val="nil"/>
              <w:bottom w:val="single" w:sz="4" w:space="0" w:color="auto"/>
              <w:right w:val="single" w:sz="4" w:space="0" w:color="auto"/>
            </w:tcBorders>
            <w:shd w:val="clear" w:color="auto" w:fill="auto"/>
            <w:hideMark/>
          </w:tcPr>
          <w:p w14:paraId="58A6F7B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Oficina de Atención y Protección a la Víctima del Delito</w:t>
            </w:r>
          </w:p>
        </w:tc>
        <w:tc>
          <w:tcPr>
            <w:tcW w:w="4253" w:type="dxa"/>
            <w:tcBorders>
              <w:top w:val="nil"/>
              <w:left w:val="nil"/>
              <w:bottom w:val="single" w:sz="4" w:space="0" w:color="auto"/>
              <w:right w:val="single" w:sz="4" w:space="0" w:color="auto"/>
            </w:tcBorders>
            <w:shd w:val="clear" w:color="auto" w:fill="auto"/>
            <w:hideMark/>
          </w:tcPr>
          <w:p w14:paraId="187AD95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Escritorio Virtual</w:t>
            </w:r>
            <w:r w:rsidRPr="00180035">
              <w:rPr>
                <w:rFonts w:ascii="Calibri" w:eastAsia="Times New Roman" w:hAnsi="Calibri" w:cs="Calibri"/>
                <w:color w:val="000000"/>
                <w:lang w:val="es-CR" w:eastAsia="es-CR"/>
              </w:rPr>
              <w:br/>
              <w:t>SICOVE</w:t>
            </w:r>
            <w:r w:rsidRPr="00180035">
              <w:rPr>
                <w:rFonts w:ascii="Calibri" w:eastAsia="Times New Roman" w:hAnsi="Calibri" w:cs="Calibri"/>
                <w:color w:val="000000"/>
                <w:lang w:val="es-CR" w:eastAsia="es-CR"/>
              </w:rPr>
              <w:br/>
              <w:t>SICE</w:t>
            </w:r>
            <w:r w:rsidRPr="00180035">
              <w:rPr>
                <w:rFonts w:ascii="Calibri" w:eastAsia="Times New Roman" w:hAnsi="Calibri" w:cs="Calibri"/>
                <w:color w:val="000000"/>
                <w:lang w:val="es-CR" w:eastAsia="es-CR"/>
              </w:rPr>
              <w:br/>
              <w:t>Correo electrónico</w:t>
            </w:r>
            <w:r w:rsidRPr="00180035">
              <w:rPr>
                <w:rFonts w:ascii="Calibri" w:eastAsia="Times New Roman" w:hAnsi="Calibri" w:cs="Calibri"/>
                <w:color w:val="000000"/>
                <w:lang w:val="es-CR" w:eastAsia="es-CR"/>
              </w:rPr>
              <w:br/>
              <w:t>Red interna del Poder Judicial</w:t>
            </w:r>
            <w:r w:rsidRPr="00180035">
              <w:rPr>
                <w:rFonts w:ascii="Calibri" w:eastAsia="Times New Roman" w:hAnsi="Calibri" w:cs="Calibri"/>
                <w:color w:val="000000"/>
                <w:lang w:val="es-CR" w:eastAsia="es-CR"/>
              </w:rPr>
              <w:br/>
              <w:t>TEAMS</w:t>
            </w:r>
            <w:r w:rsidRPr="00180035">
              <w:rPr>
                <w:rFonts w:ascii="Calibri" w:eastAsia="Times New Roman" w:hAnsi="Calibri" w:cs="Calibri"/>
                <w:color w:val="000000"/>
                <w:lang w:val="es-CR" w:eastAsia="es-CR"/>
              </w:rPr>
              <w:br/>
              <w:t>Sistema de Gestión</w:t>
            </w:r>
          </w:p>
        </w:tc>
      </w:tr>
      <w:tr w:rsidR="00BB19B8" w:rsidRPr="00180035" w14:paraId="5319C68D" w14:textId="77777777" w:rsidTr="00BB19B8">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C1A30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42</w:t>
            </w:r>
          </w:p>
        </w:tc>
        <w:tc>
          <w:tcPr>
            <w:tcW w:w="4985" w:type="dxa"/>
            <w:tcBorders>
              <w:top w:val="nil"/>
              <w:left w:val="nil"/>
              <w:bottom w:val="single" w:sz="4" w:space="0" w:color="auto"/>
              <w:right w:val="single" w:sz="4" w:space="0" w:color="auto"/>
            </w:tcBorders>
            <w:shd w:val="clear" w:color="auto" w:fill="auto"/>
            <w:hideMark/>
          </w:tcPr>
          <w:p w14:paraId="34988AC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008 Autopsia médico legal e identificación de personas</w:t>
            </w:r>
          </w:p>
        </w:tc>
        <w:tc>
          <w:tcPr>
            <w:tcW w:w="4536" w:type="dxa"/>
            <w:tcBorders>
              <w:top w:val="nil"/>
              <w:left w:val="nil"/>
              <w:bottom w:val="single" w:sz="4" w:space="0" w:color="auto"/>
              <w:right w:val="single" w:sz="4" w:space="0" w:color="auto"/>
            </w:tcBorders>
            <w:shd w:val="clear" w:color="auto" w:fill="auto"/>
            <w:hideMark/>
          </w:tcPr>
          <w:p w14:paraId="5B10CD7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2EA6E13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Para este procedimiento se requiere un método de comunicación directo con la morgue principal (telefónico, correo electrónico (internet) o en última instancia radio). No existe ninguna plataforma tecnológica mínima indispensable, sin embargo, se debe priorizar el restablecimiento del Sistema Automatizado de Patología Forense (SAPF) para agilizar el proceso de ingreso y trámite de los casos.</w:t>
            </w:r>
          </w:p>
        </w:tc>
      </w:tr>
      <w:tr w:rsidR="00BB19B8" w:rsidRPr="00180035" w14:paraId="61607FE3" w14:textId="77777777" w:rsidTr="00BB19B8">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E30071"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43</w:t>
            </w:r>
          </w:p>
        </w:tc>
        <w:tc>
          <w:tcPr>
            <w:tcW w:w="4985" w:type="dxa"/>
            <w:tcBorders>
              <w:top w:val="nil"/>
              <w:left w:val="nil"/>
              <w:bottom w:val="single" w:sz="4" w:space="0" w:color="auto"/>
              <w:right w:val="single" w:sz="4" w:space="0" w:color="auto"/>
            </w:tcBorders>
            <w:shd w:val="clear" w:color="auto" w:fill="auto"/>
            <w:hideMark/>
          </w:tcPr>
          <w:p w14:paraId="0594B42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 OIJ 020 Realización de Reseña policial</w:t>
            </w:r>
          </w:p>
        </w:tc>
        <w:tc>
          <w:tcPr>
            <w:tcW w:w="4536" w:type="dxa"/>
            <w:tcBorders>
              <w:top w:val="nil"/>
              <w:left w:val="nil"/>
              <w:bottom w:val="single" w:sz="4" w:space="0" w:color="auto"/>
              <w:right w:val="single" w:sz="4" w:space="0" w:color="auto"/>
            </w:tcBorders>
            <w:shd w:val="clear" w:color="auto" w:fill="auto"/>
            <w:hideMark/>
          </w:tcPr>
          <w:p w14:paraId="34CF685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13E2082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Expediente Criminal Único (ECU), Sistema Identificación Dactilar (AFIS).</w:t>
            </w:r>
          </w:p>
        </w:tc>
      </w:tr>
      <w:tr w:rsidR="00BB19B8" w:rsidRPr="00180035" w14:paraId="10DCD5E5" w14:textId="77777777" w:rsidTr="00BB19B8">
        <w:trPr>
          <w:trHeight w:val="49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1703A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44</w:t>
            </w:r>
          </w:p>
        </w:tc>
        <w:tc>
          <w:tcPr>
            <w:tcW w:w="4985" w:type="dxa"/>
            <w:tcBorders>
              <w:top w:val="nil"/>
              <w:left w:val="nil"/>
              <w:bottom w:val="single" w:sz="4" w:space="0" w:color="auto"/>
              <w:right w:val="single" w:sz="4" w:space="0" w:color="auto"/>
            </w:tcBorders>
            <w:shd w:val="clear" w:color="auto" w:fill="auto"/>
            <w:hideMark/>
          </w:tcPr>
          <w:p w14:paraId="63F2FAF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028 Estudios de Impresiones Necrolofoscópicas</w:t>
            </w:r>
          </w:p>
        </w:tc>
        <w:tc>
          <w:tcPr>
            <w:tcW w:w="4536" w:type="dxa"/>
            <w:tcBorders>
              <w:top w:val="nil"/>
              <w:left w:val="nil"/>
              <w:bottom w:val="single" w:sz="4" w:space="0" w:color="auto"/>
              <w:right w:val="single" w:sz="4" w:space="0" w:color="auto"/>
            </w:tcBorders>
            <w:shd w:val="clear" w:color="auto" w:fill="auto"/>
            <w:hideMark/>
          </w:tcPr>
          <w:p w14:paraId="7B93FBB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772CE86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Automatizado de Identificación Lofoscópica (AFIS)</w:t>
            </w:r>
            <w:r w:rsidRPr="00180035">
              <w:rPr>
                <w:rFonts w:ascii="Calibri" w:eastAsia="Times New Roman" w:hAnsi="Calibri" w:cs="Calibri"/>
                <w:color w:val="000000"/>
                <w:lang w:val="es-CR" w:eastAsia="es-CR"/>
              </w:rPr>
              <w:br/>
              <w:t>Sistema Expediente Criminal Única (ECU)</w:t>
            </w:r>
          </w:p>
        </w:tc>
      </w:tr>
      <w:tr w:rsidR="00BB19B8" w:rsidRPr="00180035" w14:paraId="09119D13"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066C44"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45</w:t>
            </w:r>
          </w:p>
        </w:tc>
        <w:tc>
          <w:tcPr>
            <w:tcW w:w="4985" w:type="dxa"/>
            <w:tcBorders>
              <w:top w:val="nil"/>
              <w:left w:val="nil"/>
              <w:bottom w:val="single" w:sz="4" w:space="0" w:color="auto"/>
              <w:right w:val="single" w:sz="4" w:space="0" w:color="auto"/>
            </w:tcBorders>
            <w:shd w:val="clear" w:color="auto" w:fill="auto"/>
            <w:hideMark/>
          </w:tcPr>
          <w:p w14:paraId="2874176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030 Investigación criminal</w:t>
            </w:r>
          </w:p>
        </w:tc>
        <w:tc>
          <w:tcPr>
            <w:tcW w:w="4536" w:type="dxa"/>
            <w:tcBorders>
              <w:top w:val="nil"/>
              <w:left w:val="nil"/>
              <w:bottom w:val="single" w:sz="4" w:space="0" w:color="auto"/>
              <w:right w:val="single" w:sz="4" w:space="0" w:color="auto"/>
            </w:tcBorders>
            <w:shd w:val="clear" w:color="auto" w:fill="auto"/>
            <w:hideMark/>
          </w:tcPr>
          <w:p w14:paraId="08B3058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56E778C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ECU.</w:t>
            </w:r>
            <w:r w:rsidRPr="00180035">
              <w:rPr>
                <w:rFonts w:ascii="Calibri" w:eastAsia="Times New Roman" w:hAnsi="Calibri" w:cs="Calibri"/>
                <w:color w:val="000000"/>
                <w:lang w:val="es-CR" w:eastAsia="es-CR"/>
              </w:rPr>
              <w:br/>
              <w:t>PIP.</w:t>
            </w:r>
            <w:r w:rsidRPr="00180035">
              <w:rPr>
                <w:rFonts w:ascii="Calibri" w:eastAsia="Times New Roman" w:hAnsi="Calibri" w:cs="Calibri"/>
                <w:color w:val="000000"/>
                <w:lang w:val="es-CR" w:eastAsia="es-CR"/>
              </w:rPr>
              <w:br/>
              <w:t>ARCHIVO CRIMINAL.</w:t>
            </w:r>
            <w:r w:rsidRPr="00180035">
              <w:rPr>
                <w:rFonts w:ascii="Calibri" w:eastAsia="Times New Roman" w:hAnsi="Calibri" w:cs="Calibri"/>
                <w:color w:val="000000"/>
                <w:lang w:val="es-CR" w:eastAsia="es-CR"/>
              </w:rPr>
              <w:br/>
              <w:t>FUENTES ABIERTAS.</w:t>
            </w:r>
            <w:r w:rsidRPr="00180035">
              <w:rPr>
                <w:rFonts w:ascii="Calibri" w:eastAsia="Times New Roman" w:hAnsi="Calibri" w:cs="Calibri"/>
                <w:color w:val="000000"/>
                <w:lang w:val="es-CR" w:eastAsia="es-CR"/>
              </w:rPr>
              <w:br/>
              <w:t>REGISTRO CIVIL.</w:t>
            </w:r>
            <w:r w:rsidRPr="00180035">
              <w:rPr>
                <w:rFonts w:ascii="Calibri" w:eastAsia="Times New Roman" w:hAnsi="Calibri" w:cs="Calibri"/>
                <w:color w:val="000000"/>
                <w:lang w:val="es-CR" w:eastAsia="es-CR"/>
              </w:rPr>
              <w:br/>
              <w:t>MIGRACIÓN.</w:t>
            </w:r>
            <w:r w:rsidRPr="00180035">
              <w:rPr>
                <w:rFonts w:ascii="Calibri" w:eastAsia="Times New Roman" w:hAnsi="Calibri" w:cs="Calibri"/>
                <w:color w:val="000000"/>
                <w:lang w:val="es-CR" w:eastAsia="es-CR"/>
              </w:rPr>
              <w:br/>
              <w:t>INTERPOL.</w:t>
            </w:r>
          </w:p>
        </w:tc>
      </w:tr>
      <w:tr w:rsidR="00BB19B8" w:rsidRPr="00180035" w14:paraId="13A53A6E" w14:textId="77777777" w:rsidTr="00BB19B8">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C3A485"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46</w:t>
            </w:r>
          </w:p>
        </w:tc>
        <w:tc>
          <w:tcPr>
            <w:tcW w:w="4985" w:type="dxa"/>
            <w:tcBorders>
              <w:top w:val="nil"/>
              <w:left w:val="nil"/>
              <w:bottom w:val="single" w:sz="4" w:space="0" w:color="auto"/>
              <w:right w:val="single" w:sz="4" w:space="0" w:color="auto"/>
            </w:tcBorders>
            <w:shd w:val="clear" w:color="auto" w:fill="auto"/>
            <w:hideMark/>
          </w:tcPr>
          <w:p w14:paraId="038B21C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053 Custodia, traslado, recepción e incineración de drogas decomisadas</w:t>
            </w:r>
          </w:p>
        </w:tc>
        <w:tc>
          <w:tcPr>
            <w:tcW w:w="4536" w:type="dxa"/>
            <w:tcBorders>
              <w:top w:val="nil"/>
              <w:left w:val="nil"/>
              <w:bottom w:val="single" w:sz="4" w:space="0" w:color="auto"/>
              <w:right w:val="single" w:sz="4" w:space="0" w:color="auto"/>
            </w:tcBorders>
            <w:shd w:val="clear" w:color="auto" w:fill="auto"/>
            <w:hideMark/>
          </w:tcPr>
          <w:p w14:paraId="0B9C00F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7ADD377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SICOD</w:t>
            </w:r>
            <w:r w:rsidRPr="00180035">
              <w:rPr>
                <w:rFonts w:ascii="Calibri" w:eastAsia="Times New Roman" w:hAnsi="Calibri" w:cs="Calibri"/>
                <w:color w:val="000000"/>
                <w:lang w:val="es-CR" w:eastAsia="es-CR"/>
              </w:rPr>
              <w:br/>
              <w:t>ECU</w:t>
            </w:r>
          </w:p>
        </w:tc>
      </w:tr>
      <w:tr w:rsidR="00BB19B8" w:rsidRPr="00180035" w14:paraId="044DEC51"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4BF46F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47</w:t>
            </w:r>
          </w:p>
        </w:tc>
        <w:tc>
          <w:tcPr>
            <w:tcW w:w="4985" w:type="dxa"/>
            <w:tcBorders>
              <w:top w:val="nil"/>
              <w:left w:val="nil"/>
              <w:bottom w:val="single" w:sz="4" w:space="0" w:color="auto"/>
              <w:right w:val="single" w:sz="4" w:space="0" w:color="auto"/>
            </w:tcBorders>
            <w:shd w:val="clear" w:color="auto" w:fill="auto"/>
            <w:hideMark/>
          </w:tcPr>
          <w:p w14:paraId="7912EDC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058 Continuidad operativa de los sistemas informáticos</w:t>
            </w:r>
          </w:p>
        </w:tc>
        <w:tc>
          <w:tcPr>
            <w:tcW w:w="4536" w:type="dxa"/>
            <w:tcBorders>
              <w:top w:val="nil"/>
              <w:left w:val="nil"/>
              <w:bottom w:val="single" w:sz="4" w:space="0" w:color="auto"/>
              <w:right w:val="single" w:sz="4" w:space="0" w:color="auto"/>
            </w:tcBorders>
            <w:shd w:val="clear" w:color="auto" w:fill="auto"/>
            <w:hideMark/>
          </w:tcPr>
          <w:p w14:paraId="663939B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3C6831D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VmWare</w:t>
            </w:r>
            <w:r w:rsidRPr="00180035">
              <w:rPr>
                <w:rFonts w:ascii="Calibri" w:eastAsia="Times New Roman" w:hAnsi="Calibri" w:cs="Calibri"/>
                <w:color w:val="000000"/>
                <w:lang w:val="es-CR" w:eastAsia="es-CR"/>
              </w:rPr>
              <w:br/>
              <w:t xml:space="preserve">Sistemas Operativos </w:t>
            </w:r>
            <w:r w:rsidRPr="00180035">
              <w:rPr>
                <w:rFonts w:ascii="Calibri" w:eastAsia="Times New Roman" w:hAnsi="Calibri" w:cs="Calibri"/>
                <w:color w:val="000000"/>
                <w:lang w:val="es-CR" w:eastAsia="es-CR"/>
              </w:rPr>
              <w:br/>
              <w:t>Software de base de datos</w:t>
            </w:r>
            <w:r w:rsidRPr="00180035">
              <w:rPr>
                <w:rFonts w:ascii="Calibri" w:eastAsia="Times New Roman" w:hAnsi="Calibri" w:cs="Calibri"/>
                <w:color w:val="000000"/>
                <w:lang w:val="es-CR" w:eastAsia="es-CR"/>
              </w:rPr>
              <w:br/>
              <w:t xml:space="preserve">Xming, Putty </w:t>
            </w:r>
            <w:r w:rsidRPr="00180035">
              <w:rPr>
                <w:rFonts w:ascii="Calibri" w:eastAsia="Times New Roman" w:hAnsi="Calibri" w:cs="Calibri"/>
                <w:color w:val="000000"/>
                <w:lang w:val="es-CR" w:eastAsia="es-CR"/>
              </w:rPr>
              <w:br/>
              <w:t xml:space="preserve">Navegadores </w:t>
            </w:r>
            <w:r w:rsidRPr="00180035">
              <w:rPr>
                <w:rFonts w:ascii="Calibri" w:eastAsia="Times New Roman" w:hAnsi="Calibri" w:cs="Calibri"/>
                <w:color w:val="000000"/>
                <w:lang w:val="es-CR" w:eastAsia="es-CR"/>
              </w:rPr>
              <w:br/>
              <w:t xml:space="preserve">Correo electrónico </w:t>
            </w:r>
            <w:r w:rsidRPr="00180035">
              <w:rPr>
                <w:rFonts w:ascii="Calibri" w:eastAsia="Times New Roman" w:hAnsi="Calibri" w:cs="Calibri"/>
                <w:color w:val="000000"/>
                <w:lang w:val="es-CR" w:eastAsia="es-CR"/>
              </w:rPr>
              <w:br/>
              <w:t>Internet</w:t>
            </w:r>
          </w:p>
        </w:tc>
      </w:tr>
      <w:tr w:rsidR="00BB19B8" w:rsidRPr="00180035" w14:paraId="7AC9A3B2" w14:textId="77777777" w:rsidTr="00BB19B8">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C6F8AA9"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48</w:t>
            </w:r>
          </w:p>
        </w:tc>
        <w:tc>
          <w:tcPr>
            <w:tcW w:w="4985" w:type="dxa"/>
            <w:tcBorders>
              <w:top w:val="nil"/>
              <w:left w:val="nil"/>
              <w:bottom w:val="single" w:sz="4" w:space="0" w:color="auto"/>
              <w:right w:val="single" w:sz="4" w:space="0" w:color="auto"/>
            </w:tcBorders>
            <w:shd w:val="clear" w:color="auto" w:fill="auto"/>
            <w:hideMark/>
          </w:tcPr>
          <w:p w14:paraId="1E2747D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084 Peritajes Forenses</w:t>
            </w:r>
          </w:p>
        </w:tc>
        <w:tc>
          <w:tcPr>
            <w:tcW w:w="4536" w:type="dxa"/>
            <w:tcBorders>
              <w:top w:val="nil"/>
              <w:left w:val="nil"/>
              <w:bottom w:val="single" w:sz="4" w:space="0" w:color="auto"/>
              <w:right w:val="single" w:sz="4" w:space="0" w:color="auto"/>
            </w:tcBorders>
            <w:shd w:val="clear" w:color="auto" w:fill="auto"/>
            <w:hideMark/>
          </w:tcPr>
          <w:p w14:paraId="63FAEF4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2CBA1BCF" w14:textId="35F14EE5"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Sistema automatizado del Departamento de Ciencias Forenses (SADCF)</w:t>
            </w:r>
            <w:r w:rsidRPr="00180035">
              <w:rPr>
                <w:rFonts w:ascii="Calibri" w:eastAsia="Times New Roman" w:hAnsi="Calibri" w:cs="Calibri"/>
                <w:color w:val="000000"/>
                <w:lang w:val="es-CR" w:eastAsia="es-CR"/>
              </w:rPr>
              <w:br/>
              <w:t>• Gestor Documental</w:t>
            </w:r>
            <w:r w:rsidRPr="00180035">
              <w:rPr>
                <w:rFonts w:ascii="Calibri" w:eastAsia="Times New Roman" w:hAnsi="Calibri" w:cs="Calibri"/>
                <w:color w:val="000000"/>
                <w:lang w:val="es-CR" w:eastAsia="es-CR"/>
              </w:rPr>
              <w:br/>
              <w:t xml:space="preserve">• Sistemas electrónicos de acceso </w:t>
            </w:r>
            <w:r w:rsidRPr="00180035">
              <w:rPr>
                <w:rFonts w:ascii="Calibri" w:eastAsia="Times New Roman" w:hAnsi="Calibri" w:cs="Calibri"/>
                <w:color w:val="000000"/>
                <w:lang w:val="es-CR" w:eastAsia="es-CR"/>
              </w:rPr>
              <w:br/>
              <w:t>• Sistemas de alarmas, seguridad y control de acceso a bodegas</w:t>
            </w:r>
          </w:p>
        </w:tc>
      </w:tr>
      <w:tr w:rsidR="00BB19B8" w:rsidRPr="00180035" w14:paraId="738D5B3F" w14:textId="77777777" w:rsidTr="00BB19B8">
        <w:trPr>
          <w:trHeight w:val="43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99D92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49</w:t>
            </w:r>
          </w:p>
        </w:tc>
        <w:tc>
          <w:tcPr>
            <w:tcW w:w="4985" w:type="dxa"/>
            <w:tcBorders>
              <w:top w:val="nil"/>
              <w:left w:val="nil"/>
              <w:bottom w:val="single" w:sz="4" w:space="0" w:color="auto"/>
              <w:right w:val="single" w:sz="4" w:space="0" w:color="auto"/>
            </w:tcBorders>
            <w:shd w:val="clear" w:color="auto" w:fill="auto"/>
            <w:hideMark/>
          </w:tcPr>
          <w:p w14:paraId="3D2C7FD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092 Atención de sitios de suceso</w:t>
            </w:r>
          </w:p>
        </w:tc>
        <w:tc>
          <w:tcPr>
            <w:tcW w:w="4536" w:type="dxa"/>
            <w:tcBorders>
              <w:top w:val="nil"/>
              <w:left w:val="nil"/>
              <w:bottom w:val="single" w:sz="4" w:space="0" w:color="auto"/>
              <w:right w:val="single" w:sz="4" w:space="0" w:color="auto"/>
            </w:tcBorders>
            <w:shd w:val="clear" w:color="auto" w:fill="auto"/>
            <w:hideMark/>
          </w:tcPr>
          <w:p w14:paraId="6F3035D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278D51F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Registro Civil. </w:t>
            </w:r>
            <w:r w:rsidRPr="00180035">
              <w:rPr>
                <w:rFonts w:ascii="Calibri" w:eastAsia="Times New Roman" w:hAnsi="Calibri" w:cs="Calibri"/>
                <w:color w:val="000000"/>
                <w:lang w:val="es-CR" w:eastAsia="es-CR"/>
              </w:rPr>
              <w:br/>
              <w:t xml:space="preserve">ECU. </w:t>
            </w:r>
          </w:p>
        </w:tc>
      </w:tr>
      <w:tr w:rsidR="00BB19B8" w:rsidRPr="00180035" w14:paraId="4C3772FF"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0F271C8"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50</w:t>
            </w:r>
          </w:p>
        </w:tc>
        <w:tc>
          <w:tcPr>
            <w:tcW w:w="4985" w:type="dxa"/>
            <w:tcBorders>
              <w:top w:val="nil"/>
              <w:left w:val="nil"/>
              <w:bottom w:val="single" w:sz="4" w:space="0" w:color="auto"/>
              <w:right w:val="single" w:sz="4" w:space="0" w:color="auto"/>
            </w:tcBorders>
            <w:shd w:val="clear" w:color="auto" w:fill="auto"/>
            <w:hideMark/>
          </w:tcPr>
          <w:p w14:paraId="4003BCB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104 Operación de todo el transporte institucional en las dependencias del OIJ</w:t>
            </w:r>
          </w:p>
        </w:tc>
        <w:tc>
          <w:tcPr>
            <w:tcW w:w="4536" w:type="dxa"/>
            <w:tcBorders>
              <w:top w:val="nil"/>
              <w:left w:val="nil"/>
              <w:bottom w:val="single" w:sz="4" w:space="0" w:color="auto"/>
              <w:right w:val="single" w:sz="4" w:space="0" w:color="auto"/>
            </w:tcBorders>
            <w:shd w:val="clear" w:color="auto" w:fill="auto"/>
            <w:hideMark/>
          </w:tcPr>
          <w:p w14:paraId="6A6C18D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02C95519" w14:textId="2787B4D7" w:rsidR="00BB19B8"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SICOVE</w:t>
            </w:r>
          </w:p>
          <w:p w14:paraId="5000DD52" w14:textId="2BC09398" w:rsidR="00180035" w:rsidRPr="00180035" w:rsidRDefault="00BB19B8"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C</w:t>
            </w:r>
            <w:r w:rsidR="00180035" w:rsidRPr="00180035">
              <w:rPr>
                <w:rFonts w:ascii="Calibri" w:eastAsia="Times New Roman" w:hAnsi="Calibri" w:cs="Calibri"/>
                <w:color w:val="000000"/>
                <w:lang w:val="es-CR" w:eastAsia="es-CR"/>
              </w:rPr>
              <w:t>orreo electrónico</w:t>
            </w:r>
            <w:r w:rsidR="00180035" w:rsidRPr="00180035">
              <w:rPr>
                <w:rFonts w:ascii="Calibri" w:eastAsia="Times New Roman" w:hAnsi="Calibri" w:cs="Calibri"/>
                <w:color w:val="000000"/>
                <w:lang w:val="es-CR" w:eastAsia="es-CR"/>
              </w:rPr>
              <w:br/>
              <w:t>SARIM</w:t>
            </w:r>
          </w:p>
        </w:tc>
      </w:tr>
      <w:tr w:rsidR="00BB19B8" w:rsidRPr="00180035" w14:paraId="60D3F91A"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643832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51</w:t>
            </w:r>
          </w:p>
        </w:tc>
        <w:tc>
          <w:tcPr>
            <w:tcW w:w="4985" w:type="dxa"/>
            <w:tcBorders>
              <w:top w:val="nil"/>
              <w:left w:val="nil"/>
              <w:bottom w:val="single" w:sz="4" w:space="0" w:color="auto"/>
              <w:right w:val="single" w:sz="4" w:space="0" w:color="auto"/>
            </w:tcBorders>
            <w:shd w:val="clear" w:color="auto" w:fill="auto"/>
            <w:hideMark/>
          </w:tcPr>
          <w:p w14:paraId="670BDCF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113 Custodia, traslado y manejo de todas las personas que se encuentran detenidas</w:t>
            </w:r>
          </w:p>
        </w:tc>
        <w:tc>
          <w:tcPr>
            <w:tcW w:w="4536" w:type="dxa"/>
            <w:tcBorders>
              <w:top w:val="nil"/>
              <w:left w:val="nil"/>
              <w:bottom w:val="single" w:sz="4" w:space="0" w:color="auto"/>
              <w:right w:val="single" w:sz="4" w:space="0" w:color="auto"/>
            </w:tcBorders>
            <w:shd w:val="clear" w:color="auto" w:fill="auto"/>
            <w:hideMark/>
          </w:tcPr>
          <w:p w14:paraId="4D29C3F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5650478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Expediente Criminal Único</w:t>
            </w:r>
            <w:r w:rsidRPr="00180035">
              <w:rPr>
                <w:rFonts w:ascii="Calibri" w:eastAsia="Times New Roman" w:hAnsi="Calibri" w:cs="Calibri"/>
                <w:color w:val="000000"/>
                <w:lang w:val="es-CR" w:eastAsia="es-CR"/>
              </w:rPr>
              <w:br/>
              <w:t>Acceso a la nube (Internet)</w:t>
            </w:r>
          </w:p>
        </w:tc>
      </w:tr>
      <w:tr w:rsidR="00BB19B8" w:rsidRPr="00180035" w14:paraId="56203978"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084119"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52</w:t>
            </w:r>
          </w:p>
        </w:tc>
        <w:tc>
          <w:tcPr>
            <w:tcW w:w="4985" w:type="dxa"/>
            <w:tcBorders>
              <w:top w:val="nil"/>
              <w:left w:val="nil"/>
              <w:bottom w:val="single" w:sz="4" w:space="0" w:color="auto"/>
              <w:right w:val="single" w:sz="4" w:space="0" w:color="auto"/>
            </w:tcBorders>
            <w:shd w:val="clear" w:color="auto" w:fill="auto"/>
            <w:hideMark/>
          </w:tcPr>
          <w:p w14:paraId="3AB6301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114 Recepción de denuncias</w:t>
            </w:r>
          </w:p>
        </w:tc>
        <w:tc>
          <w:tcPr>
            <w:tcW w:w="4536" w:type="dxa"/>
            <w:tcBorders>
              <w:top w:val="nil"/>
              <w:left w:val="nil"/>
              <w:bottom w:val="single" w:sz="4" w:space="0" w:color="auto"/>
              <w:right w:val="single" w:sz="4" w:space="0" w:color="auto"/>
            </w:tcBorders>
            <w:shd w:val="clear" w:color="auto" w:fill="auto"/>
            <w:hideMark/>
          </w:tcPr>
          <w:p w14:paraId="7A5F3A7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3253DBB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Contingencia que es un PDF modificable.</w:t>
            </w:r>
          </w:p>
        </w:tc>
      </w:tr>
      <w:tr w:rsidR="00BB19B8" w:rsidRPr="00180035" w14:paraId="47460C86"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D49897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53</w:t>
            </w:r>
          </w:p>
        </w:tc>
        <w:tc>
          <w:tcPr>
            <w:tcW w:w="4985" w:type="dxa"/>
            <w:tcBorders>
              <w:top w:val="nil"/>
              <w:left w:val="nil"/>
              <w:bottom w:val="single" w:sz="4" w:space="0" w:color="auto"/>
              <w:right w:val="single" w:sz="4" w:space="0" w:color="auto"/>
            </w:tcBorders>
            <w:shd w:val="clear" w:color="auto" w:fill="auto"/>
            <w:hideMark/>
          </w:tcPr>
          <w:p w14:paraId="792B37AD" w14:textId="473F3FA6"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OIJ 124 Atención de </w:t>
            </w:r>
            <w:r w:rsidR="00BB19B8" w:rsidRPr="00180035">
              <w:rPr>
                <w:rFonts w:ascii="Calibri" w:eastAsia="Times New Roman" w:hAnsi="Calibri" w:cs="Calibri"/>
                <w:color w:val="000000"/>
                <w:lang w:val="es-CR" w:eastAsia="es-CR"/>
              </w:rPr>
              <w:t>eventos de</w:t>
            </w:r>
            <w:r w:rsidRPr="00180035">
              <w:rPr>
                <w:rFonts w:ascii="Calibri" w:eastAsia="Times New Roman" w:hAnsi="Calibri" w:cs="Calibri"/>
                <w:color w:val="000000"/>
                <w:lang w:val="es-CR" w:eastAsia="es-CR"/>
              </w:rPr>
              <w:t xml:space="preserve"> crisis mayores</w:t>
            </w:r>
          </w:p>
        </w:tc>
        <w:tc>
          <w:tcPr>
            <w:tcW w:w="4536" w:type="dxa"/>
            <w:tcBorders>
              <w:top w:val="nil"/>
              <w:left w:val="nil"/>
              <w:bottom w:val="single" w:sz="4" w:space="0" w:color="auto"/>
              <w:right w:val="single" w:sz="4" w:space="0" w:color="auto"/>
            </w:tcBorders>
            <w:shd w:val="clear" w:color="auto" w:fill="auto"/>
            <w:hideMark/>
          </w:tcPr>
          <w:p w14:paraId="0A03D07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4F60952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ECU, PIP, correo, fuentes abiertas, comunicaciones radiales, telefónicas y de internet. </w:t>
            </w:r>
          </w:p>
        </w:tc>
      </w:tr>
      <w:tr w:rsidR="00BB19B8" w:rsidRPr="00180035" w14:paraId="201752A4"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55B3BF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54</w:t>
            </w:r>
          </w:p>
        </w:tc>
        <w:tc>
          <w:tcPr>
            <w:tcW w:w="4985" w:type="dxa"/>
            <w:tcBorders>
              <w:top w:val="nil"/>
              <w:left w:val="nil"/>
              <w:bottom w:val="single" w:sz="4" w:space="0" w:color="auto"/>
              <w:right w:val="single" w:sz="4" w:space="0" w:color="auto"/>
            </w:tcBorders>
            <w:shd w:val="clear" w:color="auto" w:fill="auto"/>
            <w:hideMark/>
          </w:tcPr>
          <w:p w14:paraId="7818FB1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OIJ 155 Gestión de las condiciones operativas del servicio de comunicaciones radiales</w:t>
            </w:r>
          </w:p>
        </w:tc>
        <w:tc>
          <w:tcPr>
            <w:tcW w:w="4536" w:type="dxa"/>
            <w:tcBorders>
              <w:top w:val="nil"/>
              <w:left w:val="nil"/>
              <w:bottom w:val="single" w:sz="4" w:space="0" w:color="auto"/>
              <w:right w:val="single" w:sz="4" w:space="0" w:color="auto"/>
            </w:tcBorders>
            <w:shd w:val="clear" w:color="auto" w:fill="auto"/>
            <w:hideMark/>
          </w:tcPr>
          <w:p w14:paraId="7165018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4AF7D0F0" w14:textId="5F7093CE"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troncalizado P</w:t>
            </w:r>
            <w:r w:rsidR="00DD7A6A" w:rsidRPr="00180035">
              <w:rPr>
                <w:rFonts w:ascii="Calibri" w:eastAsia="Times New Roman" w:hAnsi="Calibri" w:cs="Calibri"/>
                <w:color w:val="000000"/>
                <w:lang w:val="es-CR" w:eastAsia="es-CR"/>
              </w:rPr>
              <w:t>25,</w:t>
            </w:r>
            <w:r w:rsidRPr="00180035">
              <w:rPr>
                <w:rFonts w:ascii="Calibri" w:eastAsia="Times New Roman" w:hAnsi="Calibri" w:cs="Calibri"/>
                <w:color w:val="000000"/>
                <w:lang w:val="es-CR" w:eastAsia="es-CR"/>
              </w:rPr>
              <w:t xml:space="preserve"> 3 PC portátiles como mínimo con Office y </w:t>
            </w:r>
            <w:r w:rsidR="00DD7A6A" w:rsidRPr="00180035">
              <w:rPr>
                <w:rFonts w:ascii="Calibri" w:eastAsia="Times New Roman" w:hAnsi="Calibri" w:cs="Calibri"/>
                <w:color w:val="000000"/>
                <w:lang w:val="es-CR" w:eastAsia="es-CR"/>
              </w:rPr>
              <w:t>Sistema 9</w:t>
            </w:r>
            <w:r w:rsidRPr="00180035">
              <w:rPr>
                <w:rFonts w:ascii="Calibri" w:eastAsia="Times New Roman" w:hAnsi="Calibri" w:cs="Calibri"/>
                <w:color w:val="000000"/>
                <w:lang w:val="es-CR" w:eastAsia="es-CR"/>
              </w:rPr>
              <w:t>-1-1.</w:t>
            </w:r>
            <w:r w:rsidRPr="00180035">
              <w:rPr>
                <w:rFonts w:ascii="Calibri" w:eastAsia="Times New Roman" w:hAnsi="Calibri" w:cs="Calibri"/>
                <w:color w:val="000000"/>
                <w:lang w:val="es-CR" w:eastAsia="es-CR"/>
              </w:rPr>
              <w:br/>
              <w:t>Correo institucional ideal.</w:t>
            </w:r>
          </w:p>
        </w:tc>
      </w:tr>
      <w:tr w:rsidR="00BB19B8" w:rsidRPr="00180035" w14:paraId="2B51BE73" w14:textId="77777777" w:rsidTr="00BB19B8">
        <w:trPr>
          <w:trHeight w:val="3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9CA340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55</w:t>
            </w:r>
          </w:p>
        </w:tc>
        <w:tc>
          <w:tcPr>
            <w:tcW w:w="4985" w:type="dxa"/>
            <w:tcBorders>
              <w:top w:val="nil"/>
              <w:left w:val="nil"/>
              <w:bottom w:val="single" w:sz="4" w:space="0" w:color="auto"/>
              <w:right w:val="single" w:sz="4" w:space="0" w:color="auto"/>
            </w:tcBorders>
            <w:shd w:val="clear" w:color="auto" w:fill="auto"/>
            <w:hideMark/>
          </w:tcPr>
          <w:p w14:paraId="1D3B7B5D" w14:textId="4019BB12"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OIJ 157 Atención </w:t>
            </w:r>
            <w:r w:rsidR="00DD7A6A" w:rsidRPr="00180035">
              <w:rPr>
                <w:rFonts w:ascii="Calibri" w:eastAsia="Times New Roman" w:hAnsi="Calibri" w:cs="Calibri"/>
                <w:color w:val="000000"/>
                <w:lang w:val="es-CR" w:eastAsia="es-CR"/>
              </w:rPr>
              <w:t>de situaciones</w:t>
            </w:r>
            <w:r w:rsidRPr="00180035">
              <w:rPr>
                <w:rFonts w:ascii="Calibri" w:eastAsia="Times New Roman" w:hAnsi="Calibri" w:cs="Calibri"/>
                <w:color w:val="000000"/>
                <w:lang w:val="es-CR" w:eastAsia="es-CR"/>
              </w:rPr>
              <w:t xml:space="preserve"> de emergencia y desastres</w:t>
            </w:r>
          </w:p>
        </w:tc>
        <w:tc>
          <w:tcPr>
            <w:tcW w:w="4536" w:type="dxa"/>
            <w:tcBorders>
              <w:top w:val="nil"/>
              <w:left w:val="nil"/>
              <w:bottom w:val="single" w:sz="4" w:space="0" w:color="auto"/>
              <w:right w:val="single" w:sz="4" w:space="0" w:color="auto"/>
            </w:tcBorders>
            <w:shd w:val="clear" w:color="auto" w:fill="auto"/>
            <w:hideMark/>
          </w:tcPr>
          <w:p w14:paraId="0DF871C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Organismo de Investigación Judicial</w:t>
            </w:r>
          </w:p>
        </w:tc>
        <w:tc>
          <w:tcPr>
            <w:tcW w:w="4253" w:type="dxa"/>
            <w:tcBorders>
              <w:top w:val="nil"/>
              <w:left w:val="nil"/>
              <w:bottom w:val="single" w:sz="4" w:space="0" w:color="auto"/>
              <w:right w:val="single" w:sz="4" w:space="0" w:color="auto"/>
            </w:tcBorders>
            <w:shd w:val="clear" w:color="auto" w:fill="auto"/>
            <w:hideMark/>
          </w:tcPr>
          <w:p w14:paraId="0F32CF9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Registro Civil. </w:t>
            </w:r>
            <w:r w:rsidRPr="00180035">
              <w:rPr>
                <w:rFonts w:ascii="Calibri" w:eastAsia="Times New Roman" w:hAnsi="Calibri" w:cs="Calibri"/>
                <w:color w:val="000000"/>
                <w:lang w:val="es-CR" w:eastAsia="es-CR"/>
              </w:rPr>
              <w:br/>
              <w:t xml:space="preserve">ECU. </w:t>
            </w:r>
          </w:p>
        </w:tc>
      </w:tr>
      <w:tr w:rsidR="00BB19B8" w:rsidRPr="00180035" w14:paraId="6DF8FA87"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041445"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56</w:t>
            </w:r>
          </w:p>
        </w:tc>
        <w:tc>
          <w:tcPr>
            <w:tcW w:w="4985" w:type="dxa"/>
            <w:tcBorders>
              <w:top w:val="nil"/>
              <w:left w:val="nil"/>
              <w:bottom w:val="single" w:sz="4" w:space="0" w:color="auto"/>
              <w:right w:val="single" w:sz="4" w:space="0" w:color="auto"/>
            </w:tcBorders>
            <w:shd w:val="clear" w:color="auto" w:fill="auto"/>
            <w:hideMark/>
          </w:tcPr>
          <w:p w14:paraId="098A9AB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002 Ingreso y toma de denuncia</w:t>
            </w:r>
          </w:p>
        </w:tc>
        <w:tc>
          <w:tcPr>
            <w:tcW w:w="4536" w:type="dxa"/>
            <w:tcBorders>
              <w:top w:val="nil"/>
              <w:left w:val="nil"/>
              <w:bottom w:val="single" w:sz="4" w:space="0" w:color="auto"/>
              <w:right w:val="single" w:sz="4" w:space="0" w:color="auto"/>
            </w:tcBorders>
            <w:shd w:val="clear" w:color="auto" w:fill="auto"/>
            <w:hideMark/>
          </w:tcPr>
          <w:p w14:paraId="255F58A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55D881D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Gestión, SSC, Escritorio virtual, o lo que esté habilitado en la Fiscalía respectiva</w:t>
            </w:r>
          </w:p>
        </w:tc>
      </w:tr>
      <w:tr w:rsidR="00BB19B8" w:rsidRPr="00180035" w14:paraId="0CAB5A3D" w14:textId="77777777" w:rsidTr="00BB19B8">
        <w:trPr>
          <w:trHeight w:val="2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AFF173"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57</w:t>
            </w:r>
          </w:p>
        </w:tc>
        <w:tc>
          <w:tcPr>
            <w:tcW w:w="4985" w:type="dxa"/>
            <w:tcBorders>
              <w:top w:val="nil"/>
              <w:left w:val="nil"/>
              <w:bottom w:val="single" w:sz="4" w:space="0" w:color="auto"/>
              <w:right w:val="single" w:sz="4" w:space="0" w:color="auto"/>
            </w:tcBorders>
            <w:shd w:val="clear" w:color="auto" w:fill="auto"/>
            <w:hideMark/>
          </w:tcPr>
          <w:p w14:paraId="0FCE8B8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008 Declaración de la Persona Imputada</w:t>
            </w:r>
          </w:p>
        </w:tc>
        <w:tc>
          <w:tcPr>
            <w:tcW w:w="4536" w:type="dxa"/>
            <w:tcBorders>
              <w:top w:val="nil"/>
              <w:left w:val="nil"/>
              <w:bottom w:val="single" w:sz="4" w:space="0" w:color="auto"/>
              <w:right w:val="single" w:sz="4" w:space="0" w:color="auto"/>
            </w:tcBorders>
            <w:shd w:val="clear" w:color="auto" w:fill="auto"/>
            <w:hideMark/>
          </w:tcPr>
          <w:p w14:paraId="01CC00E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0A4B7A9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 SSCS, escritorio virtual o el que tenga la oficina o despacho afectado</w:t>
            </w:r>
          </w:p>
        </w:tc>
      </w:tr>
      <w:tr w:rsidR="00BB19B8" w:rsidRPr="00180035" w14:paraId="3334D8A9"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B19D09"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58</w:t>
            </w:r>
          </w:p>
        </w:tc>
        <w:tc>
          <w:tcPr>
            <w:tcW w:w="4985" w:type="dxa"/>
            <w:tcBorders>
              <w:top w:val="nil"/>
              <w:left w:val="nil"/>
              <w:bottom w:val="single" w:sz="4" w:space="0" w:color="auto"/>
              <w:right w:val="single" w:sz="4" w:space="0" w:color="auto"/>
            </w:tcBorders>
            <w:shd w:val="clear" w:color="auto" w:fill="auto"/>
            <w:hideMark/>
          </w:tcPr>
          <w:p w14:paraId="4CE2266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016 Gestión de Secuestros de Evidencia</w:t>
            </w:r>
          </w:p>
        </w:tc>
        <w:tc>
          <w:tcPr>
            <w:tcW w:w="4536" w:type="dxa"/>
            <w:tcBorders>
              <w:top w:val="nil"/>
              <w:left w:val="nil"/>
              <w:bottom w:val="single" w:sz="4" w:space="0" w:color="auto"/>
              <w:right w:val="single" w:sz="4" w:space="0" w:color="auto"/>
            </w:tcBorders>
            <w:shd w:val="clear" w:color="auto" w:fill="auto"/>
            <w:hideMark/>
          </w:tcPr>
          <w:p w14:paraId="1AE8495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5C513A4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que esté operando en el lugar afectado (Escritorio Virtual, SSCS, Sistema de Gestión, etc)</w:t>
            </w:r>
          </w:p>
        </w:tc>
      </w:tr>
      <w:tr w:rsidR="00BB19B8" w:rsidRPr="00180035" w14:paraId="3E146C32"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D68875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59</w:t>
            </w:r>
          </w:p>
        </w:tc>
        <w:tc>
          <w:tcPr>
            <w:tcW w:w="4985" w:type="dxa"/>
            <w:tcBorders>
              <w:top w:val="nil"/>
              <w:left w:val="nil"/>
              <w:bottom w:val="single" w:sz="4" w:space="0" w:color="auto"/>
              <w:right w:val="single" w:sz="4" w:space="0" w:color="auto"/>
            </w:tcBorders>
            <w:shd w:val="clear" w:color="auto" w:fill="auto"/>
            <w:hideMark/>
          </w:tcPr>
          <w:p w14:paraId="7E1CD41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019 Trámite de Solicitud Allanamiento</w:t>
            </w:r>
          </w:p>
        </w:tc>
        <w:tc>
          <w:tcPr>
            <w:tcW w:w="4536" w:type="dxa"/>
            <w:tcBorders>
              <w:top w:val="nil"/>
              <w:left w:val="nil"/>
              <w:bottom w:val="single" w:sz="4" w:space="0" w:color="auto"/>
              <w:right w:val="single" w:sz="4" w:space="0" w:color="auto"/>
            </w:tcBorders>
            <w:shd w:val="clear" w:color="auto" w:fill="auto"/>
            <w:hideMark/>
          </w:tcPr>
          <w:p w14:paraId="33008A9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36D2550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El sistema electrónico que se utilice en los despachos  </w:t>
            </w:r>
            <w:r w:rsidRPr="00180035">
              <w:rPr>
                <w:rFonts w:ascii="Calibri" w:eastAsia="Times New Roman" w:hAnsi="Calibri" w:cs="Calibri"/>
                <w:color w:val="000000"/>
                <w:lang w:val="es-CR" w:eastAsia="es-CR"/>
              </w:rPr>
              <w:br/>
              <w:t>ECU</w:t>
            </w:r>
          </w:p>
        </w:tc>
      </w:tr>
      <w:tr w:rsidR="00BB19B8" w:rsidRPr="00180035" w14:paraId="517C7198"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8789A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60</w:t>
            </w:r>
          </w:p>
        </w:tc>
        <w:tc>
          <w:tcPr>
            <w:tcW w:w="4985" w:type="dxa"/>
            <w:tcBorders>
              <w:top w:val="nil"/>
              <w:left w:val="nil"/>
              <w:bottom w:val="single" w:sz="4" w:space="0" w:color="auto"/>
              <w:right w:val="single" w:sz="4" w:space="0" w:color="auto"/>
            </w:tcBorders>
            <w:shd w:val="clear" w:color="auto" w:fill="auto"/>
            <w:hideMark/>
          </w:tcPr>
          <w:p w14:paraId="5AB90DE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020 Trámite de solicitud de Anticipo Jurisdiccional de Prueba</w:t>
            </w:r>
          </w:p>
        </w:tc>
        <w:tc>
          <w:tcPr>
            <w:tcW w:w="4536" w:type="dxa"/>
            <w:tcBorders>
              <w:top w:val="nil"/>
              <w:left w:val="nil"/>
              <w:bottom w:val="single" w:sz="4" w:space="0" w:color="auto"/>
              <w:right w:val="single" w:sz="4" w:space="0" w:color="auto"/>
            </w:tcBorders>
            <w:shd w:val="clear" w:color="auto" w:fill="auto"/>
            <w:hideMark/>
          </w:tcPr>
          <w:p w14:paraId="085669C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7623ABA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electrónico que se utiliza en la oficina</w:t>
            </w:r>
          </w:p>
        </w:tc>
      </w:tr>
      <w:tr w:rsidR="00BB19B8" w:rsidRPr="00180035" w14:paraId="2821CEEE"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E1EA4E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61</w:t>
            </w:r>
          </w:p>
        </w:tc>
        <w:tc>
          <w:tcPr>
            <w:tcW w:w="4985" w:type="dxa"/>
            <w:tcBorders>
              <w:top w:val="nil"/>
              <w:left w:val="nil"/>
              <w:bottom w:val="single" w:sz="4" w:space="0" w:color="auto"/>
              <w:right w:val="single" w:sz="4" w:space="0" w:color="auto"/>
            </w:tcBorders>
            <w:shd w:val="clear" w:color="auto" w:fill="auto"/>
            <w:hideMark/>
          </w:tcPr>
          <w:p w14:paraId="68A996E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021 Trámite de solicitud de Protección Procesal y/o Extraprocesal de Víctimas, Testigos u otros intervinientes del proceso</w:t>
            </w:r>
          </w:p>
        </w:tc>
        <w:tc>
          <w:tcPr>
            <w:tcW w:w="4536" w:type="dxa"/>
            <w:tcBorders>
              <w:top w:val="nil"/>
              <w:left w:val="nil"/>
              <w:bottom w:val="single" w:sz="4" w:space="0" w:color="auto"/>
              <w:right w:val="single" w:sz="4" w:space="0" w:color="auto"/>
            </w:tcBorders>
            <w:shd w:val="clear" w:color="auto" w:fill="auto"/>
            <w:hideMark/>
          </w:tcPr>
          <w:p w14:paraId="4D0ED2F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4CC1212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El sistema electrónico que utilice la oficina</w:t>
            </w:r>
          </w:p>
        </w:tc>
      </w:tr>
      <w:tr w:rsidR="00BB19B8" w:rsidRPr="00180035" w14:paraId="3097C800"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0C3A4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62</w:t>
            </w:r>
          </w:p>
        </w:tc>
        <w:tc>
          <w:tcPr>
            <w:tcW w:w="4985" w:type="dxa"/>
            <w:tcBorders>
              <w:top w:val="nil"/>
              <w:left w:val="nil"/>
              <w:bottom w:val="single" w:sz="4" w:space="0" w:color="auto"/>
              <w:right w:val="single" w:sz="4" w:space="0" w:color="auto"/>
            </w:tcBorders>
            <w:shd w:val="clear" w:color="auto" w:fill="auto"/>
            <w:hideMark/>
          </w:tcPr>
          <w:p w14:paraId="5425A4D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022 Trámite al Aviso de Incumplimiento de Medidas Cautelares</w:t>
            </w:r>
          </w:p>
        </w:tc>
        <w:tc>
          <w:tcPr>
            <w:tcW w:w="4536" w:type="dxa"/>
            <w:tcBorders>
              <w:top w:val="nil"/>
              <w:left w:val="nil"/>
              <w:bottom w:val="single" w:sz="4" w:space="0" w:color="auto"/>
              <w:right w:val="single" w:sz="4" w:space="0" w:color="auto"/>
            </w:tcBorders>
            <w:shd w:val="clear" w:color="auto" w:fill="auto"/>
            <w:hideMark/>
          </w:tcPr>
          <w:p w14:paraId="4332AD0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0A24608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SSC, GESTION. </w:t>
            </w:r>
          </w:p>
        </w:tc>
      </w:tr>
      <w:tr w:rsidR="00BB19B8" w:rsidRPr="00180035" w14:paraId="5E351546"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E0813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63</w:t>
            </w:r>
          </w:p>
        </w:tc>
        <w:tc>
          <w:tcPr>
            <w:tcW w:w="4985" w:type="dxa"/>
            <w:tcBorders>
              <w:top w:val="nil"/>
              <w:left w:val="nil"/>
              <w:bottom w:val="single" w:sz="4" w:space="0" w:color="auto"/>
              <w:right w:val="single" w:sz="4" w:space="0" w:color="auto"/>
            </w:tcBorders>
            <w:shd w:val="clear" w:color="auto" w:fill="auto"/>
            <w:hideMark/>
          </w:tcPr>
          <w:p w14:paraId="44CAE7D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MP 025 Recepción y Custodia de Evidencias</w:t>
            </w:r>
          </w:p>
        </w:tc>
        <w:tc>
          <w:tcPr>
            <w:tcW w:w="4536" w:type="dxa"/>
            <w:tcBorders>
              <w:top w:val="nil"/>
              <w:left w:val="nil"/>
              <w:bottom w:val="single" w:sz="4" w:space="0" w:color="auto"/>
              <w:right w:val="single" w:sz="4" w:space="0" w:color="auto"/>
            </w:tcBorders>
            <w:shd w:val="clear" w:color="auto" w:fill="auto"/>
            <w:hideMark/>
          </w:tcPr>
          <w:p w14:paraId="372BEA8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Ministerio Público</w:t>
            </w:r>
          </w:p>
        </w:tc>
        <w:tc>
          <w:tcPr>
            <w:tcW w:w="4253" w:type="dxa"/>
            <w:tcBorders>
              <w:top w:val="nil"/>
              <w:left w:val="nil"/>
              <w:bottom w:val="single" w:sz="4" w:space="0" w:color="auto"/>
              <w:right w:val="single" w:sz="4" w:space="0" w:color="auto"/>
            </w:tcBorders>
            <w:shd w:val="clear" w:color="auto" w:fill="auto"/>
            <w:hideMark/>
          </w:tcPr>
          <w:p w14:paraId="2AD23B2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SSC Y GESTION </w:t>
            </w:r>
          </w:p>
        </w:tc>
      </w:tr>
      <w:tr w:rsidR="00BB19B8" w:rsidRPr="00180035" w14:paraId="4373FEDA"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57DF5C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64</w:t>
            </w:r>
          </w:p>
        </w:tc>
        <w:tc>
          <w:tcPr>
            <w:tcW w:w="4985" w:type="dxa"/>
            <w:tcBorders>
              <w:top w:val="nil"/>
              <w:left w:val="nil"/>
              <w:bottom w:val="single" w:sz="4" w:space="0" w:color="auto"/>
              <w:right w:val="single" w:sz="4" w:space="0" w:color="auto"/>
            </w:tcBorders>
            <w:shd w:val="clear" w:color="auto" w:fill="auto"/>
            <w:hideMark/>
          </w:tcPr>
          <w:p w14:paraId="3C4B650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JAGR 025 Medidas cautelares de trámite urgente</w:t>
            </w:r>
          </w:p>
        </w:tc>
        <w:tc>
          <w:tcPr>
            <w:tcW w:w="4536" w:type="dxa"/>
            <w:tcBorders>
              <w:top w:val="nil"/>
              <w:left w:val="nil"/>
              <w:bottom w:val="single" w:sz="4" w:space="0" w:color="auto"/>
              <w:right w:val="single" w:sz="4" w:space="0" w:color="auto"/>
            </w:tcBorders>
            <w:shd w:val="clear" w:color="auto" w:fill="auto"/>
            <w:hideMark/>
          </w:tcPr>
          <w:p w14:paraId="336EC5A9" w14:textId="138B500A"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Agrarios</w:t>
            </w:r>
          </w:p>
        </w:tc>
        <w:tc>
          <w:tcPr>
            <w:tcW w:w="4253" w:type="dxa"/>
            <w:tcBorders>
              <w:top w:val="nil"/>
              <w:left w:val="nil"/>
              <w:bottom w:val="single" w:sz="4" w:space="0" w:color="auto"/>
              <w:right w:val="single" w:sz="4" w:space="0" w:color="auto"/>
            </w:tcBorders>
            <w:shd w:val="clear" w:color="auto" w:fill="auto"/>
            <w:hideMark/>
          </w:tcPr>
          <w:p w14:paraId="3BA1A642" w14:textId="687656AA"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SIAG-PJ, correo electrónico, office, </w:t>
            </w:r>
            <w:r w:rsidR="00157A06">
              <w:rPr>
                <w:rFonts w:ascii="Calibri" w:eastAsia="Times New Roman" w:hAnsi="Calibri" w:cs="Calibri"/>
                <w:color w:val="000000"/>
                <w:lang w:val="es-CR" w:eastAsia="es-CR"/>
              </w:rPr>
              <w:t>PJ</w:t>
            </w:r>
            <w:r w:rsidR="00157A06" w:rsidRPr="00180035">
              <w:rPr>
                <w:rFonts w:ascii="Calibri" w:eastAsia="Times New Roman" w:hAnsi="Calibri" w:cs="Calibri"/>
                <w:color w:val="000000"/>
                <w:lang w:val="es-CR" w:eastAsia="es-CR"/>
              </w:rPr>
              <w:t xml:space="preserve"> </w:t>
            </w:r>
            <w:r w:rsidR="00157A06">
              <w:rPr>
                <w:rFonts w:ascii="Calibri" w:eastAsia="Times New Roman" w:hAnsi="Calibri" w:cs="Calibri"/>
                <w:color w:val="000000"/>
                <w:lang w:val="es-CR" w:eastAsia="es-CR"/>
              </w:rPr>
              <w:t>E</w:t>
            </w:r>
            <w:r w:rsidRPr="00180035">
              <w:rPr>
                <w:rFonts w:ascii="Calibri" w:eastAsia="Times New Roman" w:hAnsi="Calibri" w:cs="Calibri"/>
                <w:color w:val="000000"/>
                <w:lang w:val="es-CR" w:eastAsia="es-CR"/>
              </w:rPr>
              <w:t xml:space="preserve">ditor. </w:t>
            </w:r>
          </w:p>
        </w:tc>
      </w:tr>
      <w:tr w:rsidR="00BB19B8" w:rsidRPr="00180035" w14:paraId="346B2AAE"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404D8F8"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65</w:t>
            </w:r>
          </w:p>
        </w:tc>
        <w:tc>
          <w:tcPr>
            <w:tcW w:w="4985" w:type="dxa"/>
            <w:tcBorders>
              <w:top w:val="nil"/>
              <w:left w:val="nil"/>
              <w:bottom w:val="single" w:sz="4" w:space="0" w:color="auto"/>
              <w:right w:val="single" w:sz="4" w:space="0" w:color="auto"/>
            </w:tcBorders>
            <w:shd w:val="clear" w:color="auto" w:fill="auto"/>
            <w:hideMark/>
          </w:tcPr>
          <w:p w14:paraId="590491E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JCIV 014 Medidas cautelares de atención urgente</w:t>
            </w:r>
          </w:p>
        </w:tc>
        <w:tc>
          <w:tcPr>
            <w:tcW w:w="4536" w:type="dxa"/>
            <w:tcBorders>
              <w:top w:val="nil"/>
              <w:left w:val="nil"/>
              <w:bottom w:val="single" w:sz="4" w:space="0" w:color="auto"/>
              <w:right w:val="single" w:sz="4" w:space="0" w:color="auto"/>
            </w:tcBorders>
            <w:shd w:val="clear" w:color="auto" w:fill="auto"/>
            <w:hideMark/>
          </w:tcPr>
          <w:p w14:paraId="1F5D8B9B" w14:textId="628A5158"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Civiles</w:t>
            </w:r>
          </w:p>
        </w:tc>
        <w:tc>
          <w:tcPr>
            <w:tcW w:w="4253" w:type="dxa"/>
            <w:tcBorders>
              <w:top w:val="nil"/>
              <w:left w:val="nil"/>
              <w:bottom w:val="single" w:sz="4" w:space="0" w:color="auto"/>
              <w:right w:val="single" w:sz="4" w:space="0" w:color="auto"/>
            </w:tcBorders>
            <w:shd w:val="clear" w:color="auto" w:fill="auto"/>
            <w:hideMark/>
          </w:tcPr>
          <w:p w14:paraId="62C1807D" w14:textId="14686B13"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Internet,</w:t>
            </w:r>
            <w:r w:rsidR="00157A06">
              <w:rPr>
                <w:rFonts w:ascii="Calibri" w:eastAsia="Times New Roman" w:hAnsi="Calibri" w:cs="Calibri"/>
                <w:color w:val="000000"/>
                <w:lang w:val="es-CR" w:eastAsia="es-CR"/>
              </w:rPr>
              <w:t xml:space="preserve"> SIGAO</w:t>
            </w:r>
            <w:r w:rsidRPr="00180035">
              <w:rPr>
                <w:rFonts w:ascii="Calibri" w:eastAsia="Times New Roman" w:hAnsi="Calibri" w:cs="Calibri"/>
                <w:color w:val="000000"/>
                <w:lang w:val="es-CR" w:eastAsia="es-CR"/>
              </w:rPr>
              <w:t>, agenda Cronos,</w:t>
            </w:r>
            <w:r w:rsidR="00BB19B8">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 xml:space="preserve">One </w:t>
            </w:r>
            <w:r w:rsidR="00157A06">
              <w:rPr>
                <w:rFonts w:ascii="Calibri" w:eastAsia="Times New Roman" w:hAnsi="Calibri" w:cs="Calibri"/>
                <w:color w:val="000000"/>
                <w:lang w:val="es-CR" w:eastAsia="es-CR"/>
              </w:rPr>
              <w:t>D</w:t>
            </w:r>
            <w:r w:rsidRPr="00180035">
              <w:rPr>
                <w:rFonts w:ascii="Calibri" w:eastAsia="Times New Roman" w:hAnsi="Calibri" w:cs="Calibri"/>
                <w:color w:val="000000"/>
                <w:lang w:val="es-CR" w:eastAsia="es-CR"/>
              </w:rPr>
              <w:t xml:space="preserve">rive, teléfono, </w:t>
            </w:r>
            <w:r w:rsidR="00157A06">
              <w:rPr>
                <w:rFonts w:ascii="Calibri" w:eastAsia="Times New Roman" w:hAnsi="Calibri" w:cs="Calibri"/>
                <w:color w:val="000000"/>
                <w:lang w:val="es-CR" w:eastAsia="es-CR"/>
              </w:rPr>
              <w:t>MS T</w:t>
            </w:r>
            <w:r w:rsidRPr="00180035">
              <w:rPr>
                <w:rFonts w:ascii="Calibri" w:eastAsia="Times New Roman" w:hAnsi="Calibri" w:cs="Calibri"/>
                <w:color w:val="000000"/>
                <w:lang w:val="es-CR" w:eastAsia="es-CR"/>
              </w:rPr>
              <w:t>eams,</w:t>
            </w:r>
            <w:r w:rsidR="00BB19B8">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 xml:space="preserve">acceso a red institucional, </w:t>
            </w:r>
            <w:r w:rsidR="00157A06">
              <w:rPr>
                <w:rFonts w:ascii="Calibri" w:eastAsia="Times New Roman" w:hAnsi="Calibri" w:cs="Calibri"/>
                <w:color w:val="000000"/>
                <w:lang w:val="es-CR" w:eastAsia="es-CR"/>
              </w:rPr>
              <w:t>SDJ</w:t>
            </w:r>
            <w:r w:rsidRPr="00180035">
              <w:rPr>
                <w:rFonts w:ascii="Calibri" w:eastAsia="Times New Roman" w:hAnsi="Calibri" w:cs="Calibri"/>
                <w:color w:val="000000"/>
                <w:lang w:val="es-CR" w:eastAsia="es-CR"/>
              </w:rPr>
              <w:t>, correo electrónico, escritorio virtual.</w:t>
            </w:r>
          </w:p>
        </w:tc>
      </w:tr>
      <w:tr w:rsidR="00BB19B8" w:rsidRPr="00180035" w14:paraId="1BD86080"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5124F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66</w:t>
            </w:r>
          </w:p>
        </w:tc>
        <w:tc>
          <w:tcPr>
            <w:tcW w:w="4985" w:type="dxa"/>
            <w:tcBorders>
              <w:top w:val="nil"/>
              <w:left w:val="nil"/>
              <w:bottom w:val="single" w:sz="4" w:space="0" w:color="auto"/>
              <w:right w:val="single" w:sz="4" w:space="0" w:color="auto"/>
            </w:tcBorders>
            <w:shd w:val="clear" w:color="auto" w:fill="auto"/>
            <w:hideMark/>
          </w:tcPr>
          <w:p w14:paraId="5A02C8D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JCIV 015 Aseguramiento de bienes en procesos sucesorios</w:t>
            </w:r>
          </w:p>
        </w:tc>
        <w:tc>
          <w:tcPr>
            <w:tcW w:w="4536" w:type="dxa"/>
            <w:tcBorders>
              <w:top w:val="nil"/>
              <w:left w:val="nil"/>
              <w:bottom w:val="single" w:sz="4" w:space="0" w:color="auto"/>
              <w:right w:val="single" w:sz="4" w:space="0" w:color="auto"/>
            </w:tcBorders>
            <w:shd w:val="clear" w:color="auto" w:fill="auto"/>
            <w:hideMark/>
          </w:tcPr>
          <w:p w14:paraId="37E03FD8" w14:textId="6F5F8245"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Civiles</w:t>
            </w:r>
          </w:p>
        </w:tc>
        <w:tc>
          <w:tcPr>
            <w:tcW w:w="4253" w:type="dxa"/>
            <w:tcBorders>
              <w:top w:val="nil"/>
              <w:left w:val="nil"/>
              <w:bottom w:val="single" w:sz="4" w:space="0" w:color="auto"/>
              <w:right w:val="single" w:sz="4" w:space="0" w:color="auto"/>
            </w:tcBorders>
            <w:shd w:val="clear" w:color="auto" w:fill="auto"/>
            <w:hideMark/>
          </w:tcPr>
          <w:p w14:paraId="30FE037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El acto se hace manual y posteriormente se sube al sistema de escritorio virtual del expediente respectivo, pero para realizar el acto no se requiere</w:t>
            </w:r>
          </w:p>
        </w:tc>
      </w:tr>
      <w:tr w:rsidR="00BB19B8" w:rsidRPr="00180035" w14:paraId="2B1B11B7"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6FAC7A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67</w:t>
            </w:r>
          </w:p>
        </w:tc>
        <w:tc>
          <w:tcPr>
            <w:tcW w:w="4985" w:type="dxa"/>
            <w:tcBorders>
              <w:top w:val="nil"/>
              <w:left w:val="nil"/>
              <w:bottom w:val="single" w:sz="4" w:space="0" w:color="auto"/>
              <w:right w:val="single" w:sz="4" w:space="0" w:color="auto"/>
            </w:tcBorders>
            <w:shd w:val="clear" w:color="auto" w:fill="auto"/>
            <w:hideMark/>
          </w:tcPr>
          <w:p w14:paraId="6DCADBA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JCIV 016 Puesta en posesión de un bien posterior a un remate</w:t>
            </w:r>
          </w:p>
        </w:tc>
        <w:tc>
          <w:tcPr>
            <w:tcW w:w="4536" w:type="dxa"/>
            <w:tcBorders>
              <w:top w:val="nil"/>
              <w:left w:val="nil"/>
              <w:bottom w:val="single" w:sz="4" w:space="0" w:color="auto"/>
              <w:right w:val="single" w:sz="4" w:space="0" w:color="auto"/>
            </w:tcBorders>
            <w:shd w:val="clear" w:color="auto" w:fill="auto"/>
            <w:hideMark/>
          </w:tcPr>
          <w:p w14:paraId="1A59DBDB" w14:textId="5A05F1BF"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Civiles</w:t>
            </w:r>
          </w:p>
        </w:tc>
        <w:tc>
          <w:tcPr>
            <w:tcW w:w="4253" w:type="dxa"/>
            <w:tcBorders>
              <w:top w:val="nil"/>
              <w:left w:val="nil"/>
              <w:bottom w:val="single" w:sz="4" w:space="0" w:color="auto"/>
              <w:right w:val="single" w:sz="4" w:space="0" w:color="auto"/>
            </w:tcBorders>
            <w:shd w:val="clear" w:color="auto" w:fill="auto"/>
            <w:hideMark/>
          </w:tcPr>
          <w:p w14:paraId="045424F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Internet, escritorio virtual, red institucional, plataforma del Registro Nacional</w:t>
            </w:r>
          </w:p>
        </w:tc>
      </w:tr>
      <w:tr w:rsidR="00BB19B8" w:rsidRPr="00180035" w14:paraId="2551CFE8"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883683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68</w:t>
            </w:r>
          </w:p>
        </w:tc>
        <w:tc>
          <w:tcPr>
            <w:tcW w:w="4985" w:type="dxa"/>
            <w:tcBorders>
              <w:top w:val="nil"/>
              <w:left w:val="nil"/>
              <w:bottom w:val="single" w:sz="4" w:space="0" w:color="auto"/>
              <w:right w:val="single" w:sz="4" w:space="0" w:color="auto"/>
            </w:tcBorders>
            <w:shd w:val="clear" w:color="auto" w:fill="auto"/>
            <w:hideMark/>
          </w:tcPr>
          <w:p w14:paraId="7442759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CJIC 001 Intercepción de Comunicaciones Telefónicas</w:t>
            </w:r>
          </w:p>
        </w:tc>
        <w:tc>
          <w:tcPr>
            <w:tcW w:w="4536" w:type="dxa"/>
            <w:tcBorders>
              <w:top w:val="nil"/>
              <w:left w:val="nil"/>
              <w:bottom w:val="single" w:sz="4" w:space="0" w:color="auto"/>
              <w:right w:val="single" w:sz="4" w:space="0" w:color="auto"/>
            </w:tcBorders>
            <w:shd w:val="clear" w:color="auto" w:fill="auto"/>
            <w:hideMark/>
          </w:tcPr>
          <w:p w14:paraId="34A66A7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Centro Judicial de Intervención de las Comunicaciones</w:t>
            </w:r>
          </w:p>
        </w:tc>
        <w:tc>
          <w:tcPr>
            <w:tcW w:w="4253" w:type="dxa"/>
            <w:tcBorders>
              <w:top w:val="nil"/>
              <w:left w:val="nil"/>
              <w:bottom w:val="single" w:sz="4" w:space="0" w:color="auto"/>
              <w:right w:val="single" w:sz="4" w:space="0" w:color="auto"/>
            </w:tcBorders>
            <w:shd w:val="clear" w:color="auto" w:fill="auto"/>
            <w:hideMark/>
          </w:tcPr>
          <w:p w14:paraId="6F4E2E4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interceptación y acceso a la red interna del CJIC.</w:t>
            </w:r>
          </w:p>
        </w:tc>
      </w:tr>
      <w:tr w:rsidR="00BB19B8" w:rsidRPr="00180035" w14:paraId="16CEDD83"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A1ABA8"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69</w:t>
            </w:r>
          </w:p>
        </w:tc>
        <w:tc>
          <w:tcPr>
            <w:tcW w:w="4985" w:type="dxa"/>
            <w:tcBorders>
              <w:top w:val="nil"/>
              <w:left w:val="nil"/>
              <w:bottom w:val="single" w:sz="4" w:space="0" w:color="auto"/>
              <w:right w:val="single" w:sz="4" w:space="0" w:color="auto"/>
            </w:tcBorders>
            <w:shd w:val="clear" w:color="auto" w:fill="auto"/>
            <w:hideMark/>
          </w:tcPr>
          <w:p w14:paraId="2B43249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JCON 004 Medidas cautelares</w:t>
            </w:r>
          </w:p>
        </w:tc>
        <w:tc>
          <w:tcPr>
            <w:tcW w:w="4536" w:type="dxa"/>
            <w:tcBorders>
              <w:top w:val="nil"/>
              <w:left w:val="nil"/>
              <w:bottom w:val="single" w:sz="4" w:space="0" w:color="auto"/>
              <w:right w:val="single" w:sz="4" w:space="0" w:color="auto"/>
            </w:tcBorders>
            <w:shd w:val="clear" w:color="auto" w:fill="auto"/>
            <w:hideMark/>
          </w:tcPr>
          <w:p w14:paraId="49DFCFE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Concursal</w:t>
            </w:r>
          </w:p>
        </w:tc>
        <w:tc>
          <w:tcPr>
            <w:tcW w:w="4253" w:type="dxa"/>
            <w:tcBorders>
              <w:top w:val="nil"/>
              <w:left w:val="nil"/>
              <w:bottom w:val="single" w:sz="4" w:space="0" w:color="auto"/>
              <w:right w:val="single" w:sz="4" w:space="0" w:color="auto"/>
            </w:tcBorders>
            <w:shd w:val="clear" w:color="auto" w:fill="auto"/>
            <w:hideMark/>
          </w:tcPr>
          <w:p w14:paraId="2A36E3D3" w14:textId="32FED81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w:t>
            </w:r>
            <w:r w:rsidR="00FD7FF5" w:rsidRPr="00180035">
              <w:rPr>
                <w:rFonts w:ascii="Calibri" w:eastAsia="Times New Roman" w:hAnsi="Calibri" w:cs="Calibri"/>
                <w:color w:val="000000"/>
                <w:lang w:val="es-CR" w:eastAsia="es-CR"/>
              </w:rPr>
              <w:t>Microsoft</w:t>
            </w:r>
            <w:r w:rsidRPr="00180035">
              <w:rPr>
                <w:rFonts w:ascii="Calibri" w:eastAsia="Times New Roman" w:hAnsi="Calibri" w:cs="Calibri"/>
                <w:color w:val="000000"/>
                <w:lang w:val="es-CR" w:eastAsia="es-CR"/>
              </w:rPr>
              <w:t xml:space="preserve"> </w:t>
            </w:r>
            <w:r w:rsidR="00FD7FF5">
              <w:rPr>
                <w:rFonts w:ascii="Calibri" w:eastAsia="Times New Roman" w:hAnsi="Calibri" w:cs="Calibri"/>
                <w:color w:val="000000"/>
                <w:lang w:val="es-CR" w:eastAsia="es-CR"/>
              </w:rPr>
              <w:t>T</w:t>
            </w:r>
            <w:r w:rsidRPr="00180035">
              <w:rPr>
                <w:rFonts w:ascii="Calibri" w:eastAsia="Times New Roman" w:hAnsi="Calibri" w:cs="Calibri"/>
                <w:color w:val="000000"/>
                <w:lang w:val="es-CR" w:eastAsia="es-CR"/>
              </w:rPr>
              <w:t>eams, correo electrónico, agenda cronos, grabador de audiencia y procesador de texto.</w:t>
            </w:r>
          </w:p>
        </w:tc>
      </w:tr>
      <w:tr w:rsidR="00BB19B8" w:rsidRPr="00180035" w14:paraId="58957B1B"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14A57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70</w:t>
            </w:r>
          </w:p>
        </w:tc>
        <w:tc>
          <w:tcPr>
            <w:tcW w:w="4985" w:type="dxa"/>
            <w:tcBorders>
              <w:top w:val="nil"/>
              <w:left w:val="nil"/>
              <w:bottom w:val="single" w:sz="4" w:space="0" w:color="auto"/>
              <w:right w:val="single" w:sz="4" w:space="0" w:color="auto"/>
            </w:tcBorders>
            <w:shd w:val="clear" w:color="auto" w:fill="auto"/>
            <w:hideMark/>
          </w:tcPr>
          <w:p w14:paraId="481D570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JCON 009 Giros de dinero urgentes</w:t>
            </w:r>
          </w:p>
        </w:tc>
        <w:tc>
          <w:tcPr>
            <w:tcW w:w="4536" w:type="dxa"/>
            <w:tcBorders>
              <w:top w:val="nil"/>
              <w:left w:val="nil"/>
              <w:bottom w:val="single" w:sz="4" w:space="0" w:color="auto"/>
              <w:right w:val="single" w:sz="4" w:space="0" w:color="auto"/>
            </w:tcBorders>
            <w:shd w:val="clear" w:color="auto" w:fill="auto"/>
            <w:hideMark/>
          </w:tcPr>
          <w:p w14:paraId="28A1286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Concursal</w:t>
            </w:r>
          </w:p>
        </w:tc>
        <w:tc>
          <w:tcPr>
            <w:tcW w:w="4253" w:type="dxa"/>
            <w:tcBorders>
              <w:top w:val="nil"/>
              <w:left w:val="nil"/>
              <w:bottom w:val="single" w:sz="4" w:space="0" w:color="auto"/>
              <w:right w:val="single" w:sz="4" w:space="0" w:color="auto"/>
            </w:tcBorders>
            <w:shd w:val="clear" w:color="auto" w:fill="auto"/>
            <w:hideMark/>
          </w:tcPr>
          <w:p w14:paraId="49979E0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Depósitos Judiciales, Escritorio Virtual, Correo Electrónico, Procesador de texto.</w:t>
            </w:r>
          </w:p>
        </w:tc>
      </w:tr>
      <w:tr w:rsidR="00BB19B8" w:rsidRPr="00180035" w14:paraId="2984AE0B"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9A0A67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71</w:t>
            </w:r>
          </w:p>
        </w:tc>
        <w:tc>
          <w:tcPr>
            <w:tcW w:w="4985" w:type="dxa"/>
            <w:tcBorders>
              <w:top w:val="nil"/>
              <w:left w:val="nil"/>
              <w:bottom w:val="single" w:sz="4" w:space="0" w:color="auto"/>
              <w:right w:val="single" w:sz="4" w:space="0" w:color="auto"/>
            </w:tcBorders>
            <w:shd w:val="clear" w:color="auto" w:fill="auto"/>
            <w:hideMark/>
          </w:tcPr>
          <w:p w14:paraId="231F973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JCON 010 Levantamiento de impedimentos de salida del país</w:t>
            </w:r>
          </w:p>
        </w:tc>
        <w:tc>
          <w:tcPr>
            <w:tcW w:w="4536" w:type="dxa"/>
            <w:tcBorders>
              <w:top w:val="nil"/>
              <w:left w:val="nil"/>
              <w:bottom w:val="single" w:sz="4" w:space="0" w:color="auto"/>
              <w:right w:val="single" w:sz="4" w:space="0" w:color="auto"/>
            </w:tcBorders>
            <w:shd w:val="clear" w:color="auto" w:fill="auto"/>
            <w:hideMark/>
          </w:tcPr>
          <w:p w14:paraId="0DF8433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Concursal</w:t>
            </w:r>
          </w:p>
        </w:tc>
        <w:tc>
          <w:tcPr>
            <w:tcW w:w="4253" w:type="dxa"/>
            <w:tcBorders>
              <w:top w:val="nil"/>
              <w:left w:val="nil"/>
              <w:bottom w:val="single" w:sz="4" w:space="0" w:color="auto"/>
              <w:right w:val="single" w:sz="4" w:space="0" w:color="auto"/>
            </w:tcBorders>
            <w:shd w:val="clear" w:color="auto" w:fill="auto"/>
            <w:hideMark/>
          </w:tcPr>
          <w:p w14:paraId="0836631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Sistema de Obligados Alimentarios y Penal, correo electrónico y procesador de textos.  </w:t>
            </w:r>
          </w:p>
        </w:tc>
      </w:tr>
      <w:tr w:rsidR="00BB19B8" w:rsidRPr="00180035" w14:paraId="15C9529F"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215AE6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72</w:t>
            </w:r>
          </w:p>
        </w:tc>
        <w:tc>
          <w:tcPr>
            <w:tcW w:w="4985" w:type="dxa"/>
            <w:tcBorders>
              <w:top w:val="nil"/>
              <w:left w:val="nil"/>
              <w:bottom w:val="single" w:sz="4" w:space="0" w:color="auto"/>
              <w:right w:val="single" w:sz="4" w:space="0" w:color="auto"/>
            </w:tcBorders>
            <w:shd w:val="clear" w:color="auto" w:fill="auto"/>
            <w:hideMark/>
          </w:tcPr>
          <w:p w14:paraId="74D1113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TCA 007 Resolución de medidas cautelares Ante Causam</w:t>
            </w:r>
          </w:p>
        </w:tc>
        <w:tc>
          <w:tcPr>
            <w:tcW w:w="4536" w:type="dxa"/>
            <w:tcBorders>
              <w:top w:val="nil"/>
              <w:left w:val="nil"/>
              <w:bottom w:val="single" w:sz="4" w:space="0" w:color="auto"/>
              <w:right w:val="single" w:sz="4" w:space="0" w:color="auto"/>
            </w:tcBorders>
            <w:shd w:val="clear" w:color="auto" w:fill="auto"/>
            <w:hideMark/>
          </w:tcPr>
          <w:p w14:paraId="138E5CB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Tribunal Contencioso Administrativo</w:t>
            </w:r>
          </w:p>
        </w:tc>
        <w:tc>
          <w:tcPr>
            <w:tcW w:w="4253" w:type="dxa"/>
            <w:tcBorders>
              <w:top w:val="nil"/>
              <w:left w:val="nil"/>
              <w:bottom w:val="single" w:sz="4" w:space="0" w:color="auto"/>
              <w:right w:val="single" w:sz="4" w:space="0" w:color="auto"/>
            </w:tcBorders>
            <w:shd w:val="clear" w:color="auto" w:fill="auto"/>
            <w:hideMark/>
          </w:tcPr>
          <w:p w14:paraId="5787F4D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Conexión a internet o un fax</w:t>
            </w:r>
            <w:r w:rsidRPr="00180035">
              <w:rPr>
                <w:rFonts w:ascii="Calibri" w:eastAsia="Times New Roman" w:hAnsi="Calibri" w:cs="Calibri"/>
                <w:color w:val="000000"/>
                <w:lang w:val="es-CR" w:eastAsia="es-CR"/>
              </w:rPr>
              <w:br/>
              <w:t>Editor de texto</w:t>
            </w:r>
            <w:r w:rsidRPr="00180035">
              <w:rPr>
                <w:rFonts w:ascii="Calibri" w:eastAsia="Times New Roman" w:hAnsi="Calibri" w:cs="Calibri"/>
                <w:color w:val="000000"/>
                <w:lang w:val="es-CR" w:eastAsia="es-CR"/>
              </w:rPr>
              <w:br/>
              <w:t>Conexión a una impresora</w:t>
            </w:r>
            <w:r w:rsidRPr="00180035">
              <w:rPr>
                <w:rFonts w:ascii="Calibri" w:eastAsia="Times New Roman" w:hAnsi="Calibri" w:cs="Calibri"/>
                <w:color w:val="000000"/>
                <w:lang w:val="es-CR" w:eastAsia="es-CR"/>
              </w:rPr>
              <w:br/>
              <w:t>Sistema de escritorio virtual, en los casos en que el evento sucede después de ingresado el expediente.</w:t>
            </w:r>
          </w:p>
        </w:tc>
      </w:tr>
      <w:tr w:rsidR="00BB19B8" w:rsidRPr="00180035" w14:paraId="658A9B69"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73682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73</w:t>
            </w:r>
          </w:p>
        </w:tc>
        <w:tc>
          <w:tcPr>
            <w:tcW w:w="4985" w:type="dxa"/>
            <w:tcBorders>
              <w:top w:val="nil"/>
              <w:left w:val="nil"/>
              <w:bottom w:val="single" w:sz="4" w:space="0" w:color="auto"/>
              <w:right w:val="single" w:sz="4" w:space="0" w:color="auto"/>
            </w:tcBorders>
            <w:shd w:val="clear" w:color="auto" w:fill="auto"/>
            <w:hideMark/>
          </w:tcPr>
          <w:p w14:paraId="516FFB4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JCTR 002 Recepción de denuncias y ampliación de denuncia</w:t>
            </w:r>
          </w:p>
        </w:tc>
        <w:tc>
          <w:tcPr>
            <w:tcW w:w="4536" w:type="dxa"/>
            <w:tcBorders>
              <w:top w:val="nil"/>
              <w:left w:val="nil"/>
              <w:bottom w:val="single" w:sz="4" w:space="0" w:color="auto"/>
              <w:right w:val="single" w:sz="4" w:space="0" w:color="auto"/>
            </w:tcBorders>
            <w:shd w:val="clear" w:color="auto" w:fill="auto"/>
            <w:hideMark/>
          </w:tcPr>
          <w:p w14:paraId="5006F150" w14:textId="3118148A"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Faltas y Contravenciones</w:t>
            </w:r>
          </w:p>
        </w:tc>
        <w:tc>
          <w:tcPr>
            <w:tcW w:w="4253" w:type="dxa"/>
            <w:tcBorders>
              <w:top w:val="nil"/>
              <w:left w:val="nil"/>
              <w:bottom w:val="single" w:sz="4" w:space="0" w:color="auto"/>
              <w:right w:val="single" w:sz="4" w:space="0" w:color="auto"/>
            </w:tcBorders>
            <w:shd w:val="clear" w:color="auto" w:fill="auto"/>
            <w:hideMark/>
          </w:tcPr>
          <w:p w14:paraId="356457D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No aplica</w:t>
            </w:r>
          </w:p>
        </w:tc>
      </w:tr>
      <w:tr w:rsidR="00BB19B8" w:rsidRPr="00180035" w14:paraId="06C2A0F1"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178EFD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74</w:t>
            </w:r>
          </w:p>
        </w:tc>
        <w:tc>
          <w:tcPr>
            <w:tcW w:w="4985" w:type="dxa"/>
            <w:tcBorders>
              <w:top w:val="nil"/>
              <w:left w:val="nil"/>
              <w:bottom w:val="single" w:sz="4" w:space="0" w:color="auto"/>
              <w:right w:val="single" w:sz="4" w:space="0" w:color="auto"/>
            </w:tcBorders>
            <w:shd w:val="clear" w:color="auto" w:fill="auto"/>
            <w:hideMark/>
          </w:tcPr>
          <w:p w14:paraId="6796367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JCTR 018 Medidas cautelares</w:t>
            </w:r>
          </w:p>
        </w:tc>
        <w:tc>
          <w:tcPr>
            <w:tcW w:w="4536" w:type="dxa"/>
            <w:tcBorders>
              <w:top w:val="nil"/>
              <w:left w:val="nil"/>
              <w:bottom w:val="single" w:sz="4" w:space="0" w:color="auto"/>
              <w:right w:val="single" w:sz="4" w:space="0" w:color="auto"/>
            </w:tcBorders>
            <w:shd w:val="clear" w:color="auto" w:fill="auto"/>
            <w:hideMark/>
          </w:tcPr>
          <w:p w14:paraId="08B45CE2" w14:textId="03D8B80B"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Faltas y Contravenciones</w:t>
            </w:r>
          </w:p>
        </w:tc>
        <w:tc>
          <w:tcPr>
            <w:tcW w:w="4253" w:type="dxa"/>
            <w:tcBorders>
              <w:top w:val="nil"/>
              <w:left w:val="nil"/>
              <w:bottom w:val="single" w:sz="4" w:space="0" w:color="auto"/>
              <w:right w:val="single" w:sz="4" w:space="0" w:color="auto"/>
            </w:tcBorders>
            <w:shd w:val="clear" w:color="auto" w:fill="auto"/>
            <w:hideMark/>
          </w:tcPr>
          <w:p w14:paraId="0A5C01E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No aplica</w:t>
            </w:r>
          </w:p>
        </w:tc>
      </w:tr>
      <w:tr w:rsidR="00BB19B8" w:rsidRPr="00180035" w14:paraId="59FB6896"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3A4E7B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75</w:t>
            </w:r>
          </w:p>
        </w:tc>
        <w:tc>
          <w:tcPr>
            <w:tcW w:w="4985" w:type="dxa"/>
            <w:tcBorders>
              <w:top w:val="nil"/>
              <w:left w:val="nil"/>
              <w:bottom w:val="single" w:sz="4" w:space="0" w:color="auto"/>
              <w:right w:val="single" w:sz="4" w:space="0" w:color="auto"/>
            </w:tcBorders>
            <w:shd w:val="clear" w:color="auto" w:fill="auto"/>
            <w:hideMark/>
          </w:tcPr>
          <w:p w14:paraId="185AFB4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JCTR 19 Causas próximas a prescribir</w:t>
            </w:r>
          </w:p>
        </w:tc>
        <w:tc>
          <w:tcPr>
            <w:tcW w:w="4536" w:type="dxa"/>
            <w:tcBorders>
              <w:top w:val="nil"/>
              <w:left w:val="nil"/>
              <w:bottom w:val="single" w:sz="4" w:space="0" w:color="auto"/>
              <w:right w:val="single" w:sz="4" w:space="0" w:color="auto"/>
            </w:tcBorders>
            <w:shd w:val="clear" w:color="auto" w:fill="auto"/>
            <w:hideMark/>
          </w:tcPr>
          <w:p w14:paraId="7565AC13" w14:textId="2C194388"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Faltas y Contravenciones</w:t>
            </w:r>
          </w:p>
        </w:tc>
        <w:tc>
          <w:tcPr>
            <w:tcW w:w="4253" w:type="dxa"/>
            <w:tcBorders>
              <w:top w:val="nil"/>
              <w:left w:val="nil"/>
              <w:bottom w:val="single" w:sz="4" w:space="0" w:color="auto"/>
              <w:right w:val="single" w:sz="4" w:space="0" w:color="auto"/>
            </w:tcBorders>
            <w:shd w:val="clear" w:color="auto" w:fill="auto"/>
            <w:hideMark/>
          </w:tcPr>
          <w:p w14:paraId="58874F5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SIGAO para la grabación de juicio (o cualquier otra aplicación que permita grabar el juicio), el escritorio virtual   </w:t>
            </w:r>
          </w:p>
        </w:tc>
      </w:tr>
      <w:tr w:rsidR="00BB19B8" w:rsidRPr="00180035" w14:paraId="0CC601CE" w14:textId="77777777" w:rsidTr="00BB19B8">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E8343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76</w:t>
            </w:r>
          </w:p>
        </w:tc>
        <w:tc>
          <w:tcPr>
            <w:tcW w:w="4985" w:type="dxa"/>
            <w:tcBorders>
              <w:top w:val="nil"/>
              <w:left w:val="nil"/>
              <w:bottom w:val="single" w:sz="4" w:space="0" w:color="auto"/>
              <w:right w:val="single" w:sz="4" w:space="0" w:color="auto"/>
            </w:tcBorders>
            <w:shd w:val="clear" w:color="auto" w:fill="auto"/>
            <w:hideMark/>
          </w:tcPr>
          <w:p w14:paraId="1328B14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JEP 002 Modificación de pena o cumplimiento</w:t>
            </w:r>
          </w:p>
        </w:tc>
        <w:tc>
          <w:tcPr>
            <w:tcW w:w="4536" w:type="dxa"/>
            <w:tcBorders>
              <w:top w:val="nil"/>
              <w:left w:val="nil"/>
              <w:bottom w:val="single" w:sz="4" w:space="0" w:color="auto"/>
              <w:right w:val="single" w:sz="4" w:space="0" w:color="auto"/>
            </w:tcBorders>
            <w:shd w:val="clear" w:color="auto" w:fill="auto"/>
            <w:hideMark/>
          </w:tcPr>
          <w:p w14:paraId="1B267FBC" w14:textId="60408176"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Ejecución de la Pena</w:t>
            </w:r>
          </w:p>
        </w:tc>
        <w:tc>
          <w:tcPr>
            <w:tcW w:w="4253" w:type="dxa"/>
            <w:tcBorders>
              <w:top w:val="nil"/>
              <w:left w:val="nil"/>
              <w:bottom w:val="single" w:sz="4" w:space="0" w:color="auto"/>
              <w:right w:val="single" w:sz="4" w:space="0" w:color="auto"/>
            </w:tcBorders>
            <w:shd w:val="clear" w:color="auto" w:fill="auto"/>
            <w:hideMark/>
          </w:tcPr>
          <w:p w14:paraId="08DA0AD4" w14:textId="77777777" w:rsidR="00FD7FF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Conexión a Internet</w:t>
            </w:r>
          </w:p>
          <w:p w14:paraId="2CA86A87" w14:textId="77777777" w:rsidR="00FD7FF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SIAP (IGNIS, Sistema de Adaptación Social)</w:t>
            </w:r>
          </w:p>
          <w:p w14:paraId="69A5DF20" w14:textId="75B4C11F" w:rsidR="00FD7FF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Escritorio Virtual </w:t>
            </w:r>
          </w:p>
          <w:p w14:paraId="212E764E" w14:textId="77777777" w:rsidR="00FD7FF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Correo electrónico</w:t>
            </w:r>
          </w:p>
          <w:p w14:paraId="2EFF21F2" w14:textId="4F288A99" w:rsidR="00180035" w:rsidRPr="0018003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WhatsApp</w:t>
            </w:r>
            <w:r w:rsidR="00180035" w:rsidRPr="00180035">
              <w:rPr>
                <w:rFonts w:ascii="Calibri" w:eastAsia="Times New Roman" w:hAnsi="Calibri" w:cs="Calibri"/>
                <w:color w:val="000000"/>
                <w:lang w:val="es-CR" w:eastAsia="es-CR"/>
              </w:rPr>
              <w:t xml:space="preserve"> </w:t>
            </w:r>
          </w:p>
        </w:tc>
      </w:tr>
      <w:tr w:rsidR="00BB19B8" w:rsidRPr="00180035" w14:paraId="2F916DD6"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33FFAD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77</w:t>
            </w:r>
          </w:p>
        </w:tc>
        <w:tc>
          <w:tcPr>
            <w:tcW w:w="4985" w:type="dxa"/>
            <w:tcBorders>
              <w:top w:val="nil"/>
              <w:left w:val="nil"/>
              <w:bottom w:val="single" w:sz="4" w:space="0" w:color="auto"/>
              <w:right w:val="single" w:sz="4" w:space="0" w:color="auto"/>
            </w:tcBorders>
            <w:shd w:val="clear" w:color="auto" w:fill="auto"/>
            <w:hideMark/>
          </w:tcPr>
          <w:p w14:paraId="68874DD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JFAM 001 Juzgado de Familia, Niñez y Adolescencia (Medidas Cautelares y Salvaguardas)</w:t>
            </w:r>
          </w:p>
        </w:tc>
        <w:tc>
          <w:tcPr>
            <w:tcW w:w="4536" w:type="dxa"/>
            <w:tcBorders>
              <w:top w:val="nil"/>
              <w:left w:val="nil"/>
              <w:bottom w:val="single" w:sz="4" w:space="0" w:color="auto"/>
              <w:right w:val="single" w:sz="4" w:space="0" w:color="auto"/>
            </w:tcBorders>
            <w:shd w:val="clear" w:color="auto" w:fill="auto"/>
            <w:hideMark/>
          </w:tcPr>
          <w:p w14:paraId="29C135DA" w14:textId="6EE43BD4"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Familia</w:t>
            </w:r>
          </w:p>
        </w:tc>
        <w:tc>
          <w:tcPr>
            <w:tcW w:w="4253" w:type="dxa"/>
            <w:tcBorders>
              <w:top w:val="nil"/>
              <w:left w:val="nil"/>
              <w:bottom w:val="single" w:sz="4" w:space="0" w:color="auto"/>
              <w:right w:val="single" w:sz="4" w:space="0" w:color="auto"/>
            </w:tcBorders>
            <w:shd w:val="clear" w:color="auto" w:fill="auto"/>
            <w:hideMark/>
          </w:tcPr>
          <w:p w14:paraId="743BA76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SOAP </w:t>
            </w:r>
            <w:r w:rsidRPr="00180035">
              <w:rPr>
                <w:rFonts w:ascii="Calibri" w:eastAsia="Times New Roman" w:hAnsi="Calibri" w:cs="Calibri"/>
                <w:color w:val="000000"/>
                <w:lang w:val="es-CR" w:eastAsia="es-CR"/>
              </w:rPr>
              <w:br/>
              <w:t>SREM</w:t>
            </w:r>
            <w:r w:rsidRPr="00180035">
              <w:rPr>
                <w:rFonts w:ascii="Calibri" w:eastAsia="Times New Roman" w:hAnsi="Calibri" w:cs="Calibri"/>
                <w:color w:val="000000"/>
                <w:lang w:val="es-CR" w:eastAsia="es-CR"/>
              </w:rPr>
              <w:br/>
              <w:t>Tribunal Supremo de Elecciones</w:t>
            </w:r>
            <w:r w:rsidRPr="00180035">
              <w:rPr>
                <w:rFonts w:ascii="Calibri" w:eastAsia="Times New Roman" w:hAnsi="Calibri" w:cs="Calibri"/>
                <w:color w:val="000000"/>
                <w:lang w:val="es-CR" w:eastAsia="es-CR"/>
              </w:rPr>
              <w:br/>
              <w:t>Escritorio virtual</w:t>
            </w:r>
            <w:r w:rsidRPr="00180035">
              <w:rPr>
                <w:rFonts w:ascii="Calibri" w:eastAsia="Times New Roman" w:hAnsi="Calibri" w:cs="Calibri"/>
                <w:color w:val="000000"/>
                <w:lang w:val="es-CR" w:eastAsia="es-CR"/>
              </w:rPr>
              <w:br/>
              <w:t>SDJ</w:t>
            </w:r>
          </w:p>
        </w:tc>
      </w:tr>
      <w:tr w:rsidR="00BB19B8" w:rsidRPr="00180035" w14:paraId="07B78753"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92F81B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78</w:t>
            </w:r>
          </w:p>
        </w:tc>
        <w:tc>
          <w:tcPr>
            <w:tcW w:w="4985" w:type="dxa"/>
            <w:tcBorders>
              <w:top w:val="nil"/>
              <w:left w:val="nil"/>
              <w:bottom w:val="single" w:sz="4" w:space="0" w:color="auto"/>
              <w:right w:val="single" w:sz="4" w:space="0" w:color="auto"/>
            </w:tcBorders>
            <w:shd w:val="clear" w:color="auto" w:fill="auto"/>
            <w:hideMark/>
          </w:tcPr>
          <w:p w14:paraId="2E90DEB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JFAM 002 Apremios Corporal en segunda instancia</w:t>
            </w:r>
          </w:p>
        </w:tc>
        <w:tc>
          <w:tcPr>
            <w:tcW w:w="4536" w:type="dxa"/>
            <w:tcBorders>
              <w:top w:val="nil"/>
              <w:left w:val="nil"/>
              <w:bottom w:val="single" w:sz="4" w:space="0" w:color="auto"/>
              <w:right w:val="single" w:sz="4" w:space="0" w:color="auto"/>
            </w:tcBorders>
            <w:shd w:val="clear" w:color="auto" w:fill="auto"/>
            <w:hideMark/>
          </w:tcPr>
          <w:p w14:paraId="06BCEF05" w14:textId="44D82169"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Familia</w:t>
            </w:r>
          </w:p>
        </w:tc>
        <w:tc>
          <w:tcPr>
            <w:tcW w:w="4253" w:type="dxa"/>
            <w:tcBorders>
              <w:top w:val="nil"/>
              <w:left w:val="nil"/>
              <w:bottom w:val="single" w:sz="4" w:space="0" w:color="auto"/>
              <w:right w:val="single" w:sz="4" w:space="0" w:color="auto"/>
            </w:tcBorders>
            <w:shd w:val="clear" w:color="auto" w:fill="auto"/>
            <w:hideMark/>
          </w:tcPr>
          <w:p w14:paraId="192A52C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SOAP </w:t>
            </w:r>
            <w:r w:rsidRPr="00180035">
              <w:rPr>
                <w:rFonts w:ascii="Calibri" w:eastAsia="Times New Roman" w:hAnsi="Calibri" w:cs="Calibri"/>
                <w:color w:val="000000"/>
                <w:lang w:val="es-CR" w:eastAsia="es-CR"/>
              </w:rPr>
              <w:br/>
              <w:t>SREM</w:t>
            </w:r>
            <w:r w:rsidRPr="00180035">
              <w:rPr>
                <w:rFonts w:ascii="Calibri" w:eastAsia="Times New Roman" w:hAnsi="Calibri" w:cs="Calibri"/>
                <w:color w:val="000000"/>
                <w:lang w:val="es-CR" w:eastAsia="es-CR"/>
              </w:rPr>
              <w:br/>
              <w:t>Tribunal Supremo de Elecciones</w:t>
            </w:r>
            <w:r w:rsidRPr="00180035">
              <w:rPr>
                <w:rFonts w:ascii="Calibri" w:eastAsia="Times New Roman" w:hAnsi="Calibri" w:cs="Calibri"/>
                <w:color w:val="000000"/>
                <w:lang w:val="es-CR" w:eastAsia="es-CR"/>
              </w:rPr>
              <w:br/>
              <w:t>Escritorio virtual</w:t>
            </w:r>
            <w:r w:rsidRPr="00180035">
              <w:rPr>
                <w:rFonts w:ascii="Calibri" w:eastAsia="Times New Roman" w:hAnsi="Calibri" w:cs="Calibri"/>
                <w:color w:val="000000"/>
                <w:lang w:val="es-CR" w:eastAsia="es-CR"/>
              </w:rPr>
              <w:br/>
              <w:t>SDJ</w:t>
            </w:r>
          </w:p>
        </w:tc>
      </w:tr>
      <w:tr w:rsidR="00BB19B8" w:rsidRPr="00180035" w14:paraId="0D96EF2F"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6CF3081"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79</w:t>
            </w:r>
          </w:p>
        </w:tc>
        <w:tc>
          <w:tcPr>
            <w:tcW w:w="4985" w:type="dxa"/>
            <w:tcBorders>
              <w:top w:val="nil"/>
              <w:left w:val="nil"/>
              <w:bottom w:val="single" w:sz="4" w:space="0" w:color="auto"/>
              <w:right w:val="single" w:sz="4" w:space="0" w:color="auto"/>
            </w:tcBorders>
            <w:shd w:val="clear" w:color="auto" w:fill="auto"/>
            <w:hideMark/>
          </w:tcPr>
          <w:p w14:paraId="758484E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JFAM 003 Coordinación con el Registro Nacional de la Propiedad y Dirección Nacional de Migración y Extranjería</w:t>
            </w:r>
          </w:p>
        </w:tc>
        <w:tc>
          <w:tcPr>
            <w:tcW w:w="4536" w:type="dxa"/>
            <w:tcBorders>
              <w:top w:val="nil"/>
              <w:left w:val="nil"/>
              <w:bottom w:val="single" w:sz="4" w:space="0" w:color="auto"/>
              <w:right w:val="single" w:sz="4" w:space="0" w:color="auto"/>
            </w:tcBorders>
            <w:shd w:val="clear" w:color="auto" w:fill="auto"/>
            <w:hideMark/>
          </w:tcPr>
          <w:p w14:paraId="77EC5D8C" w14:textId="32869A7A"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Familia</w:t>
            </w:r>
          </w:p>
        </w:tc>
        <w:tc>
          <w:tcPr>
            <w:tcW w:w="4253" w:type="dxa"/>
            <w:tcBorders>
              <w:top w:val="nil"/>
              <w:left w:val="nil"/>
              <w:bottom w:val="single" w:sz="4" w:space="0" w:color="auto"/>
              <w:right w:val="single" w:sz="4" w:space="0" w:color="auto"/>
            </w:tcBorders>
            <w:shd w:val="clear" w:color="auto" w:fill="auto"/>
            <w:hideMark/>
          </w:tcPr>
          <w:p w14:paraId="41CDC1F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SOAP </w:t>
            </w:r>
            <w:r w:rsidRPr="00180035">
              <w:rPr>
                <w:rFonts w:ascii="Calibri" w:eastAsia="Times New Roman" w:hAnsi="Calibri" w:cs="Calibri"/>
                <w:color w:val="000000"/>
                <w:lang w:val="es-CR" w:eastAsia="es-CR"/>
              </w:rPr>
              <w:br/>
              <w:t>SREM</w:t>
            </w:r>
            <w:r w:rsidRPr="00180035">
              <w:rPr>
                <w:rFonts w:ascii="Calibri" w:eastAsia="Times New Roman" w:hAnsi="Calibri" w:cs="Calibri"/>
                <w:color w:val="000000"/>
                <w:lang w:val="es-CR" w:eastAsia="es-CR"/>
              </w:rPr>
              <w:br/>
              <w:t>Tribunal Supremo de Elecciones</w:t>
            </w:r>
            <w:r w:rsidRPr="00180035">
              <w:rPr>
                <w:rFonts w:ascii="Calibri" w:eastAsia="Times New Roman" w:hAnsi="Calibri" w:cs="Calibri"/>
                <w:color w:val="000000"/>
                <w:lang w:val="es-CR" w:eastAsia="es-CR"/>
              </w:rPr>
              <w:br/>
              <w:t>Escritorio virtual</w:t>
            </w:r>
            <w:r w:rsidRPr="00180035">
              <w:rPr>
                <w:rFonts w:ascii="Calibri" w:eastAsia="Times New Roman" w:hAnsi="Calibri" w:cs="Calibri"/>
                <w:color w:val="000000"/>
                <w:lang w:val="es-CR" w:eastAsia="es-CR"/>
              </w:rPr>
              <w:br/>
              <w:t>SDJ</w:t>
            </w:r>
          </w:p>
        </w:tc>
      </w:tr>
      <w:tr w:rsidR="00BB19B8" w:rsidRPr="00180035" w14:paraId="24EFD648" w14:textId="77777777" w:rsidTr="00BB19B8">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62985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80</w:t>
            </w:r>
          </w:p>
        </w:tc>
        <w:tc>
          <w:tcPr>
            <w:tcW w:w="4985" w:type="dxa"/>
            <w:tcBorders>
              <w:top w:val="nil"/>
              <w:left w:val="nil"/>
              <w:bottom w:val="single" w:sz="4" w:space="0" w:color="auto"/>
              <w:right w:val="single" w:sz="4" w:space="0" w:color="auto"/>
            </w:tcBorders>
            <w:shd w:val="clear" w:color="auto" w:fill="auto"/>
            <w:hideMark/>
          </w:tcPr>
          <w:p w14:paraId="4B7C342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JEDO 002 Solicitud de medida cautelar (nuevo-cambio-prórroga)</w:t>
            </w:r>
          </w:p>
        </w:tc>
        <w:tc>
          <w:tcPr>
            <w:tcW w:w="4536" w:type="dxa"/>
            <w:tcBorders>
              <w:top w:val="nil"/>
              <w:left w:val="nil"/>
              <w:bottom w:val="single" w:sz="4" w:space="0" w:color="auto"/>
              <w:right w:val="single" w:sz="4" w:space="0" w:color="auto"/>
            </w:tcBorders>
            <w:shd w:val="clear" w:color="auto" w:fill="auto"/>
            <w:hideMark/>
          </w:tcPr>
          <w:p w14:paraId="76E891B4" w14:textId="05875DCE"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 Especializado</w:t>
            </w:r>
            <w:r w:rsidR="00180035" w:rsidRPr="00180035">
              <w:rPr>
                <w:rFonts w:ascii="Calibri" w:eastAsia="Times New Roman" w:hAnsi="Calibri" w:cs="Calibri"/>
                <w:color w:val="000000"/>
                <w:lang w:val="es-CR" w:eastAsia="es-CR"/>
              </w:rPr>
              <w:t xml:space="preserve">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532A9DAD" w14:textId="4E8F8462"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68AB7AC8"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FFC593B"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81</w:t>
            </w:r>
          </w:p>
        </w:tc>
        <w:tc>
          <w:tcPr>
            <w:tcW w:w="4985" w:type="dxa"/>
            <w:tcBorders>
              <w:top w:val="nil"/>
              <w:left w:val="nil"/>
              <w:bottom w:val="single" w:sz="4" w:space="0" w:color="auto"/>
              <w:right w:val="single" w:sz="4" w:space="0" w:color="auto"/>
            </w:tcBorders>
            <w:shd w:val="clear" w:color="auto" w:fill="auto"/>
            <w:hideMark/>
          </w:tcPr>
          <w:p w14:paraId="2EF7F47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JEDO 003 Solicitud de intervenciones telefónicas (vencimiento y urgentes)</w:t>
            </w:r>
          </w:p>
        </w:tc>
        <w:tc>
          <w:tcPr>
            <w:tcW w:w="4536" w:type="dxa"/>
            <w:tcBorders>
              <w:top w:val="nil"/>
              <w:left w:val="nil"/>
              <w:bottom w:val="single" w:sz="4" w:space="0" w:color="auto"/>
              <w:right w:val="single" w:sz="4" w:space="0" w:color="auto"/>
            </w:tcBorders>
            <w:shd w:val="clear" w:color="auto" w:fill="auto"/>
            <w:hideMark/>
          </w:tcPr>
          <w:p w14:paraId="79695BE1" w14:textId="19ACB335"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 Especializado </w:t>
            </w:r>
            <w:r w:rsidR="00180035" w:rsidRPr="00180035">
              <w:rPr>
                <w:rFonts w:ascii="Calibri" w:eastAsia="Times New Roman" w:hAnsi="Calibri" w:cs="Calibri"/>
                <w:color w:val="000000"/>
                <w:lang w:val="es-CR" w:eastAsia="es-CR"/>
              </w:rPr>
              <w:t xml:space="preserve">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59F6B5DB" w14:textId="4C3FF12C"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07B0657A" w14:textId="77777777" w:rsidTr="00BB19B8">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5923DE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82</w:t>
            </w:r>
          </w:p>
        </w:tc>
        <w:tc>
          <w:tcPr>
            <w:tcW w:w="4985" w:type="dxa"/>
            <w:tcBorders>
              <w:top w:val="nil"/>
              <w:left w:val="nil"/>
              <w:bottom w:val="single" w:sz="4" w:space="0" w:color="auto"/>
              <w:right w:val="single" w:sz="4" w:space="0" w:color="auto"/>
            </w:tcBorders>
            <w:shd w:val="clear" w:color="auto" w:fill="auto"/>
            <w:hideMark/>
          </w:tcPr>
          <w:p w14:paraId="265D61F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JEDO 004 Solicitud de Allanamiento (de trámite urgente)</w:t>
            </w:r>
          </w:p>
        </w:tc>
        <w:tc>
          <w:tcPr>
            <w:tcW w:w="4536" w:type="dxa"/>
            <w:tcBorders>
              <w:top w:val="nil"/>
              <w:left w:val="nil"/>
              <w:bottom w:val="single" w:sz="4" w:space="0" w:color="auto"/>
              <w:right w:val="single" w:sz="4" w:space="0" w:color="auto"/>
            </w:tcBorders>
            <w:shd w:val="clear" w:color="auto" w:fill="auto"/>
            <w:hideMark/>
          </w:tcPr>
          <w:p w14:paraId="67843085" w14:textId="36B78281"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Especializad</w:t>
            </w:r>
            <w:r>
              <w:rPr>
                <w:rFonts w:ascii="Calibri" w:eastAsia="Times New Roman" w:hAnsi="Calibri" w:cs="Calibri"/>
                <w:color w:val="000000"/>
                <w:lang w:val="es-CR" w:eastAsia="es-CR"/>
              </w:rPr>
              <w:t>o</w:t>
            </w:r>
            <w:r w:rsidR="00180035" w:rsidRPr="00180035">
              <w:rPr>
                <w:rFonts w:ascii="Calibri" w:eastAsia="Times New Roman" w:hAnsi="Calibri" w:cs="Calibri"/>
                <w:color w:val="000000"/>
                <w:lang w:val="es-CR" w:eastAsia="es-CR"/>
              </w:rPr>
              <w:t xml:space="preserve">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55465ED1" w14:textId="33242F1F"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2FEA53DA" w14:textId="77777777" w:rsidTr="00BB19B8">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5319BD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83</w:t>
            </w:r>
          </w:p>
        </w:tc>
        <w:tc>
          <w:tcPr>
            <w:tcW w:w="4985" w:type="dxa"/>
            <w:tcBorders>
              <w:top w:val="nil"/>
              <w:left w:val="nil"/>
              <w:bottom w:val="single" w:sz="4" w:space="0" w:color="auto"/>
              <w:right w:val="single" w:sz="4" w:space="0" w:color="auto"/>
            </w:tcBorders>
            <w:shd w:val="clear" w:color="auto" w:fill="auto"/>
            <w:hideMark/>
          </w:tcPr>
          <w:p w14:paraId="2B353D0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JEDO 005 Solicitud de anticipo jurisdiccional (de trámite urgente)</w:t>
            </w:r>
          </w:p>
        </w:tc>
        <w:tc>
          <w:tcPr>
            <w:tcW w:w="4536" w:type="dxa"/>
            <w:tcBorders>
              <w:top w:val="nil"/>
              <w:left w:val="nil"/>
              <w:bottom w:val="single" w:sz="4" w:space="0" w:color="auto"/>
              <w:right w:val="single" w:sz="4" w:space="0" w:color="auto"/>
            </w:tcBorders>
            <w:shd w:val="clear" w:color="auto" w:fill="auto"/>
            <w:hideMark/>
          </w:tcPr>
          <w:p w14:paraId="347259C2" w14:textId="2AFDDB99"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Especializad</w:t>
            </w:r>
            <w:r>
              <w:rPr>
                <w:rFonts w:ascii="Calibri" w:eastAsia="Times New Roman" w:hAnsi="Calibri" w:cs="Calibri"/>
                <w:color w:val="000000"/>
                <w:lang w:val="es-CR" w:eastAsia="es-CR"/>
              </w:rPr>
              <w:t>o</w:t>
            </w:r>
            <w:r w:rsidR="00180035" w:rsidRPr="00180035">
              <w:rPr>
                <w:rFonts w:ascii="Calibri" w:eastAsia="Times New Roman" w:hAnsi="Calibri" w:cs="Calibri"/>
                <w:color w:val="000000"/>
                <w:lang w:val="es-CR" w:eastAsia="es-CR"/>
              </w:rPr>
              <w:t xml:space="preserve">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21EA2DC3" w14:textId="73ED1D83"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4FB250D7" w14:textId="77777777" w:rsidTr="00BB19B8">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B9FAD02"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84</w:t>
            </w:r>
          </w:p>
        </w:tc>
        <w:tc>
          <w:tcPr>
            <w:tcW w:w="4985" w:type="dxa"/>
            <w:tcBorders>
              <w:top w:val="nil"/>
              <w:left w:val="nil"/>
              <w:bottom w:val="single" w:sz="4" w:space="0" w:color="auto"/>
              <w:right w:val="single" w:sz="4" w:space="0" w:color="auto"/>
            </w:tcBorders>
            <w:shd w:val="clear" w:color="auto" w:fill="auto"/>
            <w:hideMark/>
          </w:tcPr>
          <w:p w14:paraId="47BD054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JEDO 007 Captura por rebeldía</w:t>
            </w:r>
          </w:p>
        </w:tc>
        <w:tc>
          <w:tcPr>
            <w:tcW w:w="4536" w:type="dxa"/>
            <w:tcBorders>
              <w:top w:val="nil"/>
              <w:left w:val="nil"/>
              <w:bottom w:val="single" w:sz="4" w:space="0" w:color="auto"/>
              <w:right w:val="single" w:sz="4" w:space="0" w:color="auto"/>
            </w:tcBorders>
            <w:shd w:val="clear" w:color="auto" w:fill="auto"/>
            <w:hideMark/>
          </w:tcPr>
          <w:p w14:paraId="397FA585" w14:textId="581939BB"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Especializad</w:t>
            </w:r>
            <w:r>
              <w:rPr>
                <w:rFonts w:ascii="Calibri" w:eastAsia="Times New Roman" w:hAnsi="Calibri" w:cs="Calibri"/>
                <w:color w:val="000000"/>
                <w:lang w:val="es-CR" w:eastAsia="es-CR"/>
              </w:rPr>
              <w:t>o</w:t>
            </w:r>
            <w:r w:rsidR="00180035" w:rsidRPr="00180035">
              <w:rPr>
                <w:rFonts w:ascii="Calibri" w:eastAsia="Times New Roman" w:hAnsi="Calibri" w:cs="Calibri"/>
                <w:color w:val="000000"/>
                <w:lang w:val="es-CR" w:eastAsia="es-CR"/>
              </w:rPr>
              <w:t xml:space="preserve">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70FDB269" w14:textId="25B35F31"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27870F41" w14:textId="77777777" w:rsidTr="00BB19B8">
        <w:trPr>
          <w:trHeight w:val="3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6D43B2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85</w:t>
            </w:r>
          </w:p>
        </w:tc>
        <w:tc>
          <w:tcPr>
            <w:tcW w:w="4985" w:type="dxa"/>
            <w:tcBorders>
              <w:top w:val="nil"/>
              <w:left w:val="nil"/>
              <w:bottom w:val="single" w:sz="4" w:space="0" w:color="auto"/>
              <w:right w:val="single" w:sz="4" w:space="0" w:color="auto"/>
            </w:tcBorders>
            <w:shd w:val="clear" w:color="auto" w:fill="auto"/>
            <w:hideMark/>
          </w:tcPr>
          <w:p w14:paraId="16ECE72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TJEDO 001 Solicitud tramitación JEDO (nuevo)</w:t>
            </w:r>
          </w:p>
        </w:tc>
        <w:tc>
          <w:tcPr>
            <w:tcW w:w="4536" w:type="dxa"/>
            <w:tcBorders>
              <w:top w:val="nil"/>
              <w:left w:val="nil"/>
              <w:bottom w:val="single" w:sz="4" w:space="0" w:color="auto"/>
              <w:right w:val="single" w:sz="4" w:space="0" w:color="auto"/>
            </w:tcBorders>
            <w:shd w:val="clear" w:color="auto" w:fill="auto"/>
            <w:hideMark/>
          </w:tcPr>
          <w:p w14:paraId="196BD926" w14:textId="71F705B4"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5976397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 y Escritorio Virtual.</w:t>
            </w:r>
            <w:r w:rsidRPr="00180035">
              <w:rPr>
                <w:rFonts w:ascii="Calibri" w:eastAsia="Times New Roman" w:hAnsi="Calibri" w:cs="Calibri"/>
                <w:color w:val="000000"/>
                <w:lang w:val="es-CR" w:eastAsia="es-CR"/>
              </w:rPr>
              <w:br/>
              <w:t>SIGAO.</w:t>
            </w:r>
            <w:r w:rsidRPr="00180035">
              <w:rPr>
                <w:rFonts w:ascii="Calibri" w:eastAsia="Times New Roman" w:hAnsi="Calibri" w:cs="Calibri"/>
                <w:color w:val="000000"/>
                <w:lang w:val="es-CR" w:eastAsia="es-CR"/>
              </w:rPr>
              <w:br/>
              <w:t>Correo electrónico.</w:t>
            </w:r>
            <w:r w:rsidRPr="00180035">
              <w:rPr>
                <w:rFonts w:ascii="Calibri" w:eastAsia="Times New Roman" w:hAnsi="Calibri" w:cs="Calibri"/>
                <w:color w:val="000000"/>
                <w:lang w:val="es-CR" w:eastAsia="es-CR"/>
              </w:rPr>
              <w:br/>
              <w:t>Microsoft TEAMS.</w:t>
            </w:r>
            <w:r w:rsidRPr="00180035">
              <w:rPr>
                <w:rFonts w:ascii="Calibri" w:eastAsia="Times New Roman" w:hAnsi="Calibri" w:cs="Calibri"/>
                <w:color w:val="000000"/>
                <w:lang w:val="es-CR" w:eastAsia="es-CR"/>
              </w:rPr>
              <w:br/>
              <w:t>Sistema de Videoconferencias.</w:t>
            </w:r>
            <w:r w:rsidRPr="00180035">
              <w:rPr>
                <w:rFonts w:ascii="Calibri" w:eastAsia="Times New Roman" w:hAnsi="Calibri" w:cs="Calibri"/>
                <w:color w:val="000000"/>
                <w:lang w:val="es-CR" w:eastAsia="es-CR"/>
              </w:rPr>
              <w:br/>
              <w:t>Procesadores de texto.</w:t>
            </w:r>
          </w:p>
        </w:tc>
      </w:tr>
      <w:tr w:rsidR="00BB19B8" w:rsidRPr="00180035" w14:paraId="553CF794" w14:textId="77777777" w:rsidTr="00BB19B8">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60EA9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86</w:t>
            </w:r>
          </w:p>
        </w:tc>
        <w:tc>
          <w:tcPr>
            <w:tcW w:w="4985" w:type="dxa"/>
            <w:tcBorders>
              <w:top w:val="nil"/>
              <w:left w:val="nil"/>
              <w:bottom w:val="single" w:sz="4" w:space="0" w:color="auto"/>
              <w:right w:val="single" w:sz="4" w:space="0" w:color="auto"/>
            </w:tcBorders>
            <w:shd w:val="clear" w:color="auto" w:fill="auto"/>
            <w:hideMark/>
          </w:tcPr>
          <w:p w14:paraId="38152CC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TJEDO 002 Anticipos (con características especiales)</w:t>
            </w:r>
          </w:p>
        </w:tc>
        <w:tc>
          <w:tcPr>
            <w:tcW w:w="4536" w:type="dxa"/>
            <w:tcBorders>
              <w:top w:val="nil"/>
              <w:left w:val="nil"/>
              <w:bottom w:val="single" w:sz="4" w:space="0" w:color="auto"/>
              <w:right w:val="single" w:sz="4" w:space="0" w:color="auto"/>
            </w:tcBorders>
            <w:shd w:val="clear" w:color="auto" w:fill="auto"/>
            <w:hideMark/>
          </w:tcPr>
          <w:p w14:paraId="1F639A6C" w14:textId="7A3212C2"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4B27E9B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 y Escritorio Virtual.</w:t>
            </w:r>
            <w:r w:rsidRPr="00180035">
              <w:rPr>
                <w:rFonts w:ascii="Calibri" w:eastAsia="Times New Roman" w:hAnsi="Calibri" w:cs="Calibri"/>
                <w:color w:val="000000"/>
                <w:lang w:val="es-CR" w:eastAsia="es-CR"/>
              </w:rPr>
              <w:br/>
              <w:t>SIGAO.</w:t>
            </w:r>
            <w:r w:rsidRPr="00180035">
              <w:rPr>
                <w:rFonts w:ascii="Calibri" w:eastAsia="Times New Roman" w:hAnsi="Calibri" w:cs="Calibri"/>
                <w:color w:val="000000"/>
                <w:lang w:val="es-CR" w:eastAsia="es-CR"/>
              </w:rPr>
              <w:br/>
              <w:t>Correo electrónico.</w:t>
            </w:r>
            <w:r w:rsidRPr="00180035">
              <w:rPr>
                <w:rFonts w:ascii="Calibri" w:eastAsia="Times New Roman" w:hAnsi="Calibri" w:cs="Calibri"/>
                <w:color w:val="000000"/>
                <w:lang w:val="es-CR" w:eastAsia="es-CR"/>
              </w:rPr>
              <w:br/>
              <w:t>Microsoft TEAMS.</w:t>
            </w:r>
            <w:r w:rsidRPr="00180035">
              <w:rPr>
                <w:rFonts w:ascii="Calibri" w:eastAsia="Times New Roman" w:hAnsi="Calibri" w:cs="Calibri"/>
                <w:color w:val="000000"/>
                <w:lang w:val="es-CR" w:eastAsia="es-CR"/>
              </w:rPr>
              <w:br/>
              <w:t>Sistema de videoconferencias.</w:t>
            </w:r>
            <w:r w:rsidRPr="00180035">
              <w:rPr>
                <w:rFonts w:ascii="Calibri" w:eastAsia="Times New Roman" w:hAnsi="Calibri" w:cs="Calibri"/>
                <w:color w:val="000000"/>
                <w:lang w:val="es-CR" w:eastAsia="es-CR"/>
              </w:rPr>
              <w:br/>
              <w:t>Procesadores de texto.</w:t>
            </w:r>
          </w:p>
        </w:tc>
      </w:tr>
      <w:tr w:rsidR="00BB19B8" w:rsidRPr="00180035" w14:paraId="08CAD945"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F2BF29"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87</w:t>
            </w:r>
          </w:p>
        </w:tc>
        <w:tc>
          <w:tcPr>
            <w:tcW w:w="4985" w:type="dxa"/>
            <w:tcBorders>
              <w:top w:val="nil"/>
              <w:left w:val="nil"/>
              <w:bottom w:val="single" w:sz="4" w:space="0" w:color="auto"/>
              <w:right w:val="single" w:sz="4" w:space="0" w:color="auto"/>
            </w:tcBorders>
            <w:shd w:val="clear" w:color="auto" w:fill="auto"/>
            <w:hideMark/>
          </w:tcPr>
          <w:p w14:paraId="619C4BE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TJEDO 003 Habeas corpus</w:t>
            </w:r>
          </w:p>
        </w:tc>
        <w:tc>
          <w:tcPr>
            <w:tcW w:w="4536" w:type="dxa"/>
            <w:tcBorders>
              <w:top w:val="nil"/>
              <w:left w:val="nil"/>
              <w:bottom w:val="single" w:sz="4" w:space="0" w:color="auto"/>
              <w:right w:val="single" w:sz="4" w:space="0" w:color="auto"/>
            </w:tcBorders>
            <w:shd w:val="clear" w:color="auto" w:fill="auto"/>
            <w:hideMark/>
          </w:tcPr>
          <w:p w14:paraId="4419C09A" w14:textId="0E56B54E"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2AFEB74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 y Escritorio Virtual.</w:t>
            </w:r>
            <w:r w:rsidRPr="00180035">
              <w:rPr>
                <w:rFonts w:ascii="Calibri" w:eastAsia="Times New Roman" w:hAnsi="Calibri" w:cs="Calibri"/>
                <w:color w:val="000000"/>
                <w:lang w:val="es-CR" w:eastAsia="es-CR"/>
              </w:rPr>
              <w:br/>
              <w:t>Correo electrónico.</w:t>
            </w:r>
            <w:r w:rsidRPr="00180035">
              <w:rPr>
                <w:rFonts w:ascii="Calibri" w:eastAsia="Times New Roman" w:hAnsi="Calibri" w:cs="Calibri"/>
                <w:color w:val="000000"/>
                <w:lang w:val="es-CR" w:eastAsia="es-CR"/>
              </w:rPr>
              <w:br/>
              <w:t>Procesadores de texto.</w:t>
            </w:r>
          </w:p>
        </w:tc>
      </w:tr>
      <w:tr w:rsidR="00BB19B8" w:rsidRPr="00180035" w14:paraId="50A3644E" w14:textId="77777777" w:rsidTr="00BB19B8">
        <w:trPr>
          <w:trHeight w:val="3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8FDECC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88</w:t>
            </w:r>
          </w:p>
        </w:tc>
        <w:tc>
          <w:tcPr>
            <w:tcW w:w="4985" w:type="dxa"/>
            <w:tcBorders>
              <w:top w:val="nil"/>
              <w:left w:val="nil"/>
              <w:bottom w:val="single" w:sz="4" w:space="0" w:color="auto"/>
              <w:right w:val="single" w:sz="4" w:space="0" w:color="auto"/>
            </w:tcBorders>
            <w:shd w:val="clear" w:color="auto" w:fill="auto"/>
            <w:hideMark/>
          </w:tcPr>
          <w:p w14:paraId="7072724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TJEDO 007 Solicitudes en torno a medidas cautelares de emergencia</w:t>
            </w:r>
          </w:p>
        </w:tc>
        <w:tc>
          <w:tcPr>
            <w:tcW w:w="4536" w:type="dxa"/>
            <w:tcBorders>
              <w:top w:val="nil"/>
              <w:left w:val="nil"/>
              <w:bottom w:val="single" w:sz="4" w:space="0" w:color="auto"/>
              <w:right w:val="single" w:sz="4" w:space="0" w:color="auto"/>
            </w:tcBorders>
            <w:shd w:val="clear" w:color="auto" w:fill="auto"/>
            <w:hideMark/>
          </w:tcPr>
          <w:p w14:paraId="7196E6A8" w14:textId="61D997F5"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451BA55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 y escritorio virtual.</w:t>
            </w:r>
            <w:r w:rsidRPr="00180035">
              <w:rPr>
                <w:rFonts w:ascii="Calibri" w:eastAsia="Times New Roman" w:hAnsi="Calibri" w:cs="Calibri"/>
                <w:color w:val="000000"/>
                <w:lang w:val="es-CR" w:eastAsia="es-CR"/>
              </w:rPr>
              <w:br/>
              <w:t>SIGAO.</w:t>
            </w:r>
            <w:r w:rsidRPr="00180035">
              <w:rPr>
                <w:rFonts w:ascii="Calibri" w:eastAsia="Times New Roman" w:hAnsi="Calibri" w:cs="Calibri"/>
                <w:color w:val="000000"/>
                <w:lang w:val="es-CR" w:eastAsia="es-CR"/>
              </w:rPr>
              <w:br/>
              <w:t>Correo electrónico.</w:t>
            </w:r>
            <w:r w:rsidRPr="00180035">
              <w:rPr>
                <w:rFonts w:ascii="Calibri" w:eastAsia="Times New Roman" w:hAnsi="Calibri" w:cs="Calibri"/>
                <w:color w:val="000000"/>
                <w:lang w:val="es-CR" w:eastAsia="es-CR"/>
              </w:rPr>
              <w:br/>
              <w:t>Microsoft Teams.</w:t>
            </w:r>
            <w:r w:rsidRPr="00180035">
              <w:rPr>
                <w:rFonts w:ascii="Calibri" w:eastAsia="Times New Roman" w:hAnsi="Calibri" w:cs="Calibri"/>
                <w:color w:val="000000"/>
                <w:lang w:val="es-CR" w:eastAsia="es-CR"/>
              </w:rPr>
              <w:br/>
              <w:t>Sistema de videoconferencias.</w:t>
            </w:r>
            <w:r w:rsidRPr="00180035">
              <w:rPr>
                <w:rFonts w:ascii="Calibri" w:eastAsia="Times New Roman" w:hAnsi="Calibri" w:cs="Calibri"/>
                <w:color w:val="000000"/>
                <w:lang w:val="es-CR" w:eastAsia="es-CR"/>
              </w:rPr>
              <w:br/>
              <w:t>Procesadores de texto.</w:t>
            </w:r>
          </w:p>
        </w:tc>
      </w:tr>
      <w:tr w:rsidR="00BB19B8" w:rsidRPr="00180035" w14:paraId="6E9026E8" w14:textId="77777777" w:rsidTr="00BB19B8">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74BF2C8"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89</w:t>
            </w:r>
          </w:p>
        </w:tc>
        <w:tc>
          <w:tcPr>
            <w:tcW w:w="4985" w:type="dxa"/>
            <w:tcBorders>
              <w:top w:val="nil"/>
              <w:left w:val="nil"/>
              <w:bottom w:val="single" w:sz="4" w:space="0" w:color="auto"/>
              <w:right w:val="single" w:sz="4" w:space="0" w:color="auto"/>
            </w:tcBorders>
            <w:shd w:val="clear" w:color="auto" w:fill="auto"/>
            <w:hideMark/>
          </w:tcPr>
          <w:p w14:paraId="27ADB27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TJEDO 008 Atención de rebeldes</w:t>
            </w:r>
          </w:p>
        </w:tc>
        <w:tc>
          <w:tcPr>
            <w:tcW w:w="4536" w:type="dxa"/>
            <w:tcBorders>
              <w:top w:val="nil"/>
              <w:left w:val="nil"/>
              <w:bottom w:val="single" w:sz="4" w:space="0" w:color="auto"/>
              <w:right w:val="single" w:sz="4" w:space="0" w:color="auto"/>
            </w:tcBorders>
            <w:shd w:val="clear" w:color="auto" w:fill="auto"/>
            <w:hideMark/>
          </w:tcPr>
          <w:p w14:paraId="4DA3F723" w14:textId="7C2E291E"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264CE23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escritorio virtual y gestión.</w:t>
            </w:r>
            <w:r w:rsidRPr="00180035">
              <w:rPr>
                <w:rFonts w:ascii="Calibri" w:eastAsia="Times New Roman" w:hAnsi="Calibri" w:cs="Calibri"/>
                <w:color w:val="000000"/>
                <w:lang w:val="es-CR" w:eastAsia="es-CR"/>
              </w:rPr>
              <w:br/>
              <w:t>Correo electrónico.</w:t>
            </w:r>
            <w:r w:rsidRPr="00180035">
              <w:rPr>
                <w:rFonts w:ascii="Calibri" w:eastAsia="Times New Roman" w:hAnsi="Calibri" w:cs="Calibri"/>
                <w:color w:val="000000"/>
                <w:lang w:val="es-CR" w:eastAsia="es-CR"/>
              </w:rPr>
              <w:br/>
              <w:t>Procesadores de texto.</w:t>
            </w:r>
          </w:p>
        </w:tc>
      </w:tr>
      <w:tr w:rsidR="00BB19B8" w:rsidRPr="00180035" w14:paraId="252C7F97"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318FF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90</w:t>
            </w:r>
          </w:p>
        </w:tc>
        <w:tc>
          <w:tcPr>
            <w:tcW w:w="4985" w:type="dxa"/>
            <w:tcBorders>
              <w:top w:val="nil"/>
              <w:left w:val="nil"/>
              <w:bottom w:val="single" w:sz="4" w:space="0" w:color="auto"/>
              <w:right w:val="single" w:sz="4" w:space="0" w:color="auto"/>
            </w:tcBorders>
            <w:shd w:val="clear" w:color="auto" w:fill="auto"/>
            <w:hideMark/>
          </w:tcPr>
          <w:p w14:paraId="276BB53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TAJEDO 001 Solicitud de tramitación JEDO</w:t>
            </w:r>
          </w:p>
        </w:tc>
        <w:tc>
          <w:tcPr>
            <w:tcW w:w="4536" w:type="dxa"/>
            <w:tcBorders>
              <w:top w:val="nil"/>
              <w:left w:val="nil"/>
              <w:bottom w:val="single" w:sz="4" w:space="0" w:color="auto"/>
              <w:right w:val="single" w:sz="4" w:space="0" w:color="auto"/>
            </w:tcBorders>
            <w:shd w:val="clear" w:color="auto" w:fill="auto"/>
            <w:hideMark/>
          </w:tcPr>
          <w:p w14:paraId="6A12EBD2" w14:textId="315F3282"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Apelaciones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72EDBB04" w14:textId="1D9A227D"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5B0DE798"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7279681"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91</w:t>
            </w:r>
          </w:p>
        </w:tc>
        <w:tc>
          <w:tcPr>
            <w:tcW w:w="4985" w:type="dxa"/>
            <w:tcBorders>
              <w:top w:val="nil"/>
              <w:left w:val="nil"/>
              <w:bottom w:val="single" w:sz="4" w:space="0" w:color="auto"/>
              <w:right w:val="single" w:sz="4" w:space="0" w:color="auto"/>
            </w:tcBorders>
            <w:shd w:val="clear" w:color="auto" w:fill="auto"/>
            <w:hideMark/>
          </w:tcPr>
          <w:p w14:paraId="04C593C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TAJEDO 002 Prórrogas de prisión preventiva</w:t>
            </w:r>
          </w:p>
        </w:tc>
        <w:tc>
          <w:tcPr>
            <w:tcW w:w="4536" w:type="dxa"/>
            <w:tcBorders>
              <w:top w:val="nil"/>
              <w:left w:val="nil"/>
              <w:bottom w:val="single" w:sz="4" w:space="0" w:color="auto"/>
              <w:right w:val="single" w:sz="4" w:space="0" w:color="auto"/>
            </w:tcBorders>
            <w:shd w:val="clear" w:color="auto" w:fill="auto"/>
            <w:hideMark/>
          </w:tcPr>
          <w:p w14:paraId="2AC21221" w14:textId="1B14AC5C"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Apelaciones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723E4C9C" w14:textId="639687B4"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64722E51"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7A93D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92</w:t>
            </w:r>
          </w:p>
        </w:tc>
        <w:tc>
          <w:tcPr>
            <w:tcW w:w="4985" w:type="dxa"/>
            <w:tcBorders>
              <w:top w:val="nil"/>
              <w:left w:val="nil"/>
              <w:bottom w:val="single" w:sz="4" w:space="0" w:color="auto"/>
              <w:right w:val="single" w:sz="4" w:space="0" w:color="auto"/>
            </w:tcBorders>
            <w:shd w:val="clear" w:color="auto" w:fill="auto"/>
            <w:hideMark/>
          </w:tcPr>
          <w:p w14:paraId="5C86DFA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TAJEDO 003 Recursos con persona privada de libertad (depende de vencimiento de prisión, próximo a vencer)</w:t>
            </w:r>
          </w:p>
        </w:tc>
        <w:tc>
          <w:tcPr>
            <w:tcW w:w="4536" w:type="dxa"/>
            <w:tcBorders>
              <w:top w:val="nil"/>
              <w:left w:val="nil"/>
              <w:bottom w:val="single" w:sz="4" w:space="0" w:color="auto"/>
              <w:right w:val="single" w:sz="4" w:space="0" w:color="auto"/>
            </w:tcBorders>
            <w:shd w:val="clear" w:color="auto" w:fill="auto"/>
            <w:hideMark/>
          </w:tcPr>
          <w:p w14:paraId="3D3F9C48" w14:textId="3F951CE3"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Apelaciones de la Jurisdicción Especializada de </w:t>
            </w:r>
            <w:r w:rsidR="00FD7FF5">
              <w:rPr>
                <w:rFonts w:ascii="Calibri" w:eastAsia="Times New Roman" w:hAnsi="Calibri" w:cs="Calibri"/>
                <w:color w:val="000000"/>
                <w:lang w:val="es-CR" w:eastAsia="es-CR"/>
              </w:rPr>
              <w:t xml:space="preserve">Delincuencia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4C5B44FB" w14:textId="5DB5A835"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684DB171"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67D12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93</w:t>
            </w:r>
          </w:p>
        </w:tc>
        <w:tc>
          <w:tcPr>
            <w:tcW w:w="4985" w:type="dxa"/>
            <w:tcBorders>
              <w:top w:val="nil"/>
              <w:left w:val="nil"/>
              <w:bottom w:val="single" w:sz="4" w:space="0" w:color="auto"/>
              <w:right w:val="single" w:sz="4" w:space="0" w:color="auto"/>
            </w:tcBorders>
            <w:shd w:val="clear" w:color="auto" w:fill="auto"/>
            <w:hideMark/>
          </w:tcPr>
          <w:p w14:paraId="28CFF5C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TAJEDO 004 Hábeas Corpus</w:t>
            </w:r>
          </w:p>
        </w:tc>
        <w:tc>
          <w:tcPr>
            <w:tcW w:w="4536" w:type="dxa"/>
            <w:tcBorders>
              <w:top w:val="nil"/>
              <w:left w:val="nil"/>
              <w:bottom w:val="single" w:sz="4" w:space="0" w:color="auto"/>
              <w:right w:val="single" w:sz="4" w:space="0" w:color="auto"/>
            </w:tcBorders>
            <w:shd w:val="clear" w:color="auto" w:fill="auto"/>
            <w:hideMark/>
          </w:tcPr>
          <w:p w14:paraId="4D148BA3" w14:textId="54AFE812"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Apelaciones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283DDCD5" w14:textId="5F8D857F"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00B0EE92" w14:textId="77777777" w:rsidTr="00BB19B8">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9D22A2"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94</w:t>
            </w:r>
          </w:p>
        </w:tc>
        <w:tc>
          <w:tcPr>
            <w:tcW w:w="4985" w:type="dxa"/>
            <w:tcBorders>
              <w:top w:val="nil"/>
              <w:left w:val="nil"/>
              <w:bottom w:val="single" w:sz="4" w:space="0" w:color="auto"/>
              <w:right w:val="single" w:sz="4" w:space="0" w:color="auto"/>
            </w:tcBorders>
            <w:shd w:val="clear" w:color="auto" w:fill="auto"/>
            <w:hideMark/>
          </w:tcPr>
          <w:p w14:paraId="3246478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TAJEDO 005 Recurso de casación con persona privada de libertad</w:t>
            </w:r>
          </w:p>
        </w:tc>
        <w:tc>
          <w:tcPr>
            <w:tcW w:w="4536" w:type="dxa"/>
            <w:tcBorders>
              <w:top w:val="nil"/>
              <w:left w:val="nil"/>
              <w:bottom w:val="single" w:sz="4" w:space="0" w:color="auto"/>
              <w:right w:val="single" w:sz="4" w:space="0" w:color="auto"/>
            </w:tcBorders>
            <w:shd w:val="clear" w:color="auto" w:fill="auto"/>
            <w:hideMark/>
          </w:tcPr>
          <w:p w14:paraId="4D32624D" w14:textId="3663B714"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Tribunal de Apelaciones de la Jurisdicción Especializada de </w:t>
            </w:r>
            <w:r w:rsidR="00FD7FF5">
              <w:rPr>
                <w:rFonts w:ascii="Calibri" w:eastAsia="Times New Roman" w:hAnsi="Calibri" w:cs="Calibri"/>
                <w:color w:val="000000"/>
                <w:lang w:val="es-CR" w:eastAsia="es-CR"/>
              </w:rPr>
              <w:t>Delincuencia</w:t>
            </w:r>
            <w:r w:rsidR="00FD7FF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Organizad</w:t>
            </w:r>
            <w:r w:rsidR="00FD7FF5">
              <w:rPr>
                <w:rFonts w:ascii="Calibri" w:eastAsia="Times New Roman" w:hAnsi="Calibri" w:cs="Calibri"/>
                <w:color w:val="000000"/>
                <w:lang w:val="es-CR" w:eastAsia="es-CR"/>
              </w:rPr>
              <w:t>a</w:t>
            </w:r>
          </w:p>
        </w:tc>
        <w:tc>
          <w:tcPr>
            <w:tcW w:w="4253" w:type="dxa"/>
            <w:tcBorders>
              <w:top w:val="nil"/>
              <w:left w:val="nil"/>
              <w:bottom w:val="single" w:sz="4" w:space="0" w:color="auto"/>
              <w:right w:val="single" w:sz="4" w:space="0" w:color="auto"/>
            </w:tcBorders>
            <w:shd w:val="clear" w:color="auto" w:fill="auto"/>
            <w:hideMark/>
          </w:tcPr>
          <w:p w14:paraId="20F20B87" w14:textId="6A71F7DB"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w:t>
            </w:r>
            <w:r w:rsidR="00FD7FF5">
              <w:rPr>
                <w:rFonts w:ascii="Calibri" w:eastAsia="Times New Roman" w:hAnsi="Calibri" w:cs="Calibri"/>
                <w:color w:val="000000"/>
                <w:lang w:val="es-CR" w:eastAsia="es-CR"/>
              </w:rPr>
              <w:t>N/A</w:t>
            </w:r>
          </w:p>
        </w:tc>
      </w:tr>
      <w:tr w:rsidR="00BB19B8" w:rsidRPr="00180035" w14:paraId="39CA3C1B" w14:textId="77777777" w:rsidTr="00BB19B8">
        <w:trPr>
          <w:trHeight w:val="2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BD172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95</w:t>
            </w:r>
          </w:p>
        </w:tc>
        <w:tc>
          <w:tcPr>
            <w:tcW w:w="4985" w:type="dxa"/>
            <w:tcBorders>
              <w:top w:val="nil"/>
              <w:left w:val="nil"/>
              <w:bottom w:val="single" w:sz="4" w:space="0" w:color="auto"/>
              <w:right w:val="single" w:sz="4" w:space="0" w:color="auto"/>
            </w:tcBorders>
            <w:shd w:val="clear" w:color="auto" w:fill="auto"/>
            <w:hideMark/>
          </w:tcPr>
          <w:p w14:paraId="572F05C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JESPJ 002 Cese por descuento</w:t>
            </w:r>
          </w:p>
        </w:tc>
        <w:tc>
          <w:tcPr>
            <w:tcW w:w="4536" w:type="dxa"/>
            <w:tcBorders>
              <w:top w:val="nil"/>
              <w:left w:val="nil"/>
              <w:bottom w:val="single" w:sz="4" w:space="0" w:color="auto"/>
              <w:right w:val="single" w:sz="4" w:space="0" w:color="auto"/>
            </w:tcBorders>
            <w:shd w:val="clear" w:color="auto" w:fill="auto"/>
            <w:hideMark/>
          </w:tcPr>
          <w:p w14:paraId="41FD358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hideMark/>
          </w:tcPr>
          <w:p w14:paraId="29FBBE8F" w14:textId="2A735082" w:rsidR="00180035" w:rsidRPr="0018003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p>
        </w:tc>
      </w:tr>
      <w:tr w:rsidR="00BB19B8" w:rsidRPr="00180035" w14:paraId="59CCA317" w14:textId="77777777" w:rsidTr="00BB19B8">
        <w:trPr>
          <w:trHeight w:val="3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70AE94"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96</w:t>
            </w:r>
          </w:p>
        </w:tc>
        <w:tc>
          <w:tcPr>
            <w:tcW w:w="4985" w:type="dxa"/>
            <w:tcBorders>
              <w:top w:val="nil"/>
              <w:left w:val="nil"/>
              <w:bottom w:val="single" w:sz="4" w:space="0" w:color="auto"/>
              <w:right w:val="single" w:sz="4" w:space="0" w:color="auto"/>
            </w:tcBorders>
            <w:shd w:val="clear" w:color="auto" w:fill="auto"/>
            <w:hideMark/>
          </w:tcPr>
          <w:p w14:paraId="63E6244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JESPJ 003 Capturas del Juzgado de Ejecución de las Sanciones Penales Juveniles: órdenes de captura en ejecución de sentencia (REO REBELDE)</w:t>
            </w:r>
          </w:p>
        </w:tc>
        <w:tc>
          <w:tcPr>
            <w:tcW w:w="4536" w:type="dxa"/>
            <w:tcBorders>
              <w:top w:val="nil"/>
              <w:left w:val="nil"/>
              <w:bottom w:val="single" w:sz="4" w:space="0" w:color="auto"/>
              <w:right w:val="single" w:sz="4" w:space="0" w:color="auto"/>
            </w:tcBorders>
            <w:shd w:val="clear" w:color="auto" w:fill="auto"/>
            <w:hideMark/>
          </w:tcPr>
          <w:p w14:paraId="0F0AA0B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hideMark/>
          </w:tcPr>
          <w:p w14:paraId="25C38B8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Notificación o correo electrónico</w:t>
            </w:r>
          </w:p>
        </w:tc>
      </w:tr>
      <w:tr w:rsidR="00BB19B8" w:rsidRPr="00180035" w14:paraId="0B0DE33E"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A999C86"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97</w:t>
            </w:r>
          </w:p>
        </w:tc>
        <w:tc>
          <w:tcPr>
            <w:tcW w:w="4985" w:type="dxa"/>
            <w:tcBorders>
              <w:top w:val="nil"/>
              <w:left w:val="nil"/>
              <w:bottom w:val="single" w:sz="4" w:space="0" w:color="auto"/>
              <w:right w:val="single" w:sz="4" w:space="0" w:color="auto"/>
            </w:tcBorders>
            <w:shd w:val="clear" w:color="auto" w:fill="auto"/>
            <w:hideMark/>
          </w:tcPr>
          <w:p w14:paraId="12167B2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JESPJ 005 Permiso Especial</w:t>
            </w:r>
          </w:p>
        </w:tc>
        <w:tc>
          <w:tcPr>
            <w:tcW w:w="4536" w:type="dxa"/>
            <w:tcBorders>
              <w:top w:val="nil"/>
              <w:left w:val="nil"/>
              <w:bottom w:val="single" w:sz="4" w:space="0" w:color="auto"/>
              <w:right w:val="single" w:sz="4" w:space="0" w:color="auto"/>
            </w:tcBorders>
            <w:shd w:val="clear" w:color="auto" w:fill="auto"/>
            <w:hideMark/>
          </w:tcPr>
          <w:p w14:paraId="037E482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hideMark/>
          </w:tcPr>
          <w:p w14:paraId="1EA3C01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Notificación o correo electrónico</w:t>
            </w:r>
            <w:r w:rsidRPr="00180035">
              <w:rPr>
                <w:rFonts w:ascii="Calibri" w:eastAsia="Times New Roman" w:hAnsi="Calibri" w:cs="Calibri"/>
                <w:color w:val="000000"/>
                <w:lang w:val="es-CR" w:eastAsia="es-CR"/>
              </w:rPr>
              <w:br/>
              <w:t>Internet</w:t>
            </w:r>
          </w:p>
        </w:tc>
      </w:tr>
      <w:tr w:rsidR="00BB19B8" w:rsidRPr="00180035" w14:paraId="53D323C8"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ED378AC"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98</w:t>
            </w:r>
          </w:p>
        </w:tc>
        <w:tc>
          <w:tcPr>
            <w:tcW w:w="4985" w:type="dxa"/>
            <w:tcBorders>
              <w:top w:val="nil"/>
              <w:left w:val="nil"/>
              <w:bottom w:val="single" w:sz="4" w:space="0" w:color="auto"/>
              <w:right w:val="single" w:sz="4" w:space="0" w:color="auto"/>
            </w:tcBorders>
            <w:shd w:val="clear" w:color="auto" w:fill="auto"/>
            <w:hideMark/>
          </w:tcPr>
          <w:p w14:paraId="01C92C5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JESPJ 006 Medida Extraordinaria</w:t>
            </w:r>
          </w:p>
        </w:tc>
        <w:tc>
          <w:tcPr>
            <w:tcW w:w="4536" w:type="dxa"/>
            <w:tcBorders>
              <w:top w:val="nil"/>
              <w:left w:val="nil"/>
              <w:bottom w:val="single" w:sz="4" w:space="0" w:color="auto"/>
              <w:right w:val="single" w:sz="4" w:space="0" w:color="auto"/>
            </w:tcBorders>
            <w:shd w:val="clear" w:color="auto" w:fill="auto"/>
            <w:hideMark/>
          </w:tcPr>
          <w:p w14:paraId="1DB6AE8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de Ejecución de las Sanciones Penales Juveniles</w:t>
            </w:r>
          </w:p>
        </w:tc>
        <w:tc>
          <w:tcPr>
            <w:tcW w:w="4253" w:type="dxa"/>
            <w:tcBorders>
              <w:top w:val="nil"/>
              <w:left w:val="nil"/>
              <w:bottom w:val="single" w:sz="4" w:space="0" w:color="auto"/>
              <w:right w:val="single" w:sz="4" w:space="0" w:color="auto"/>
            </w:tcBorders>
            <w:shd w:val="clear" w:color="auto" w:fill="auto"/>
            <w:hideMark/>
          </w:tcPr>
          <w:p w14:paraId="0451DE8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Notificación o correo electrónico</w:t>
            </w:r>
          </w:p>
        </w:tc>
      </w:tr>
      <w:tr w:rsidR="00BB19B8" w:rsidRPr="00180035" w14:paraId="0F8AD540"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6108CB7"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99</w:t>
            </w:r>
          </w:p>
        </w:tc>
        <w:tc>
          <w:tcPr>
            <w:tcW w:w="4985" w:type="dxa"/>
            <w:tcBorders>
              <w:top w:val="nil"/>
              <w:left w:val="nil"/>
              <w:bottom w:val="single" w:sz="4" w:space="0" w:color="auto"/>
              <w:right w:val="single" w:sz="4" w:space="0" w:color="auto"/>
            </w:tcBorders>
            <w:shd w:val="clear" w:color="auto" w:fill="auto"/>
            <w:hideMark/>
          </w:tcPr>
          <w:p w14:paraId="23F3394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JTRA 003 Medidas Cautelares</w:t>
            </w:r>
          </w:p>
        </w:tc>
        <w:tc>
          <w:tcPr>
            <w:tcW w:w="4536" w:type="dxa"/>
            <w:tcBorders>
              <w:top w:val="nil"/>
              <w:left w:val="nil"/>
              <w:bottom w:val="single" w:sz="4" w:space="0" w:color="auto"/>
              <w:right w:val="single" w:sz="4" w:space="0" w:color="auto"/>
            </w:tcBorders>
            <w:shd w:val="clear" w:color="auto" w:fill="auto"/>
            <w:hideMark/>
          </w:tcPr>
          <w:p w14:paraId="44E80DE3" w14:textId="5AC8AF4C"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4253" w:type="dxa"/>
            <w:tcBorders>
              <w:top w:val="nil"/>
              <w:left w:val="nil"/>
              <w:bottom w:val="single" w:sz="4" w:space="0" w:color="auto"/>
              <w:right w:val="single" w:sz="4" w:space="0" w:color="auto"/>
            </w:tcBorders>
            <w:shd w:val="clear" w:color="auto" w:fill="auto"/>
            <w:hideMark/>
          </w:tcPr>
          <w:p w14:paraId="15699BC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SREM, licencia VPN, internet, correo electrónico.  </w:t>
            </w:r>
          </w:p>
        </w:tc>
      </w:tr>
      <w:tr w:rsidR="00BB19B8" w:rsidRPr="00180035" w14:paraId="2A753822"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C23C08E"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100</w:t>
            </w:r>
          </w:p>
        </w:tc>
        <w:tc>
          <w:tcPr>
            <w:tcW w:w="4985" w:type="dxa"/>
            <w:tcBorders>
              <w:top w:val="nil"/>
              <w:left w:val="nil"/>
              <w:bottom w:val="single" w:sz="4" w:space="0" w:color="auto"/>
              <w:right w:val="single" w:sz="4" w:space="0" w:color="auto"/>
            </w:tcBorders>
            <w:shd w:val="clear" w:color="auto" w:fill="auto"/>
            <w:hideMark/>
          </w:tcPr>
          <w:p w14:paraId="629EEC4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JTRA 007 Calificación de huelga</w:t>
            </w:r>
          </w:p>
        </w:tc>
        <w:tc>
          <w:tcPr>
            <w:tcW w:w="4536" w:type="dxa"/>
            <w:tcBorders>
              <w:top w:val="nil"/>
              <w:left w:val="nil"/>
              <w:bottom w:val="single" w:sz="4" w:space="0" w:color="auto"/>
              <w:right w:val="single" w:sz="4" w:space="0" w:color="auto"/>
            </w:tcBorders>
            <w:shd w:val="clear" w:color="auto" w:fill="auto"/>
            <w:hideMark/>
          </w:tcPr>
          <w:p w14:paraId="05DBB185" w14:textId="0E3FF7A2"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4253" w:type="dxa"/>
            <w:tcBorders>
              <w:top w:val="nil"/>
              <w:left w:val="nil"/>
              <w:bottom w:val="single" w:sz="4" w:space="0" w:color="auto"/>
              <w:right w:val="single" w:sz="4" w:space="0" w:color="auto"/>
            </w:tcBorders>
            <w:shd w:val="clear" w:color="auto" w:fill="auto"/>
            <w:hideMark/>
          </w:tcPr>
          <w:p w14:paraId="5835FE9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internet, correo electrónico, sistema de notificaciones, gestión en línea </w:t>
            </w:r>
          </w:p>
        </w:tc>
      </w:tr>
      <w:tr w:rsidR="00BB19B8" w:rsidRPr="00180035" w14:paraId="4EF4148D"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F7303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101</w:t>
            </w:r>
          </w:p>
        </w:tc>
        <w:tc>
          <w:tcPr>
            <w:tcW w:w="4985" w:type="dxa"/>
            <w:tcBorders>
              <w:top w:val="nil"/>
              <w:left w:val="nil"/>
              <w:bottom w:val="single" w:sz="4" w:space="0" w:color="auto"/>
              <w:right w:val="single" w:sz="4" w:space="0" w:color="auto"/>
            </w:tcBorders>
            <w:shd w:val="clear" w:color="auto" w:fill="auto"/>
            <w:hideMark/>
          </w:tcPr>
          <w:p w14:paraId="3F00985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JTRA 009 Giros de dinero en procesos laborales</w:t>
            </w:r>
          </w:p>
        </w:tc>
        <w:tc>
          <w:tcPr>
            <w:tcW w:w="4536" w:type="dxa"/>
            <w:tcBorders>
              <w:top w:val="nil"/>
              <w:left w:val="nil"/>
              <w:bottom w:val="single" w:sz="4" w:space="0" w:color="auto"/>
              <w:right w:val="single" w:sz="4" w:space="0" w:color="auto"/>
            </w:tcBorders>
            <w:shd w:val="clear" w:color="auto" w:fill="auto"/>
            <w:hideMark/>
          </w:tcPr>
          <w:p w14:paraId="14E1725D" w14:textId="470BBB3F"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4253" w:type="dxa"/>
            <w:tcBorders>
              <w:top w:val="nil"/>
              <w:left w:val="nil"/>
              <w:bottom w:val="single" w:sz="4" w:space="0" w:color="auto"/>
              <w:right w:val="single" w:sz="4" w:space="0" w:color="auto"/>
            </w:tcBorders>
            <w:shd w:val="clear" w:color="auto" w:fill="auto"/>
            <w:hideMark/>
          </w:tcPr>
          <w:p w14:paraId="27ED201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SDJ, Escritorio virtual, internet, correo electrónico, sistema de notificaciones, gestión en línea, licencia VPN</w:t>
            </w:r>
          </w:p>
        </w:tc>
      </w:tr>
      <w:tr w:rsidR="00BB19B8" w:rsidRPr="00180035" w14:paraId="21E72A8F" w14:textId="77777777" w:rsidTr="00BB19B8">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4C5400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102</w:t>
            </w:r>
          </w:p>
        </w:tc>
        <w:tc>
          <w:tcPr>
            <w:tcW w:w="4985" w:type="dxa"/>
            <w:tcBorders>
              <w:top w:val="nil"/>
              <w:left w:val="nil"/>
              <w:bottom w:val="single" w:sz="4" w:space="0" w:color="auto"/>
              <w:right w:val="single" w:sz="4" w:space="0" w:color="auto"/>
            </w:tcBorders>
            <w:shd w:val="clear" w:color="auto" w:fill="auto"/>
            <w:hideMark/>
          </w:tcPr>
          <w:p w14:paraId="1E3678C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JPEN 001 Etapas preparatoria e intermedia del proceso penal </w:t>
            </w:r>
          </w:p>
        </w:tc>
        <w:tc>
          <w:tcPr>
            <w:tcW w:w="4536" w:type="dxa"/>
            <w:tcBorders>
              <w:top w:val="nil"/>
              <w:left w:val="nil"/>
              <w:bottom w:val="single" w:sz="4" w:space="0" w:color="auto"/>
              <w:right w:val="single" w:sz="4" w:space="0" w:color="auto"/>
            </w:tcBorders>
            <w:shd w:val="clear" w:color="auto" w:fill="auto"/>
            <w:hideMark/>
          </w:tcPr>
          <w:p w14:paraId="2AC54104" w14:textId="384B9D31" w:rsidR="00180035" w:rsidRPr="0018003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E96080">
              <w:rPr>
                <w:rFonts w:ascii="Calibri" w:eastAsia="Times New Roman" w:hAnsi="Calibri" w:cs="Calibri"/>
                <w:color w:val="000000"/>
                <w:lang w:val="es-CR" w:eastAsia="es-CR"/>
              </w:rPr>
              <w:t xml:space="preserve">Penales </w:t>
            </w:r>
            <w:r w:rsidR="00E96080" w:rsidRPr="00180035">
              <w:rPr>
                <w:rFonts w:ascii="Calibri" w:eastAsia="Times New Roman" w:hAnsi="Calibri" w:cs="Calibri"/>
                <w:color w:val="000000"/>
                <w:lang w:val="es-CR" w:eastAsia="es-CR"/>
              </w:rPr>
              <w:t>I</w:t>
            </w:r>
            <w:r w:rsidR="00180035" w:rsidRPr="00180035">
              <w:rPr>
                <w:rFonts w:ascii="Calibri" w:eastAsia="Times New Roman" w:hAnsi="Calibri" w:cs="Calibri"/>
                <w:color w:val="000000"/>
                <w:lang w:val="es-CR" w:eastAsia="es-CR"/>
              </w:rPr>
              <w:t xml:space="preserve"> instancia</w:t>
            </w:r>
          </w:p>
        </w:tc>
        <w:tc>
          <w:tcPr>
            <w:tcW w:w="4253" w:type="dxa"/>
            <w:tcBorders>
              <w:top w:val="nil"/>
              <w:left w:val="nil"/>
              <w:bottom w:val="single" w:sz="4" w:space="0" w:color="auto"/>
              <w:right w:val="single" w:sz="4" w:space="0" w:color="auto"/>
            </w:tcBorders>
            <w:shd w:val="clear" w:color="auto" w:fill="auto"/>
            <w:hideMark/>
          </w:tcPr>
          <w:p w14:paraId="05FB2950" w14:textId="381F1D5A"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w:t>
            </w:r>
          </w:p>
          <w:p w14:paraId="64CE7D25" w14:textId="1CB5C889"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SACEJ</w:t>
            </w:r>
          </w:p>
          <w:p w14:paraId="326F161F" w14:textId="04DAE426"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SOAP</w:t>
            </w:r>
          </w:p>
          <w:p w14:paraId="10BA13AE" w14:textId="5C6F3801"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Agenda Chronos</w:t>
            </w:r>
          </w:p>
          <w:p w14:paraId="706D0C76" w14:textId="31C47307"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Escritorio Virtual</w:t>
            </w:r>
          </w:p>
          <w:p w14:paraId="42E5B61E" w14:textId="587DA643"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Correo electrónico</w:t>
            </w:r>
          </w:p>
          <w:p w14:paraId="1084310C" w14:textId="6760468F"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SIGAO</w:t>
            </w:r>
          </w:p>
          <w:p w14:paraId="3EB629AD" w14:textId="737FBD34"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Consulta de Evidencias</w:t>
            </w:r>
          </w:p>
          <w:p w14:paraId="29A59CCD" w14:textId="068A6B41"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SDJ</w:t>
            </w:r>
          </w:p>
          <w:p w14:paraId="6BDF527A" w14:textId="07415DBB"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SREM</w:t>
            </w:r>
          </w:p>
          <w:p w14:paraId="74C19254" w14:textId="71B57C7D"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Itineraciones</w:t>
            </w:r>
          </w:p>
          <w:p w14:paraId="6E12CF71" w14:textId="5A75B208"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Procesador de textos PJ Editor</w:t>
            </w:r>
          </w:p>
          <w:p w14:paraId="2E6DF10A" w14:textId="703BC906"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MS Teams</w:t>
            </w:r>
          </w:p>
          <w:p w14:paraId="6C5C098C" w14:textId="409BEF81"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GIO</w:t>
            </w:r>
          </w:p>
        </w:tc>
      </w:tr>
      <w:tr w:rsidR="00BB19B8" w:rsidRPr="00180035" w14:paraId="03B901AC"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C587C9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103</w:t>
            </w:r>
          </w:p>
        </w:tc>
        <w:tc>
          <w:tcPr>
            <w:tcW w:w="4985" w:type="dxa"/>
            <w:tcBorders>
              <w:top w:val="nil"/>
              <w:left w:val="nil"/>
              <w:bottom w:val="single" w:sz="4" w:space="0" w:color="auto"/>
              <w:right w:val="single" w:sz="4" w:space="0" w:color="auto"/>
            </w:tcBorders>
            <w:shd w:val="clear" w:color="auto" w:fill="auto"/>
            <w:hideMark/>
          </w:tcPr>
          <w:p w14:paraId="29B0F2D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TPEN 003 Resolución de causas en la Sección de Flagrancia </w:t>
            </w:r>
          </w:p>
        </w:tc>
        <w:tc>
          <w:tcPr>
            <w:tcW w:w="4536" w:type="dxa"/>
            <w:tcBorders>
              <w:top w:val="nil"/>
              <w:left w:val="nil"/>
              <w:bottom w:val="single" w:sz="4" w:space="0" w:color="auto"/>
              <w:right w:val="single" w:sz="4" w:space="0" w:color="auto"/>
            </w:tcBorders>
            <w:shd w:val="clear" w:color="auto" w:fill="auto"/>
            <w:hideMark/>
          </w:tcPr>
          <w:p w14:paraId="046011B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Tribunal Penal</w:t>
            </w:r>
          </w:p>
        </w:tc>
        <w:tc>
          <w:tcPr>
            <w:tcW w:w="4253" w:type="dxa"/>
            <w:tcBorders>
              <w:top w:val="nil"/>
              <w:left w:val="nil"/>
              <w:bottom w:val="single" w:sz="4" w:space="0" w:color="auto"/>
              <w:right w:val="single" w:sz="4" w:space="0" w:color="auto"/>
            </w:tcBorders>
            <w:shd w:val="clear" w:color="auto" w:fill="auto"/>
            <w:hideMark/>
          </w:tcPr>
          <w:p w14:paraId="2BAB2D46" w14:textId="375DACE6"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w:t>
            </w:r>
          </w:p>
          <w:p w14:paraId="4BAA8D51" w14:textId="1FBECAA0"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Escritorio Virtual</w:t>
            </w:r>
          </w:p>
          <w:p w14:paraId="5834932D" w14:textId="75701225"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Correo Electrónico</w:t>
            </w:r>
          </w:p>
          <w:p w14:paraId="2C5E25DE" w14:textId="67751438"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MS Teams</w:t>
            </w:r>
          </w:p>
          <w:p w14:paraId="683E3B85" w14:textId="11958F13"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SIGAO</w:t>
            </w:r>
          </w:p>
          <w:p w14:paraId="06E32E8E" w14:textId="319E8081"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SACEJ</w:t>
            </w:r>
          </w:p>
          <w:p w14:paraId="77A0550A" w14:textId="28B49BF9"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SOAP</w:t>
            </w:r>
          </w:p>
          <w:p w14:paraId="567F29AB" w14:textId="33D06165"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SDJ</w:t>
            </w:r>
          </w:p>
          <w:p w14:paraId="749498DB" w14:textId="5C353389"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PJ Editor</w:t>
            </w:r>
          </w:p>
        </w:tc>
      </w:tr>
      <w:tr w:rsidR="00BB19B8" w:rsidRPr="00180035" w14:paraId="306B83A9" w14:textId="77777777" w:rsidTr="00BB19B8">
        <w:trPr>
          <w:trHeight w:val="2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81DD8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104</w:t>
            </w:r>
          </w:p>
        </w:tc>
        <w:tc>
          <w:tcPr>
            <w:tcW w:w="4985" w:type="dxa"/>
            <w:tcBorders>
              <w:top w:val="nil"/>
              <w:left w:val="nil"/>
              <w:bottom w:val="single" w:sz="4" w:space="0" w:color="auto"/>
              <w:right w:val="single" w:sz="4" w:space="0" w:color="auto"/>
            </w:tcBorders>
            <w:shd w:val="clear" w:color="auto" w:fill="auto"/>
            <w:hideMark/>
          </w:tcPr>
          <w:p w14:paraId="701D61A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TPEN 004 Resolución de causas en la Sección Ordinaria </w:t>
            </w:r>
          </w:p>
        </w:tc>
        <w:tc>
          <w:tcPr>
            <w:tcW w:w="4536" w:type="dxa"/>
            <w:tcBorders>
              <w:top w:val="nil"/>
              <w:left w:val="nil"/>
              <w:bottom w:val="single" w:sz="4" w:space="0" w:color="auto"/>
              <w:right w:val="single" w:sz="4" w:space="0" w:color="auto"/>
            </w:tcBorders>
            <w:shd w:val="clear" w:color="auto" w:fill="auto"/>
            <w:hideMark/>
          </w:tcPr>
          <w:p w14:paraId="3238588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Tribunal Penal</w:t>
            </w:r>
          </w:p>
        </w:tc>
        <w:tc>
          <w:tcPr>
            <w:tcW w:w="4253" w:type="dxa"/>
            <w:tcBorders>
              <w:top w:val="nil"/>
              <w:left w:val="nil"/>
              <w:bottom w:val="single" w:sz="4" w:space="0" w:color="auto"/>
              <w:right w:val="single" w:sz="4" w:space="0" w:color="auto"/>
            </w:tcBorders>
            <w:shd w:val="clear" w:color="auto" w:fill="auto"/>
            <w:hideMark/>
          </w:tcPr>
          <w:p w14:paraId="1D30DB16" w14:textId="0006F26E"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Escritorio Virtual</w:t>
            </w:r>
          </w:p>
          <w:p w14:paraId="176F5F45" w14:textId="258F0967"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w:t>
            </w:r>
          </w:p>
          <w:p w14:paraId="43896222" w14:textId="7B688B08"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SIGAO</w:t>
            </w:r>
          </w:p>
          <w:p w14:paraId="5C3C1BEF" w14:textId="74AABED8"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SACEJ</w:t>
            </w:r>
          </w:p>
          <w:p w14:paraId="641F9CD0" w14:textId="556857EF"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SDJ</w:t>
            </w:r>
          </w:p>
          <w:p w14:paraId="3262B5CC" w14:textId="1F024238"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SOAP</w:t>
            </w:r>
          </w:p>
          <w:p w14:paraId="5AFF9A9E" w14:textId="34B32261" w:rsidR="00157A06"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MS Teams</w:t>
            </w:r>
          </w:p>
          <w:p w14:paraId="36A9F011" w14:textId="573ABA61"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Correo electrónico</w:t>
            </w:r>
          </w:p>
        </w:tc>
      </w:tr>
      <w:tr w:rsidR="00BB19B8" w:rsidRPr="00180035" w14:paraId="63FABEA1" w14:textId="77777777" w:rsidTr="00BB19B8">
        <w:trPr>
          <w:trHeight w:val="49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7A6A8D0"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105</w:t>
            </w:r>
          </w:p>
        </w:tc>
        <w:tc>
          <w:tcPr>
            <w:tcW w:w="4985" w:type="dxa"/>
            <w:tcBorders>
              <w:top w:val="nil"/>
              <w:left w:val="nil"/>
              <w:bottom w:val="single" w:sz="4" w:space="0" w:color="auto"/>
              <w:right w:val="single" w:sz="4" w:space="0" w:color="auto"/>
            </w:tcBorders>
            <w:shd w:val="clear" w:color="auto" w:fill="auto"/>
            <w:hideMark/>
          </w:tcPr>
          <w:p w14:paraId="3FA6F2C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JPJUV 003 Solicitudes de trámite urgente</w:t>
            </w:r>
          </w:p>
        </w:tc>
        <w:tc>
          <w:tcPr>
            <w:tcW w:w="4536" w:type="dxa"/>
            <w:tcBorders>
              <w:top w:val="nil"/>
              <w:left w:val="nil"/>
              <w:bottom w:val="single" w:sz="4" w:space="0" w:color="auto"/>
              <w:right w:val="single" w:sz="4" w:space="0" w:color="auto"/>
            </w:tcBorders>
            <w:shd w:val="clear" w:color="auto" w:fill="auto"/>
            <w:hideMark/>
          </w:tcPr>
          <w:p w14:paraId="02BD8801" w14:textId="696AAA52" w:rsidR="00180035" w:rsidRPr="0018003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Penales Juveniles</w:t>
            </w:r>
          </w:p>
        </w:tc>
        <w:tc>
          <w:tcPr>
            <w:tcW w:w="4253" w:type="dxa"/>
            <w:tcBorders>
              <w:top w:val="nil"/>
              <w:left w:val="nil"/>
              <w:bottom w:val="single" w:sz="4" w:space="0" w:color="auto"/>
              <w:right w:val="single" w:sz="4" w:space="0" w:color="auto"/>
            </w:tcBorders>
            <w:shd w:val="clear" w:color="auto" w:fill="auto"/>
            <w:hideMark/>
          </w:tcPr>
          <w:p w14:paraId="3C17468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Escritorio Virtual, acceso a la nube a Internet, correo electrónico, grabación en SIGAO, SDJ, Sistema de Itineraciones y el Sistema de Gestión.</w:t>
            </w:r>
          </w:p>
        </w:tc>
      </w:tr>
      <w:tr w:rsidR="00BB19B8" w:rsidRPr="00180035" w14:paraId="3547B641" w14:textId="77777777" w:rsidTr="00BB19B8">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701FCD"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106</w:t>
            </w:r>
          </w:p>
        </w:tc>
        <w:tc>
          <w:tcPr>
            <w:tcW w:w="4985" w:type="dxa"/>
            <w:tcBorders>
              <w:top w:val="nil"/>
              <w:left w:val="nil"/>
              <w:bottom w:val="single" w:sz="4" w:space="0" w:color="auto"/>
              <w:right w:val="single" w:sz="4" w:space="0" w:color="auto"/>
            </w:tcBorders>
            <w:shd w:val="clear" w:color="auto" w:fill="auto"/>
            <w:hideMark/>
          </w:tcPr>
          <w:p w14:paraId="5980B1D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JPJUV 008 Medidas Cautelares y prórrogas de medidas cautelares</w:t>
            </w:r>
          </w:p>
        </w:tc>
        <w:tc>
          <w:tcPr>
            <w:tcW w:w="4536" w:type="dxa"/>
            <w:tcBorders>
              <w:top w:val="nil"/>
              <w:left w:val="nil"/>
              <w:bottom w:val="single" w:sz="4" w:space="0" w:color="auto"/>
              <w:right w:val="single" w:sz="4" w:space="0" w:color="auto"/>
            </w:tcBorders>
            <w:shd w:val="clear" w:color="auto" w:fill="auto"/>
            <w:hideMark/>
          </w:tcPr>
          <w:p w14:paraId="39348CE8" w14:textId="3C14EE65" w:rsidR="00180035" w:rsidRPr="00180035" w:rsidRDefault="00FD7FF5"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Penales Juveniles</w:t>
            </w:r>
          </w:p>
        </w:tc>
        <w:tc>
          <w:tcPr>
            <w:tcW w:w="4253" w:type="dxa"/>
            <w:tcBorders>
              <w:top w:val="nil"/>
              <w:left w:val="nil"/>
              <w:bottom w:val="single" w:sz="4" w:space="0" w:color="auto"/>
              <w:right w:val="single" w:sz="4" w:space="0" w:color="auto"/>
            </w:tcBorders>
            <w:shd w:val="clear" w:color="auto" w:fill="auto"/>
            <w:hideMark/>
          </w:tcPr>
          <w:p w14:paraId="300E726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Itineraciones, Escritorio virtual o Sistema de Gestión en caso de despachos físicos, internet, correo electrónico, SIGAO. Teams o videoconferencia.</w:t>
            </w:r>
          </w:p>
        </w:tc>
      </w:tr>
      <w:tr w:rsidR="00BB19B8" w:rsidRPr="00180035" w14:paraId="4137D55D" w14:textId="77777777" w:rsidTr="00BB19B8">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27B77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107</w:t>
            </w:r>
          </w:p>
        </w:tc>
        <w:tc>
          <w:tcPr>
            <w:tcW w:w="4985" w:type="dxa"/>
            <w:tcBorders>
              <w:top w:val="nil"/>
              <w:left w:val="nil"/>
              <w:bottom w:val="single" w:sz="4" w:space="0" w:color="auto"/>
              <w:right w:val="single" w:sz="4" w:space="0" w:color="auto"/>
            </w:tcBorders>
            <w:shd w:val="clear" w:color="auto" w:fill="auto"/>
            <w:hideMark/>
          </w:tcPr>
          <w:p w14:paraId="5DB6915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JPA 001 Solicitudes y entregas de apremios, giros de dinero, permisos y salidas del país, libertades y beneficios</w:t>
            </w:r>
          </w:p>
        </w:tc>
        <w:tc>
          <w:tcPr>
            <w:tcW w:w="4536" w:type="dxa"/>
            <w:tcBorders>
              <w:top w:val="nil"/>
              <w:left w:val="nil"/>
              <w:bottom w:val="single" w:sz="4" w:space="0" w:color="auto"/>
              <w:right w:val="single" w:sz="4" w:space="0" w:color="auto"/>
            </w:tcBorders>
            <w:shd w:val="clear" w:color="auto" w:fill="auto"/>
            <w:hideMark/>
          </w:tcPr>
          <w:p w14:paraId="3FF1D400" w14:textId="27032962" w:rsidR="00180035" w:rsidRPr="00180035" w:rsidRDefault="001F372C"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Juzgados </w:t>
            </w:r>
            <w:r w:rsidR="00E96080">
              <w:rPr>
                <w:rFonts w:ascii="Calibri" w:eastAsia="Times New Roman" w:hAnsi="Calibri" w:cs="Calibri"/>
                <w:color w:val="000000"/>
                <w:lang w:val="es-CR" w:eastAsia="es-CR"/>
              </w:rPr>
              <w:t xml:space="preserve">de </w:t>
            </w:r>
            <w:r w:rsidR="00E96080" w:rsidRPr="00180035">
              <w:rPr>
                <w:rFonts w:ascii="Calibri" w:eastAsia="Times New Roman" w:hAnsi="Calibri" w:cs="Calibri"/>
                <w:color w:val="000000"/>
                <w:lang w:val="es-CR" w:eastAsia="es-CR"/>
              </w:rPr>
              <w:t>Pensiones</w:t>
            </w:r>
            <w:r w:rsidR="00180035" w:rsidRPr="00180035">
              <w:rPr>
                <w:rFonts w:ascii="Calibri" w:eastAsia="Times New Roman" w:hAnsi="Calibri" w:cs="Calibri"/>
                <w:color w:val="000000"/>
                <w:lang w:val="es-CR" w:eastAsia="es-CR"/>
              </w:rPr>
              <w:t xml:space="preserve"> Alimentarias</w:t>
            </w:r>
          </w:p>
        </w:tc>
        <w:tc>
          <w:tcPr>
            <w:tcW w:w="4253" w:type="dxa"/>
            <w:tcBorders>
              <w:top w:val="nil"/>
              <w:left w:val="nil"/>
              <w:bottom w:val="single" w:sz="4" w:space="0" w:color="auto"/>
              <w:right w:val="single" w:sz="4" w:space="0" w:color="auto"/>
            </w:tcBorders>
            <w:shd w:val="clear" w:color="auto" w:fill="auto"/>
            <w:hideMark/>
          </w:tcPr>
          <w:p w14:paraId="3B5EDC5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Escritorio Virtual</w:t>
            </w:r>
            <w:r w:rsidRPr="00180035">
              <w:rPr>
                <w:rFonts w:ascii="Calibri" w:eastAsia="Times New Roman" w:hAnsi="Calibri" w:cs="Calibri"/>
                <w:color w:val="000000"/>
                <w:lang w:val="es-CR" w:eastAsia="es-CR"/>
              </w:rPr>
              <w:br/>
              <w:t>SDJ</w:t>
            </w:r>
            <w:r w:rsidRPr="00180035">
              <w:rPr>
                <w:rFonts w:ascii="Calibri" w:eastAsia="Times New Roman" w:hAnsi="Calibri" w:cs="Calibri"/>
                <w:color w:val="000000"/>
                <w:lang w:val="es-CR" w:eastAsia="es-CR"/>
              </w:rPr>
              <w:br/>
              <w:t>SOAP</w:t>
            </w:r>
          </w:p>
        </w:tc>
      </w:tr>
      <w:tr w:rsidR="00BB19B8" w:rsidRPr="00180035" w14:paraId="03695F28" w14:textId="77777777" w:rsidTr="00BB19B8">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6012FDF"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108</w:t>
            </w:r>
          </w:p>
        </w:tc>
        <w:tc>
          <w:tcPr>
            <w:tcW w:w="4985" w:type="dxa"/>
            <w:tcBorders>
              <w:top w:val="nil"/>
              <w:left w:val="nil"/>
              <w:bottom w:val="single" w:sz="4" w:space="0" w:color="auto"/>
              <w:right w:val="single" w:sz="4" w:space="0" w:color="auto"/>
            </w:tcBorders>
            <w:shd w:val="clear" w:color="auto" w:fill="auto"/>
            <w:hideMark/>
          </w:tcPr>
          <w:p w14:paraId="469644BE"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SIV 001 Recepción y resolución de recursos</w:t>
            </w:r>
          </w:p>
        </w:tc>
        <w:tc>
          <w:tcPr>
            <w:tcW w:w="4536" w:type="dxa"/>
            <w:tcBorders>
              <w:top w:val="nil"/>
              <w:left w:val="nil"/>
              <w:bottom w:val="single" w:sz="4" w:space="0" w:color="auto"/>
              <w:right w:val="single" w:sz="4" w:space="0" w:color="auto"/>
            </w:tcBorders>
            <w:shd w:val="clear" w:color="auto" w:fill="auto"/>
            <w:hideMark/>
          </w:tcPr>
          <w:p w14:paraId="0DD818D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Sala Constitucional</w:t>
            </w:r>
          </w:p>
        </w:tc>
        <w:tc>
          <w:tcPr>
            <w:tcW w:w="4253" w:type="dxa"/>
            <w:tcBorders>
              <w:top w:val="nil"/>
              <w:left w:val="nil"/>
              <w:bottom w:val="single" w:sz="4" w:space="0" w:color="auto"/>
              <w:right w:val="single" w:sz="4" w:space="0" w:color="auto"/>
            </w:tcBorders>
            <w:shd w:val="clear" w:color="auto" w:fill="auto"/>
            <w:hideMark/>
          </w:tcPr>
          <w:p w14:paraId="363DFEE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Gestión Judicial y/o Escritorio Virtual. Red institucional. Correo institucional. VPN y o VDI.</w:t>
            </w:r>
          </w:p>
        </w:tc>
      </w:tr>
      <w:tr w:rsidR="00BB19B8" w:rsidRPr="00180035" w14:paraId="473F781F" w14:textId="77777777" w:rsidTr="00BB19B8">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C743694"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109</w:t>
            </w:r>
          </w:p>
        </w:tc>
        <w:tc>
          <w:tcPr>
            <w:tcW w:w="4985" w:type="dxa"/>
            <w:tcBorders>
              <w:top w:val="nil"/>
              <w:left w:val="nil"/>
              <w:bottom w:val="single" w:sz="4" w:space="0" w:color="auto"/>
              <w:right w:val="single" w:sz="4" w:space="0" w:color="auto"/>
            </w:tcBorders>
            <w:shd w:val="clear" w:color="auto" w:fill="auto"/>
            <w:hideMark/>
          </w:tcPr>
          <w:p w14:paraId="115EBCB0"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JTRAN 001 Gestión de trámite asuntos materia tránsito</w:t>
            </w:r>
          </w:p>
        </w:tc>
        <w:tc>
          <w:tcPr>
            <w:tcW w:w="4536" w:type="dxa"/>
            <w:tcBorders>
              <w:top w:val="nil"/>
              <w:left w:val="nil"/>
              <w:bottom w:val="single" w:sz="4" w:space="0" w:color="auto"/>
              <w:right w:val="single" w:sz="4" w:space="0" w:color="auto"/>
            </w:tcBorders>
            <w:shd w:val="clear" w:color="auto" w:fill="auto"/>
            <w:hideMark/>
          </w:tcPr>
          <w:p w14:paraId="7A795538" w14:textId="4E121A7E" w:rsidR="00180035" w:rsidRPr="00180035" w:rsidRDefault="001F372C"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Tránsito</w:t>
            </w:r>
          </w:p>
        </w:tc>
        <w:tc>
          <w:tcPr>
            <w:tcW w:w="4253" w:type="dxa"/>
            <w:tcBorders>
              <w:top w:val="nil"/>
              <w:left w:val="nil"/>
              <w:bottom w:val="single" w:sz="4" w:space="0" w:color="auto"/>
              <w:right w:val="single" w:sz="4" w:space="0" w:color="auto"/>
            </w:tcBorders>
            <w:shd w:val="clear" w:color="auto" w:fill="auto"/>
            <w:hideMark/>
          </w:tcPr>
          <w:p w14:paraId="1BC748C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Dependencia absoluta de los sistemas de Escritorio Virtual, SIAGPJ, Sistema de Gestión, Sistema de Cosevi, SREM, Acceso al Registro Público, Procesador de texto.</w:t>
            </w:r>
          </w:p>
        </w:tc>
      </w:tr>
      <w:tr w:rsidR="00BB19B8" w:rsidRPr="00180035" w14:paraId="39CF5F5F"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8F00CD5"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110</w:t>
            </w:r>
          </w:p>
        </w:tc>
        <w:tc>
          <w:tcPr>
            <w:tcW w:w="4985" w:type="dxa"/>
            <w:tcBorders>
              <w:top w:val="nil"/>
              <w:left w:val="nil"/>
              <w:bottom w:val="single" w:sz="4" w:space="0" w:color="auto"/>
              <w:right w:val="single" w:sz="4" w:space="0" w:color="auto"/>
            </w:tcBorders>
            <w:shd w:val="clear" w:color="auto" w:fill="auto"/>
            <w:hideMark/>
          </w:tcPr>
          <w:p w14:paraId="5C2943D5"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JVD 001 Solicitud de medidas de protección en materia de violencia doméstica</w:t>
            </w:r>
          </w:p>
        </w:tc>
        <w:tc>
          <w:tcPr>
            <w:tcW w:w="4536" w:type="dxa"/>
            <w:tcBorders>
              <w:top w:val="nil"/>
              <w:left w:val="nil"/>
              <w:bottom w:val="single" w:sz="4" w:space="0" w:color="auto"/>
              <w:right w:val="single" w:sz="4" w:space="0" w:color="auto"/>
            </w:tcBorders>
            <w:shd w:val="clear" w:color="auto" w:fill="auto"/>
            <w:hideMark/>
          </w:tcPr>
          <w:p w14:paraId="361C3745" w14:textId="278F2778" w:rsidR="00180035" w:rsidRPr="00180035" w:rsidRDefault="001F372C"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Violencia Doméstica</w:t>
            </w:r>
          </w:p>
        </w:tc>
        <w:tc>
          <w:tcPr>
            <w:tcW w:w="4253" w:type="dxa"/>
            <w:tcBorders>
              <w:top w:val="nil"/>
              <w:left w:val="nil"/>
              <w:bottom w:val="single" w:sz="4" w:space="0" w:color="auto"/>
              <w:right w:val="single" w:sz="4" w:space="0" w:color="auto"/>
            </w:tcBorders>
            <w:shd w:val="clear" w:color="auto" w:fill="auto"/>
            <w:hideMark/>
          </w:tcPr>
          <w:p w14:paraId="73811353"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Ninguna para otorgar las medidas, pero se debe de dotar de los implementos descritos arriba.</w:t>
            </w:r>
          </w:p>
        </w:tc>
      </w:tr>
      <w:tr w:rsidR="00BB19B8" w:rsidRPr="00180035" w14:paraId="71504DFA" w14:textId="77777777" w:rsidTr="00BB19B8">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8AA20A" w14:textId="77777777" w:rsidR="00180035" w:rsidRPr="00180035" w:rsidRDefault="00180035" w:rsidP="00180035">
            <w:pPr>
              <w:spacing w:after="0" w:line="240" w:lineRule="auto"/>
              <w:jc w:val="center"/>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111</w:t>
            </w:r>
          </w:p>
        </w:tc>
        <w:tc>
          <w:tcPr>
            <w:tcW w:w="4985" w:type="dxa"/>
            <w:tcBorders>
              <w:top w:val="nil"/>
              <w:left w:val="nil"/>
              <w:bottom w:val="single" w:sz="4" w:space="0" w:color="auto"/>
              <w:right w:val="single" w:sz="4" w:space="0" w:color="auto"/>
            </w:tcBorders>
            <w:shd w:val="clear" w:color="auto" w:fill="auto"/>
            <w:hideMark/>
          </w:tcPr>
          <w:p w14:paraId="5877545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JVD 002 Notificación de medidas de protección en materia de violencia doméstica</w:t>
            </w:r>
          </w:p>
        </w:tc>
        <w:tc>
          <w:tcPr>
            <w:tcW w:w="4536" w:type="dxa"/>
            <w:tcBorders>
              <w:top w:val="nil"/>
              <w:left w:val="nil"/>
              <w:bottom w:val="single" w:sz="4" w:space="0" w:color="auto"/>
              <w:right w:val="single" w:sz="4" w:space="0" w:color="auto"/>
            </w:tcBorders>
            <w:shd w:val="clear" w:color="auto" w:fill="auto"/>
            <w:hideMark/>
          </w:tcPr>
          <w:p w14:paraId="74EC61DA" w14:textId="3F5749A7" w:rsidR="00180035" w:rsidRPr="00180035" w:rsidRDefault="00E96080"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180035">
              <w:rPr>
                <w:rFonts w:ascii="Calibri" w:eastAsia="Times New Roman" w:hAnsi="Calibri" w:cs="Calibri"/>
                <w:color w:val="000000"/>
                <w:lang w:val="es-CR" w:eastAsia="es-CR"/>
              </w:rPr>
              <w:t xml:space="preserve"> </w:t>
            </w:r>
            <w:r w:rsidR="00180035" w:rsidRPr="00180035">
              <w:rPr>
                <w:rFonts w:ascii="Calibri" w:eastAsia="Times New Roman" w:hAnsi="Calibri" w:cs="Calibri"/>
                <w:color w:val="000000"/>
                <w:lang w:val="es-CR" w:eastAsia="es-CR"/>
              </w:rPr>
              <w:t>Violencia Doméstica</w:t>
            </w:r>
          </w:p>
        </w:tc>
        <w:tc>
          <w:tcPr>
            <w:tcW w:w="4253" w:type="dxa"/>
            <w:tcBorders>
              <w:top w:val="nil"/>
              <w:left w:val="nil"/>
              <w:bottom w:val="single" w:sz="4" w:space="0" w:color="auto"/>
              <w:right w:val="single" w:sz="4" w:space="0" w:color="auto"/>
            </w:tcBorders>
            <w:shd w:val="clear" w:color="auto" w:fill="auto"/>
            <w:hideMark/>
          </w:tcPr>
          <w:p w14:paraId="2B72E1E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Sistema de Notificación y/o procesador de texto</w:t>
            </w:r>
          </w:p>
        </w:tc>
      </w:tr>
      <w:tr w:rsidR="00BB19B8" w:rsidRPr="00180035" w14:paraId="7E67ED2C" w14:textId="77777777" w:rsidTr="00BB19B8">
        <w:trPr>
          <w:trHeight w:val="1740"/>
        </w:trPr>
        <w:tc>
          <w:tcPr>
            <w:tcW w:w="680" w:type="dxa"/>
            <w:tcBorders>
              <w:top w:val="nil"/>
              <w:left w:val="single" w:sz="4" w:space="0" w:color="auto"/>
              <w:bottom w:val="single" w:sz="4" w:space="0" w:color="auto"/>
              <w:right w:val="single" w:sz="4" w:space="0" w:color="auto"/>
            </w:tcBorders>
            <w:shd w:val="clear" w:color="auto" w:fill="auto"/>
            <w:hideMark/>
          </w:tcPr>
          <w:p w14:paraId="30CC5679"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112</w:t>
            </w:r>
          </w:p>
        </w:tc>
        <w:tc>
          <w:tcPr>
            <w:tcW w:w="4985" w:type="dxa"/>
            <w:tcBorders>
              <w:top w:val="nil"/>
              <w:left w:val="nil"/>
              <w:bottom w:val="single" w:sz="4" w:space="0" w:color="auto"/>
              <w:right w:val="single" w:sz="4" w:space="0" w:color="auto"/>
            </w:tcBorders>
            <w:shd w:val="clear" w:color="auto" w:fill="auto"/>
            <w:hideMark/>
          </w:tcPr>
          <w:p w14:paraId="2A1E341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JNOT 001 Proceso disciplinario notarial</w:t>
            </w:r>
          </w:p>
        </w:tc>
        <w:tc>
          <w:tcPr>
            <w:tcW w:w="4536" w:type="dxa"/>
            <w:tcBorders>
              <w:top w:val="nil"/>
              <w:left w:val="nil"/>
              <w:bottom w:val="single" w:sz="4" w:space="0" w:color="auto"/>
              <w:right w:val="single" w:sz="4" w:space="0" w:color="auto"/>
            </w:tcBorders>
            <w:shd w:val="clear" w:color="auto" w:fill="auto"/>
            <w:hideMark/>
          </w:tcPr>
          <w:p w14:paraId="63C1A29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Juzgado Notarial</w:t>
            </w:r>
          </w:p>
        </w:tc>
        <w:tc>
          <w:tcPr>
            <w:tcW w:w="4253" w:type="dxa"/>
            <w:tcBorders>
              <w:top w:val="nil"/>
              <w:left w:val="single" w:sz="4" w:space="0" w:color="auto"/>
              <w:bottom w:val="single" w:sz="4" w:space="0" w:color="auto"/>
              <w:right w:val="single" w:sz="4" w:space="0" w:color="auto"/>
            </w:tcBorders>
            <w:shd w:val="clear" w:color="auto" w:fill="auto"/>
            <w:hideMark/>
          </w:tcPr>
          <w:p w14:paraId="16881A5C" w14:textId="0519B613"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 xml:space="preserve">Escritorio virtual, </w:t>
            </w:r>
            <w:r w:rsidR="00157A06">
              <w:rPr>
                <w:rFonts w:ascii="Calibri" w:eastAsia="Times New Roman" w:hAnsi="Calibri" w:cs="Calibri"/>
                <w:color w:val="000000"/>
                <w:lang w:val="es-CR" w:eastAsia="es-CR"/>
              </w:rPr>
              <w:t>S</w:t>
            </w:r>
            <w:r w:rsidRPr="00180035">
              <w:rPr>
                <w:rFonts w:ascii="Calibri" w:eastAsia="Times New Roman" w:hAnsi="Calibri" w:cs="Calibri"/>
                <w:color w:val="000000"/>
                <w:lang w:val="es-CR" w:eastAsia="es-CR"/>
              </w:rPr>
              <w:t xml:space="preserve">istema de </w:t>
            </w:r>
            <w:r w:rsidR="00157A06">
              <w:rPr>
                <w:rFonts w:ascii="Calibri" w:eastAsia="Times New Roman" w:hAnsi="Calibri" w:cs="Calibri"/>
                <w:color w:val="000000"/>
                <w:lang w:val="es-CR" w:eastAsia="es-CR"/>
              </w:rPr>
              <w:t>G</w:t>
            </w:r>
            <w:r w:rsidRPr="00180035">
              <w:rPr>
                <w:rFonts w:ascii="Calibri" w:eastAsia="Times New Roman" w:hAnsi="Calibri" w:cs="Calibri"/>
                <w:color w:val="000000"/>
                <w:lang w:val="es-CR" w:eastAsia="es-CR"/>
              </w:rPr>
              <w:t xml:space="preserve">estión, </w:t>
            </w:r>
            <w:r w:rsidR="00157A06">
              <w:rPr>
                <w:rFonts w:ascii="Calibri" w:eastAsia="Times New Roman" w:hAnsi="Calibri" w:cs="Calibri"/>
                <w:color w:val="000000"/>
                <w:lang w:val="es-CR" w:eastAsia="es-CR"/>
              </w:rPr>
              <w:t>Ch</w:t>
            </w:r>
            <w:r w:rsidRPr="00180035">
              <w:rPr>
                <w:rFonts w:ascii="Calibri" w:eastAsia="Times New Roman" w:hAnsi="Calibri" w:cs="Calibri"/>
                <w:color w:val="000000"/>
                <w:lang w:val="es-CR" w:eastAsia="es-CR"/>
              </w:rPr>
              <w:t xml:space="preserve">ronos, </w:t>
            </w:r>
            <w:r w:rsidR="00157A06">
              <w:rPr>
                <w:rFonts w:ascii="Calibri" w:eastAsia="Times New Roman" w:hAnsi="Calibri" w:cs="Calibri"/>
                <w:color w:val="000000"/>
                <w:lang w:val="es-CR" w:eastAsia="es-CR"/>
              </w:rPr>
              <w:t>MS Te</w:t>
            </w:r>
            <w:r w:rsidRPr="00180035">
              <w:rPr>
                <w:rFonts w:ascii="Calibri" w:eastAsia="Times New Roman" w:hAnsi="Calibri" w:cs="Calibri"/>
                <w:color w:val="000000"/>
                <w:lang w:val="es-CR" w:eastAsia="es-CR"/>
              </w:rPr>
              <w:t>ams, correo electrónico, intineraciones, SDJ, Sistema de seguridad de gestión, Sistema de seguridad PJ, SIGMA, SIBO, SIGAO</w:t>
            </w:r>
          </w:p>
        </w:tc>
      </w:tr>
      <w:tr w:rsidR="00BB19B8" w:rsidRPr="00180035" w14:paraId="6DBBBF2D" w14:textId="77777777" w:rsidTr="00BB19B8">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7402A233"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113</w:t>
            </w:r>
          </w:p>
        </w:tc>
        <w:tc>
          <w:tcPr>
            <w:tcW w:w="4985" w:type="dxa"/>
            <w:tcBorders>
              <w:top w:val="nil"/>
              <w:left w:val="nil"/>
              <w:bottom w:val="single" w:sz="4" w:space="0" w:color="auto"/>
              <w:right w:val="single" w:sz="4" w:space="0" w:color="auto"/>
            </w:tcBorders>
            <w:shd w:val="clear" w:color="auto" w:fill="auto"/>
            <w:hideMark/>
          </w:tcPr>
          <w:p w14:paraId="24156A0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DSS 004 Gestionar la continuidad</w:t>
            </w:r>
          </w:p>
        </w:tc>
        <w:tc>
          <w:tcPr>
            <w:tcW w:w="4536" w:type="dxa"/>
            <w:tcBorders>
              <w:top w:val="nil"/>
              <w:left w:val="nil"/>
              <w:bottom w:val="single" w:sz="4" w:space="0" w:color="auto"/>
              <w:right w:val="single" w:sz="4" w:space="0" w:color="auto"/>
            </w:tcBorders>
            <w:shd w:val="clear" w:color="auto" w:fill="auto"/>
            <w:hideMark/>
          </w:tcPr>
          <w:p w14:paraId="6492415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single" w:sz="4" w:space="0" w:color="auto"/>
              <w:bottom w:val="single" w:sz="4" w:space="0" w:color="auto"/>
              <w:right w:val="single" w:sz="4" w:space="0" w:color="auto"/>
            </w:tcBorders>
            <w:shd w:val="clear" w:color="auto" w:fill="auto"/>
            <w:vAlign w:val="bottom"/>
            <w:hideMark/>
          </w:tcPr>
          <w:p w14:paraId="59E2D2BF" w14:textId="5773F622" w:rsidR="00180035" w:rsidRPr="00180035" w:rsidRDefault="00157A06"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MS </w:t>
            </w:r>
            <w:r w:rsidR="00180035" w:rsidRPr="00180035">
              <w:rPr>
                <w:rFonts w:ascii="Calibri" w:eastAsia="Times New Roman" w:hAnsi="Calibri" w:cs="Calibri"/>
                <w:color w:val="000000"/>
                <w:lang w:val="es-CR" w:eastAsia="es-CR"/>
              </w:rPr>
              <w:t>Teams, acceso a internet, Global Suite, VPN, SGT</w:t>
            </w:r>
          </w:p>
        </w:tc>
      </w:tr>
      <w:tr w:rsidR="00BB19B8" w:rsidRPr="00180035" w14:paraId="7D682CC0" w14:textId="77777777" w:rsidTr="00B24B97">
        <w:trPr>
          <w:trHeight w:val="2320"/>
        </w:trPr>
        <w:tc>
          <w:tcPr>
            <w:tcW w:w="680" w:type="dxa"/>
            <w:tcBorders>
              <w:top w:val="nil"/>
              <w:left w:val="single" w:sz="4" w:space="0" w:color="auto"/>
              <w:bottom w:val="nil"/>
              <w:right w:val="single" w:sz="4" w:space="0" w:color="auto"/>
            </w:tcBorders>
            <w:shd w:val="clear" w:color="auto" w:fill="auto"/>
            <w:hideMark/>
          </w:tcPr>
          <w:p w14:paraId="56A220BA"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114</w:t>
            </w:r>
          </w:p>
        </w:tc>
        <w:tc>
          <w:tcPr>
            <w:tcW w:w="4985" w:type="dxa"/>
            <w:tcBorders>
              <w:top w:val="nil"/>
              <w:left w:val="nil"/>
              <w:bottom w:val="nil"/>
              <w:right w:val="single" w:sz="4" w:space="0" w:color="auto"/>
            </w:tcBorders>
            <w:shd w:val="clear" w:color="auto" w:fill="auto"/>
            <w:hideMark/>
          </w:tcPr>
          <w:p w14:paraId="24CE515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DSS 005 Gestionar los servicios de seguridad</w:t>
            </w:r>
          </w:p>
        </w:tc>
        <w:tc>
          <w:tcPr>
            <w:tcW w:w="4536" w:type="dxa"/>
            <w:tcBorders>
              <w:top w:val="nil"/>
              <w:left w:val="nil"/>
              <w:bottom w:val="nil"/>
              <w:right w:val="single" w:sz="4" w:space="0" w:color="auto"/>
            </w:tcBorders>
            <w:shd w:val="clear" w:color="auto" w:fill="auto"/>
            <w:hideMark/>
          </w:tcPr>
          <w:p w14:paraId="1A1270C9"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single" w:sz="4" w:space="0" w:color="auto"/>
              <w:bottom w:val="single" w:sz="4" w:space="0" w:color="auto"/>
              <w:right w:val="single" w:sz="4" w:space="0" w:color="auto"/>
            </w:tcBorders>
            <w:shd w:val="clear" w:color="auto" w:fill="auto"/>
            <w:hideMark/>
          </w:tcPr>
          <w:p w14:paraId="507D991F" w14:textId="2001B9F6" w:rsidR="00180035" w:rsidRPr="00180035" w:rsidRDefault="00157A06" w:rsidP="00180035">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A</w:t>
            </w:r>
            <w:r w:rsidR="00180035" w:rsidRPr="00180035">
              <w:rPr>
                <w:rFonts w:ascii="Calibri" w:eastAsia="Times New Roman" w:hAnsi="Calibri" w:cs="Calibri"/>
                <w:color w:val="000000"/>
                <w:lang w:val="es-CR" w:eastAsia="es-CR"/>
              </w:rPr>
              <w:t xml:space="preserve">cceso a la red, VPN, </w:t>
            </w:r>
            <w:r w:rsidR="00E96080">
              <w:rPr>
                <w:rFonts w:ascii="Calibri" w:eastAsia="Times New Roman" w:hAnsi="Calibri" w:cs="Calibri"/>
                <w:color w:val="000000"/>
                <w:lang w:val="es-CR" w:eastAsia="es-CR"/>
              </w:rPr>
              <w:t>MS T</w:t>
            </w:r>
            <w:r w:rsidR="00180035" w:rsidRPr="00180035">
              <w:rPr>
                <w:rFonts w:ascii="Calibri" w:eastAsia="Times New Roman" w:hAnsi="Calibri" w:cs="Calibri"/>
                <w:color w:val="000000"/>
                <w:lang w:val="es-CR" w:eastAsia="es-CR"/>
              </w:rPr>
              <w:t xml:space="preserve">eams, office 365, correo, acceso a herramienta de análisis de </w:t>
            </w:r>
            <w:r w:rsidR="00E96080" w:rsidRPr="00180035">
              <w:rPr>
                <w:rFonts w:ascii="Calibri" w:eastAsia="Times New Roman" w:hAnsi="Calibri" w:cs="Calibri"/>
                <w:color w:val="000000"/>
                <w:lang w:val="es-CR" w:eastAsia="es-CR"/>
              </w:rPr>
              <w:t>vulnerabilidades, Acceso</w:t>
            </w:r>
            <w:r w:rsidR="00180035" w:rsidRPr="00180035">
              <w:rPr>
                <w:rFonts w:ascii="Calibri" w:eastAsia="Times New Roman" w:hAnsi="Calibri" w:cs="Calibri"/>
                <w:color w:val="000000"/>
                <w:lang w:val="es-CR" w:eastAsia="es-CR"/>
              </w:rPr>
              <w:t xml:space="preserve"> </w:t>
            </w:r>
            <w:r w:rsidRPr="00180035">
              <w:rPr>
                <w:rFonts w:ascii="Calibri" w:eastAsia="Times New Roman" w:hAnsi="Calibri" w:cs="Calibri"/>
                <w:color w:val="000000"/>
                <w:lang w:val="es-CR" w:eastAsia="es-CR"/>
              </w:rPr>
              <w:t>a equipos</w:t>
            </w:r>
            <w:r w:rsidR="00180035" w:rsidRPr="00180035">
              <w:rPr>
                <w:rFonts w:ascii="Calibri" w:eastAsia="Times New Roman" w:hAnsi="Calibri" w:cs="Calibri"/>
                <w:color w:val="000000"/>
                <w:lang w:val="es-CR" w:eastAsia="es-CR"/>
              </w:rPr>
              <w:t xml:space="preserve"> perimetrales y/o de seguridad</w:t>
            </w:r>
          </w:p>
        </w:tc>
      </w:tr>
      <w:tr w:rsidR="00BB19B8" w:rsidRPr="00180035" w14:paraId="37DDF57F" w14:textId="77777777" w:rsidTr="00B24B97">
        <w:trPr>
          <w:trHeight w:val="203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2089B092"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115</w:t>
            </w:r>
          </w:p>
        </w:tc>
        <w:tc>
          <w:tcPr>
            <w:tcW w:w="4985" w:type="dxa"/>
            <w:tcBorders>
              <w:top w:val="single" w:sz="4" w:space="0" w:color="auto"/>
              <w:left w:val="nil"/>
              <w:bottom w:val="single" w:sz="4" w:space="0" w:color="auto"/>
              <w:right w:val="single" w:sz="4" w:space="0" w:color="auto"/>
            </w:tcBorders>
            <w:shd w:val="clear" w:color="auto" w:fill="auto"/>
            <w:hideMark/>
          </w:tcPr>
          <w:p w14:paraId="5D479D6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APO 006 Gestionar el presupuesto y los costos</w:t>
            </w:r>
          </w:p>
        </w:tc>
        <w:tc>
          <w:tcPr>
            <w:tcW w:w="4536" w:type="dxa"/>
            <w:tcBorders>
              <w:top w:val="single" w:sz="4" w:space="0" w:color="auto"/>
              <w:left w:val="nil"/>
              <w:bottom w:val="single" w:sz="4" w:space="0" w:color="auto"/>
              <w:right w:val="single" w:sz="4" w:space="0" w:color="auto"/>
            </w:tcBorders>
            <w:shd w:val="clear" w:color="auto" w:fill="auto"/>
            <w:hideMark/>
          </w:tcPr>
          <w:p w14:paraId="1F6DE2B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hideMark/>
          </w:tcPr>
          <w:p w14:paraId="559E6037"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SIGA-PJ</w:t>
            </w:r>
            <w:r w:rsidRPr="00180035">
              <w:rPr>
                <w:rFonts w:ascii="Calibri" w:eastAsia="Times New Roman" w:hAnsi="Calibri" w:cs="Calibri"/>
                <w:color w:val="000000"/>
                <w:lang w:val="es-CR" w:eastAsia="es-CR"/>
              </w:rPr>
              <w:br/>
              <w:t>Correo</w:t>
            </w:r>
            <w:r w:rsidRPr="00180035">
              <w:rPr>
                <w:rFonts w:ascii="Calibri" w:eastAsia="Times New Roman" w:hAnsi="Calibri" w:cs="Calibri"/>
                <w:color w:val="000000"/>
                <w:lang w:val="es-CR" w:eastAsia="es-CR"/>
              </w:rPr>
              <w:br/>
              <w:t>SOLADIS</w:t>
            </w:r>
            <w:r w:rsidRPr="00180035">
              <w:rPr>
                <w:rFonts w:ascii="Calibri" w:eastAsia="Times New Roman" w:hAnsi="Calibri" w:cs="Calibri"/>
                <w:color w:val="000000"/>
                <w:lang w:val="es-CR" w:eastAsia="es-CR"/>
              </w:rPr>
              <w:br/>
              <w:t>SICE</w:t>
            </w:r>
            <w:r w:rsidRPr="00180035">
              <w:rPr>
                <w:rFonts w:ascii="Calibri" w:eastAsia="Times New Roman" w:hAnsi="Calibri" w:cs="Calibri"/>
                <w:color w:val="000000"/>
                <w:lang w:val="es-CR" w:eastAsia="es-CR"/>
              </w:rPr>
              <w:br/>
              <w:t>Acceso a Intranet</w:t>
            </w:r>
            <w:r w:rsidRPr="00180035">
              <w:rPr>
                <w:rFonts w:ascii="Calibri" w:eastAsia="Times New Roman" w:hAnsi="Calibri" w:cs="Calibri"/>
                <w:color w:val="000000"/>
                <w:lang w:val="es-CR" w:eastAsia="es-CR"/>
              </w:rPr>
              <w:br/>
              <w:t>VPN</w:t>
            </w:r>
          </w:p>
        </w:tc>
      </w:tr>
      <w:tr w:rsidR="00BB19B8" w:rsidRPr="00180035" w14:paraId="16328052" w14:textId="77777777" w:rsidTr="00B24B97">
        <w:trPr>
          <w:trHeight w:val="1450"/>
        </w:trPr>
        <w:tc>
          <w:tcPr>
            <w:tcW w:w="680" w:type="dxa"/>
            <w:tcBorders>
              <w:top w:val="nil"/>
              <w:left w:val="single" w:sz="4" w:space="0" w:color="auto"/>
              <w:bottom w:val="single" w:sz="4" w:space="0" w:color="auto"/>
              <w:right w:val="single" w:sz="4" w:space="0" w:color="auto"/>
            </w:tcBorders>
            <w:shd w:val="clear" w:color="auto" w:fill="auto"/>
            <w:hideMark/>
          </w:tcPr>
          <w:p w14:paraId="591FE8F8"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116</w:t>
            </w:r>
          </w:p>
        </w:tc>
        <w:tc>
          <w:tcPr>
            <w:tcW w:w="4985" w:type="dxa"/>
            <w:tcBorders>
              <w:top w:val="nil"/>
              <w:left w:val="nil"/>
              <w:bottom w:val="single" w:sz="4" w:space="0" w:color="auto"/>
              <w:right w:val="single" w:sz="4" w:space="0" w:color="auto"/>
            </w:tcBorders>
            <w:shd w:val="clear" w:color="auto" w:fill="auto"/>
            <w:hideMark/>
          </w:tcPr>
          <w:p w14:paraId="38395826"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DSS 002 Gestionar las peticiones y los incidentes de servicio</w:t>
            </w:r>
          </w:p>
        </w:tc>
        <w:tc>
          <w:tcPr>
            <w:tcW w:w="4536" w:type="dxa"/>
            <w:tcBorders>
              <w:top w:val="nil"/>
              <w:left w:val="nil"/>
              <w:bottom w:val="single" w:sz="4" w:space="0" w:color="auto"/>
              <w:right w:val="single" w:sz="4" w:space="0" w:color="auto"/>
            </w:tcBorders>
            <w:shd w:val="clear" w:color="auto" w:fill="auto"/>
            <w:hideMark/>
          </w:tcPr>
          <w:p w14:paraId="0AF76C6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hideMark/>
          </w:tcPr>
          <w:p w14:paraId="51070AB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Internet, Correo, Aranda, office 365, LAN, herramientas colaborativas</w:t>
            </w:r>
          </w:p>
        </w:tc>
      </w:tr>
      <w:tr w:rsidR="00BB19B8" w:rsidRPr="00180035" w14:paraId="7C627EDA" w14:textId="77777777" w:rsidTr="00B24B97">
        <w:trPr>
          <w:trHeight w:val="1450"/>
        </w:trPr>
        <w:tc>
          <w:tcPr>
            <w:tcW w:w="680" w:type="dxa"/>
            <w:tcBorders>
              <w:top w:val="nil"/>
              <w:left w:val="single" w:sz="4" w:space="0" w:color="auto"/>
              <w:bottom w:val="single" w:sz="4" w:space="0" w:color="auto"/>
              <w:right w:val="single" w:sz="4" w:space="0" w:color="auto"/>
            </w:tcBorders>
            <w:shd w:val="clear" w:color="auto" w:fill="auto"/>
            <w:hideMark/>
          </w:tcPr>
          <w:p w14:paraId="2A7196F8"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117</w:t>
            </w:r>
          </w:p>
        </w:tc>
        <w:tc>
          <w:tcPr>
            <w:tcW w:w="4985" w:type="dxa"/>
            <w:tcBorders>
              <w:top w:val="nil"/>
              <w:left w:val="nil"/>
              <w:bottom w:val="single" w:sz="4" w:space="0" w:color="auto"/>
              <w:right w:val="single" w:sz="4" w:space="0" w:color="auto"/>
            </w:tcBorders>
            <w:shd w:val="clear" w:color="auto" w:fill="auto"/>
            <w:hideMark/>
          </w:tcPr>
          <w:p w14:paraId="62B95F04"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BAI 006 Gestionar los cambios de TI</w:t>
            </w:r>
          </w:p>
        </w:tc>
        <w:tc>
          <w:tcPr>
            <w:tcW w:w="4536" w:type="dxa"/>
            <w:tcBorders>
              <w:top w:val="nil"/>
              <w:left w:val="nil"/>
              <w:bottom w:val="single" w:sz="4" w:space="0" w:color="auto"/>
              <w:right w:val="single" w:sz="4" w:space="0" w:color="auto"/>
            </w:tcBorders>
            <w:shd w:val="clear" w:color="auto" w:fill="auto"/>
            <w:hideMark/>
          </w:tcPr>
          <w:p w14:paraId="7C7EFBC2"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hideMark/>
          </w:tcPr>
          <w:p w14:paraId="2E8D437B"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Correo, Conexión a Internet, office 365</w:t>
            </w:r>
          </w:p>
        </w:tc>
      </w:tr>
      <w:tr w:rsidR="00BB19B8" w:rsidRPr="00180035" w14:paraId="1D52B956" w14:textId="77777777" w:rsidTr="00B24B97">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69A961BC"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118</w:t>
            </w:r>
          </w:p>
        </w:tc>
        <w:tc>
          <w:tcPr>
            <w:tcW w:w="4985" w:type="dxa"/>
            <w:tcBorders>
              <w:top w:val="nil"/>
              <w:left w:val="nil"/>
              <w:bottom w:val="single" w:sz="4" w:space="0" w:color="auto"/>
              <w:right w:val="single" w:sz="4" w:space="0" w:color="auto"/>
            </w:tcBorders>
            <w:shd w:val="clear" w:color="auto" w:fill="auto"/>
            <w:hideMark/>
          </w:tcPr>
          <w:p w14:paraId="221762E8"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BAI 007 Gestionar la aceptación y la transición de los cambios de TI</w:t>
            </w:r>
          </w:p>
        </w:tc>
        <w:tc>
          <w:tcPr>
            <w:tcW w:w="4536" w:type="dxa"/>
            <w:tcBorders>
              <w:top w:val="nil"/>
              <w:left w:val="nil"/>
              <w:bottom w:val="single" w:sz="4" w:space="0" w:color="auto"/>
              <w:right w:val="single" w:sz="4" w:space="0" w:color="auto"/>
            </w:tcBorders>
            <w:shd w:val="clear" w:color="auto" w:fill="auto"/>
            <w:hideMark/>
          </w:tcPr>
          <w:p w14:paraId="763A308D"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4" w:space="0" w:color="auto"/>
              <w:right w:val="single" w:sz="4" w:space="0" w:color="auto"/>
            </w:tcBorders>
            <w:shd w:val="clear" w:color="auto" w:fill="auto"/>
            <w:hideMark/>
          </w:tcPr>
          <w:p w14:paraId="31657BFF"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Plataforma tecnológica requerida para instalar el cambio, VPN, correo, office 365, internet</w:t>
            </w:r>
          </w:p>
        </w:tc>
      </w:tr>
      <w:tr w:rsidR="00BB19B8" w:rsidRPr="00180035" w14:paraId="35BF629F" w14:textId="77777777" w:rsidTr="00B24B97">
        <w:trPr>
          <w:trHeight w:val="3200"/>
        </w:trPr>
        <w:tc>
          <w:tcPr>
            <w:tcW w:w="680" w:type="dxa"/>
            <w:tcBorders>
              <w:top w:val="nil"/>
              <w:left w:val="single" w:sz="4" w:space="0" w:color="auto"/>
              <w:bottom w:val="single" w:sz="8" w:space="0" w:color="auto"/>
              <w:right w:val="single" w:sz="4" w:space="0" w:color="auto"/>
            </w:tcBorders>
            <w:shd w:val="clear" w:color="auto" w:fill="auto"/>
            <w:hideMark/>
          </w:tcPr>
          <w:p w14:paraId="099CC79A" w14:textId="77777777" w:rsidR="00180035" w:rsidRPr="00180035" w:rsidRDefault="00180035" w:rsidP="00180035">
            <w:pPr>
              <w:spacing w:after="0" w:line="240" w:lineRule="auto"/>
              <w:jc w:val="righ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119</w:t>
            </w:r>
          </w:p>
        </w:tc>
        <w:tc>
          <w:tcPr>
            <w:tcW w:w="4985" w:type="dxa"/>
            <w:tcBorders>
              <w:top w:val="nil"/>
              <w:left w:val="nil"/>
              <w:bottom w:val="single" w:sz="8" w:space="0" w:color="auto"/>
              <w:right w:val="single" w:sz="4" w:space="0" w:color="auto"/>
            </w:tcBorders>
            <w:shd w:val="clear" w:color="auto" w:fill="auto"/>
            <w:hideMark/>
          </w:tcPr>
          <w:p w14:paraId="5EA20AA1"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APO 010 Gestionar los proveedores</w:t>
            </w:r>
          </w:p>
        </w:tc>
        <w:tc>
          <w:tcPr>
            <w:tcW w:w="4536" w:type="dxa"/>
            <w:tcBorders>
              <w:top w:val="nil"/>
              <w:left w:val="nil"/>
              <w:bottom w:val="single" w:sz="8" w:space="0" w:color="auto"/>
              <w:right w:val="single" w:sz="4" w:space="0" w:color="auto"/>
            </w:tcBorders>
            <w:shd w:val="clear" w:color="auto" w:fill="auto"/>
            <w:hideMark/>
          </w:tcPr>
          <w:p w14:paraId="097E985C"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Dirección de Tecnología de Información y Comunicaciones</w:t>
            </w:r>
          </w:p>
        </w:tc>
        <w:tc>
          <w:tcPr>
            <w:tcW w:w="4253" w:type="dxa"/>
            <w:tcBorders>
              <w:top w:val="nil"/>
              <w:left w:val="nil"/>
              <w:bottom w:val="single" w:sz="8" w:space="0" w:color="auto"/>
              <w:right w:val="single" w:sz="4" w:space="0" w:color="auto"/>
            </w:tcBorders>
            <w:shd w:val="clear" w:color="auto" w:fill="auto"/>
            <w:hideMark/>
          </w:tcPr>
          <w:p w14:paraId="58A7BB0A" w14:textId="77777777" w:rsidR="00180035" w:rsidRPr="00180035" w:rsidRDefault="00180035" w:rsidP="00180035">
            <w:pPr>
              <w:spacing w:after="0" w:line="240" w:lineRule="auto"/>
              <w:jc w:val="left"/>
              <w:rPr>
                <w:rFonts w:ascii="Calibri" w:eastAsia="Times New Roman" w:hAnsi="Calibri" w:cs="Calibri"/>
                <w:color w:val="000000"/>
                <w:lang w:val="es-CR" w:eastAsia="es-CR"/>
              </w:rPr>
            </w:pPr>
            <w:r w:rsidRPr="00180035">
              <w:rPr>
                <w:rFonts w:ascii="Calibri" w:eastAsia="Times New Roman" w:hAnsi="Calibri" w:cs="Calibri"/>
                <w:color w:val="000000"/>
                <w:lang w:val="es-CR" w:eastAsia="es-CR"/>
              </w:rPr>
              <w:t>Acceso a SICOP, Internet, correo, SIGAPJ, acceso a Sharepoint, suscripción de office 365, VPN, SICE</w:t>
            </w:r>
          </w:p>
        </w:tc>
      </w:tr>
    </w:tbl>
    <w:p w14:paraId="1B06CCB4" w14:textId="65A3CD3C" w:rsidR="007D7883" w:rsidRDefault="00310860" w:rsidP="00D23C7B">
      <w:pPr>
        <w:rPr>
          <w:sz w:val="20"/>
          <w:szCs w:val="20"/>
        </w:rPr>
      </w:pPr>
      <w:r w:rsidRPr="00461F88">
        <w:rPr>
          <w:sz w:val="20"/>
          <w:szCs w:val="20"/>
        </w:rPr>
        <w:t>Fuente: elaboración propia a partir de los resultados obtenidos</w:t>
      </w:r>
      <w:r w:rsidR="00157A06">
        <w:rPr>
          <w:sz w:val="20"/>
          <w:szCs w:val="20"/>
        </w:rPr>
        <w:t>.</w:t>
      </w:r>
    </w:p>
    <w:p w14:paraId="58056498" w14:textId="44C36C51" w:rsidR="00157A06" w:rsidRDefault="00157A06">
      <w:pPr>
        <w:rPr>
          <w:sz w:val="20"/>
          <w:szCs w:val="20"/>
        </w:rPr>
      </w:pPr>
      <w:r>
        <w:rPr>
          <w:sz w:val="20"/>
          <w:szCs w:val="20"/>
        </w:rPr>
        <w:br w:type="page"/>
      </w:r>
    </w:p>
    <w:p w14:paraId="62F3F6DF" w14:textId="40E0FC10" w:rsidR="00310860" w:rsidRPr="00B24B97" w:rsidRDefault="00310860" w:rsidP="00310860">
      <w:pPr>
        <w:pStyle w:val="Ttulo2"/>
      </w:pPr>
      <w:bookmarkStart w:id="50" w:name="_Toc157066962"/>
      <w:r w:rsidRPr="00B24B97">
        <w:t>Listado de dependencias de recursos humanos, materiales e información para cada proceso crítico</w:t>
      </w:r>
      <w:bookmarkEnd w:id="50"/>
    </w:p>
    <w:p w14:paraId="402B203B" w14:textId="3A605DEC" w:rsidR="007D7883" w:rsidRDefault="007D7883" w:rsidP="00D23C7B"/>
    <w:tbl>
      <w:tblPr>
        <w:tblpPr w:leftFromText="141" w:rightFromText="141" w:vertAnchor="text" w:tblpY="1"/>
        <w:tblOverlap w:val="never"/>
        <w:tblW w:w="14454" w:type="dxa"/>
        <w:tblLayout w:type="fixed"/>
        <w:tblCellMar>
          <w:left w:w="70" w:type="dxa"/>
          <w:right w:w="70" w:type="dxa"/>
        </w:tblCellMar>
        <w:tblLook w:val="04A0" w:firstRow="1" w:lastRow="0" w:firstColumn="1" w:lastColumn="0" w:noHBand="0" w:noVBand="1"/>
      </w:tblPr>
      <w:tblGrid>
        <w:gridCol w:w="680"/>
        <w:gridCol w:w="2859"/>
        <w:gridCol w:w="2693"/>
        <w:gridCol w:w="2694"/>
        <w:gridCol w:w="2976"/>
        <w:gridCol w:w="2552"/>
      </w:tblGrid>
      <w:tr w:rsidR="00461F88" w:rsidRPr="00461F88" w14:paraId="305E57CA" w14:textId="77777777" w:rsidTr="00CC72EB">
        <w:trPr>
          <w:trHeight w:val="380"/>
          <w:tblHeader/>
        </w:trPr>
        <w:tc>
          <w:tcPr>
            <w:tcW w:w="680" w:type="dxa"/>
            <w:tcBorders>
              <w:top w:val="single" w:sz="8" w:space="0" w:color="auto"/>
              <w:left w:val="single" w:sz="4" w:space="0" w:color="auto"/>
              <w:bottom w:val="single" w:sz="8" w:space="0" w:color="auto"/>
              <w:right w:val="single" w:sz="4" w:space="0" w:color="auto"/>
            </w:tcBorders>
            <w:shd w:val="clear" w:color="auto" w:fill="ED7D31" w:themeFill="accent2"/>
            <w:noWrap/>
            <w:vAlign w:val="bottom"/>
            <w:hideMark/>
          </w:tcPr>
          <w:p w14:paraId="65550333" w14:textId="77777777" w:rsidR="00461F88" w:rsidRPr="00461F88" w:rsidRDefault="00461F88" w:rsidP="00CC72EB">
            <w:pPr>
              <w:spacing w:after="0" w:line="240" w:lineRule="auto"/>
              <w:jc w:val="center"/>
              <w:rPr>
                <w:rFonts w:ascii="Calibri" w:eastAsia="Times New Roman" w:hAnsi="Calibri" w:cs="Calibri"/>
                <w:b/>
                <w:bCs/>
                <w:color w:val="FFFFFF"/>
                <w:sz w:val="28"/>
                <w:szCs w:val="28"/>
                <w:lang w:val="es-CR" w:eastAsia="es-CR"/>
              </w:rPr>
            </w:pPr>
            <w:r w:rsidRPr="00461F88">
              <w:rPr>
                <w:rFonts w:ascii="Calibri" w:eastAsia="Times New Roman" w:hAnsi="Calibri" w:cs="Calibri"/>
                <w:b/>
                <w:bCs/>
                <w:color w:val="FFFFFF"/>
                <w:sz w:val="28"/>
                <w:szCs w:val="28"/>
                <w:lang w:val="es-CR" w:eastAsia="es-CR"/>
              </w:rPr>
              <w:t>N°</w:t>
            </w:r>
          </w:p>
        </w:tc>
        <w:tc>
          <w:tcPr>
            <w:tcW w:w="2859" w:type="dxa"/>
            <w:tcBorders>
              <w:top w:val="single" w:sz="8" w:space="0" w:color="auto"/>
              <w:left w:val="nil"/>
              <w:bottom w:val="single" w:sz="8" w:space="0" w:color="auto"/>
              <w:right w:val="single" w:sz="4" w:space="0" w:color="auto"/>
            </w:tcBorders>
            <w:shd w:val="clear" w:color="auto" w:fill="ED7D31" w:themeFill="accent2"/>
            <w:noWrap/>
            <w:vAlign w:val="bottom"/>
            <w:hideMark/>
          </w:tcPr>
          <w:p w14:paraId="0968B73D" w14:textId="77777777" w:rsidR="00461F88" w:rsidRPr="00461F88" w:rsidRDefault="00461F88" w:rsidP="00CC72EB">
            <w:pPr>
              <w:spacing w:after="0" w:line="240" w:lineRule="auto"/>
              <w:jc w:val="center"/>
              <w:rPr>
                <w:rFonts w:ascii="Calibri" w:eastAsia="Times New Roman" w:hAnsi="Calibri" w:cs="Calibri"/>
                <w:b/>
                <w:bCs/>
                <w:color w:val="FFFFFF"/>
                <w:sz w:val="28"/>
                <w:szCs w:val="28"/>
                <w:lang w:val="es-CR" w:eastAsia="es-CR"/>
              </w:rPr>
            </w:pPr>
            <w:r w:rsidRPr="00461F88">
              <w:rPr>
                <w:rFonts w:ascii="Calibri" w:eastAsia="Times New Roman" w:hAnsi="Calibri" w:cs="Calibri"/>
                <w:b/>
                <w:bCs/>
                <w:color w:val="FFFFFF"/>
                <w:sz w:val="28"/>
                <w:szCs w:val="28"/>
                <w:lang w:val="es-CR" w:eastAsia="es-CR"/>
              </w:rPr>
              <w:t>Nombre del proceso</w:t>
            </w:r>
          </w:p>
        </w:tc>
        <w:tc>
          <w:tcPr>
            <w:tcW w:w="2693" w:type="dxa"/>
            <w:tcBorders>
              <w:top w:val="single" w:sz="8" w:space="0" w:color="auto"/>
              <w:left w:val="nil"/>
              <w:bottom w:val="single" w:sz="8" w:space="0" w:color="auto"/>
              <w:right w:val="single" w:sz="4" w:space="0" w:color="auto"/>
            </w:tcBorders>
            <w:shd w:val="clear" w:color="auto" w:fill="ED7D31" w:themeFill="accent2"/>
            <w:noWrap/>
            <w:vAlign w:val="bottom"/>
            <w:hideMark/>
          </w:tcPr>
          <w:p w14:paraId="114A4E5E" w14:textId="77777777" w:rsidR="00461F88" w:rsidRPr="00461F88" w:rsidRDefault="00461F88" w:rsidP="00CC72EB">
            <w:pPr>
              <w:spacing w:after="0" w:line="240" w:lineRule="auto"/>
              <w:jc w:val="center"/>
              <w:rPr>
                <w:rFonts w:ascii="Calibri" w:eastAsia="Times New Roman" w:hAnsi="Calibri" w:cs="Calibri"/>
                <w:b/>
                <w:bCs/>
                <w:color w:val="FFFFFF"/>
                <w:sz w:val="28"/>
                <w:szCs w:val="28"/>
                <w:lang w:val="es-CR" w:eastAsia="es-CR"/>
              </w:rPr>
            </w:pPr>
            <w:r w:rsidRPr="00461F88">
              <w:rPr>
                <w:rFonts w:ascii="Calibri" w:eastAsia="Times New Roman" w:hAnsi="Calibri" w:cs="Calibri"/>
                <w:b/>
                <w:bCs/>
                <w:color w:val="FFFFFF"/>
                <w:sz w:val="28"/>
                <w:szCs w:val="28"/>
                <w:lang w:val="es-CR" w:eastAsia="es-CR"/>
              </w:rPr>
              <w:t>Oficina a la que pertenece</w:t>
            </w:r>
          </w:p>
        </w:tc>
        <w:tc>
          <w:tcPr>
            <w:tcW w:w="2694" w:type="dxa"/>
            <w:tcBorders>
              <w:top w:val="single" w:sz="8" w:space="0" w:color="auto"/>
              <w:left w:val="single" w:sz="4" w:space="0" w:color="auto"/>
              <w:bottom w:val="single" w:sz="8" w:space="0" w:color="auto"/>
              <w:right w:val="single" w:sz="4" w:space="0" w:color="auto"/>
            </w:tcBorders>
            <w:shd w:val="clear" w:color="auto" w:fill="ED7D31" w:themeFill="accent2"/>
            <w:noWrap/>
            <w:vAlign w:val="bottom"/>
            <w:hideMark/>
          </w:tcPr>
          <w:p w14:paraId="6AAD3042" w14:textId="77777777" w:rsidR="00461F88" w:rsidRPr="00461F88" w:rsidRDefault="00461F88" w:rsidP="00CC72EB">
            <w:pPr>
              <w:spacing w:after="0" w:line="240" w:lineRule="auto"/>
              <w:jc w:val="center"/>
              <w:rPr>
                <w:rFonts w:ascii="Calibri" w:eastAsia="Times New Roman" w:hAnsi="Calibri" w:cs="Calibri"/>
                <w:b/>
                <w:bCs/>
                <w:color w:val="FFFFFF"/>
                <w:sz w:val="28"/>
                <w:szCs w:val="28"/>
                <w:lang w:val="es-CR" w:eastAsia="es-CR"/>
              </w:rPr>
            </w:pPr>
            <w:r w:rsidRPr="00461F88">
              <w:rPr>
                <w:rFonts w:ascii="Calibri" w:eastAsia="Times New Roman" w:hAnsi="Calibri" w:cs="Calibri"/>
                <w:b/>
                <w:bCs/>
                <w:color w:val="FFFFFF"/>
                <w:sz w:val="28"/>
                <w:szCs w:val="28"/>
                <w:lang w:val="es-CR" w:eastAsia="es-CR"/>
              </w:rPr>
              <w:t>Recursos humanos</w:t>
            </w:r>
          </w:p>
        </w:tc>
        <w:tc>
          <w:tcPr>
            <w:tcW w:w="2976" w:type="dxa"/>
            <w:tcBorders>
              <w:top w:val="single" w:sz="8" w:space="0" w:color="auto"/>
              <w:left w:val="single" w:sz="4" w:space="0" w:color="auto"/>
              <w:bottom w:val="single" w:sz="8" w:space="0" w:color="auto"/>
              <w:right w:val="single" w:sz="4" w:space="0" w:color="auto"/>
            </w:tcBorders>
            <w:shd w:val="clear" w:color="auto" w:fill="ED7D31" w:themeFill="accent2"/>
            <w:noWrap/>
            <w:vAlign w:val="bottom"/>
            <w:hideMark/>
          </w:tcPr>
          <w:p w14:paraId="11213217" w14:textId="77777777" w:rsidR="00461F88" w:rsidRPr="00461F88" w:rsidRDefault="00461F88" w:rsidP="00CC72EB">
            <w:pPr>
              <w:spacing w:after="0" w:line="240" w:lineRule="auto"/>
              <w:jc w:val="center"/>
              <w:rPr>
                <w:rFonts w:ascii="Calibri" w:eastAsia="Times New Roman" w:hAnsi="Calibri" w:cs="Calibri"/>
                <w:b/>
                <w:bCs/>
                <w:color w:val="FFFFFF"/>
                <w:sz w:val="28"/>
                <w:szCs w:val="28"/>
                <w:lang w:val="es-CR" w:eastAsia="es-CR"/>
              </w:rPr>
            </w:pPr>
            <w:r w:rsidRPr="00461F88">
              <w:rPr>
                <w:rFonts w:ascii="Calibri" w:eastAsia="Times New Roman" w:hAnsi="Calibri" w:cs="Calibri"/>
                <w:b/>
                <w:bCs/>
                <w:color w:val="FFFFFF"/>
                <w:sz w:val="28"/>
                <w:szCs w:val="28"/>
                <w:lang w:val="es-CR" w:eastAsia="es-CR"/>
              </w:rPr>
              <w:t>Recursos materiales</w:t>
            </w:r>
          </w:p>
        </w:tc>
        <w:tc>
          <w:tcPr>
            <w:tcW w:w="2552" w:type="dxa"/>
            <w:tcBorders>
              <w:top w:val="single" w:sz="8" w:space="0" w:color="auto"/>
              <w:left w:val="single" w:sz="4" w:space="0" w:color="auto"/>
              <w:bottom w:val="single" w:sz="8" w:space="0" w:color="auto"/>
              <w:right w:val="nil"/>
            </w:tcBorders>
            <w:shd w:val="clear" w:color="auto" w:fill="ED7D31" w:themeFill="accent2"/>
            <w:noWrap/>
            <w:vAlign w:val="bottom"/>
            <w:hideMark/>
          </w:tcPr>
          <w:p w14:paraId="418B553A" w14:textId="77777777" w:rsidR="00461F88" w:rsidRPr="00461F88" w:rsidRDefault="00461F88" w:rsidP="00CC72EB">
            <w:pPr>
              <w:spacing w:after="0" w:line="240" w:lineRule="auto"/>
              <w:jc w:val="center"/>
              <w:rPr>
                <w:rFonts w:ascii="Calibri" w:eastAsia="Times New Roman" w:hAnsi="Calibri" w:cs="Calibri"/>
                <w:b/>
                <w:bCs/>
                <w:color w:val="FFFFFF"/>
                <w:sz w:val="28"/>
                <w:szCs w:val="28"/>
                <w:lang w:val="es-CR" w:eastAsia="es-CR"/>
              </w:rPr>
            </w:pPr>
            <w:r w:rsidRPr="00461F88">
              <w:rPr>
                <w:rFonts w:ascii="Calibri" w:eastAsia="Times New Roman" w:hAnsi="Calibri" w:cs="Calibri"/>
                <w:b/>
                <w:bCs/>
                <w:color w:val="FFFFFF"/>
                <w:sz w:val="28"/>
                <w:szCs w:val="28"/>
                <w:lang w:val="es-CR" w:eastAsia="es-CR"/>
              </w:rPr>
              <w:t>Información mínima indispensable</w:t>
            </w:r>
          </w:p>
        </w:tc>
      </w:tr>
      <w:tr w:rsidR="00461F88" w:rsidRPr="00461F88" w14:paraId="12F8661F" w14:textId="77777777" w:rsidTr="00CC72EB">
        <w:trPr>
          <w:trHeight w:val="3770"/>
        </w:trPr>
        <w:tc>
          <w:tcPr>
            <w:tcW w:w="680" w:type="dxa"/>
            <w:tcBorders>
              <w:top w:val="single" w:sz="8" w:space="0" w:color="auto"/>
              <w:left w:val="single" w:sz="8" w:space="0" w:color="auto"/>
              <w:bottom w:val="nil"/>
              <w:right w:val="single" w:sz="4" w:space="0" w:color="auto"/>
            </w:tcBorders>
            <w:shd w:val="clear" w:color="auto" w:fill="auto"/>
            <w:noWrap/>
            <w:vAlign w:val="center"/>
            <w:hideMark/>
          </w:tcPr>
          <w:p w14:paraId="62DF443D" w14:textId="77777777" w:rsidR="00461F88" w:rsidRPr="00461F88" w:rsidRDefault="00461F88"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w:t>
            </w:r>
          </w:p>
        </w:tc>
        <w:tc>
          <w:tcPr>
            <w:tcW w:w="2859" w:type="dxa"/>
            <w:tcBorders>
              <w:top w:val="single" w:sz="8" w:space="0" w:color="auto"/>
              <w:left w:val="nil"/>
              <w:bottom w:val="nil"/>
              <w:right w:val="single" w:sz="4" w:space="0" w:color="auto"/>
            </w:tcBorders>
            <w:shd w:val="clear" w:color="auto" w:fill="auto"/>
            <w:hideMark/>
          </w:tcPr>
          <w:p w14:paraId="2A49C15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ARCH 010 Atención al público para casos urgentes </w:t>
            </w:r>
          </w:p>
        </w:tc>
        <w:tc>
          <w:tcPr>
            <w:tcW w:w="2693" w:type="dxa"/>
            <w:tcBorders>
              <w:top w:val="single" w:sz="8" w:space="0" w:color="auto"/>
              <w:left w:val="nil"/>
              <w:bottom w:val="nil"/>
              <w:right w:val="single" w:sz="4" w:space="0" w:color="auto"/>
            </w:tcBorders>
            <w:shd w:val="clear" w:color="auto" w:fill="auto"/>
            <w:hideMark/>
          </w:tcPr>
          <w:p w14:paraId="6A8BC12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Archivo Judicial</w:t>
            </w:r>
          </w:p>
        </w:tc>
        <w:tc>
          <w:tcPr>
            <w:tcW w:w="2694" w:type="dxa"/>
            <w:tcBorders>
              <w:top w:val="nil"/>
              <w:left w:val="single" w:sz="4" w:space="0" w:color="auto"/>
              <w:bottom w:val="single" w:sz="4" w:space="0" w:color="auto"/>
              <w:right w:val="single" w:sz="4" w:space="0" w:color="auto"/>
            </w:tcBorders>
            <w:shd w:val="clear" w:color="auto" w:fill="auto"/>
            <w:hideMark/>
          </w:tcPr>
          <w:p w14:paraId="0E7E1A7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Auxiliar administrativo o 1 Asistente Administrativo 1, según la localización del expediente</w:t>
            </w:r>
          </w:p>
        </w:tc>
        <w:tc>
          <w:tcPr>
            <w:tcW w:w="2976" w:type="dxa"/>
            <w:tcBorders>
              <w:top w:val="nil"/>
              <w:left w:val="nil"/>
              <w:bottom w:val="single" w:sz="4" w:space="0" w:color="auto"/>
              <w:right w:val="single" w:sz="4" w:space="0" w:color="auto"/>
            </w:tcBorders>
            <w:shd w:val="clear" w:color="auto" w:fill="auto"/>
            <w:hideMark/>
          </w:tcPr>
          <w:p w14:paraId="16C9EF2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computadora</w:t>
            </w:r>
            <w:r w:rsidRPr="00461F88">
              <w:rPr>
                <w:rFonts w:ascii="Calibri" w:eastAsia="Times New Roman" w:hAnsi="Calibri" w:cs="Calibri"/>
                <w:color w:val="000000"/>
                <w:lang w:val="es-CR" w:eastAsia="es-CR"/>
              </w:rPr>
              <w:br/>
              <w:t>1 fax</w:t>
            </w:r>
            <w:r w:rsidRPr="00461F88">
              <w:rPr>
                <w:rFonts w:ascii="Calibri" w:eastAsia="Times New Roman" w:hAnsi="Calibri" w:cs="Calibri"/>
                <w:color w:val="000000"/>
                <w:lang w:val="es-CR" w:eastAsia="es-CR"/>
              </w:rPr>
              <w:br/>
              <w:t>1 escáner</w:t>
            </w:r>
            <w:r w:rsidRPr="00461F88">
              <w:rPr>
                <w:rFonts w:ascii="Calibri" w:eastAsia="Times New Roman" w:hAnsi="Calibri" w:cs="Calibri"/>
                <w:color w:val="000000"/>
                <w:lang w:val="es-CR" w:eastAsia="es-CR"/>
              </w:rPr>
              <w:br/>
              <w:t>1 teléfono</w:t>
            </w:r>
            <w:r w:rsidRPr="00461F88">
              <w:rPr>
                <w:rFonts w:ascii="Calibri" w:eastAsia="Times New Roman" w:hAnsi="Calibri" w:cs="Calibri"/>
                <w:color w:val="000000"/>
                <w:lang w:val="es-CR" w:eastAsia="es-CR"/>
              </w:rPr>
              <w:br/>
              <w:t>1 impresora</w:t>
            </w:r>
            <w:r w:rsidRPr="00461F88">
              <w:rPr>
                <w:rFonts w:ascii="Calibri" w:eastAsia="Times New Roman" w:hAnsi="Calibri" w:cs="Calibri"/>
                <w:color w:val="000000"/>
                <w:lang w:val="es-CR" w:eastAsia="es-CR"/>
              </w:rPr>
              <w:br/>
              <w:t>1 sello de oficina</w:t>
            </w:r>
            <w:r w:rsidRPr="00461F88">
              <w:rPr>
                <w:rFonts w:ascii="Calibri" w:eastAsia="Times New Roman" w:hAnsi="Calibri" w:cs="Calibri"/>
                <w:color w:val="000000"/>
                <w:lang w:val="es-CR" w:eastAsia="es-CR"/>
              </w:rPr>
              <w:br/>
              <w:t>1 bolígrafo</w:t>
            </w:r>
            <w:r w:rsidRPr="00461F88">
              <w:rPr>
                <w:rFonts w:ascii="Calibri" w:eastAsia="Times New Roman" w:hAnsi="Calibri" w:cs="Calibri"/>
                <w:color w:val="000000"/>
                <w:lang w:val="es-CR" w:eastAsia="es-CR"/>
              </w:rPr>
              <w:br/>
              <w:t>hojas de papel</w:t>
            </w:r>
            <w:r w:rsidRPr="00461F88">
              <w:rPr>
                <w:rFonts w:ascii="Calibri" w:eastAsia="Times New Roman" w:hAnsi="Calibri" w:cs="Calibri"/>
                <w:color w:val="000000"/>
                <w:lang w:val="es-CR" w:eastAsia="es-CR"/>
              </w:rPr>
              <w:br/>
              <w:t>1 espacio físico</w:t>
            </w:r>
            <w:r w:rsidRPr="00461F88">
              <w:rPr>
                <w:rFonts w:ascii="Calibri" w:eastAsia="Times New Roman" w:hAnsi="Calibri" w:cs="Calibri"/>
                <w:color w:val="000000"/>
                <w:lang w:val="es-CR" w:eastAsia="es-CR"/>
              </w:rPr>
              <w:br/>
              <w:t>acceso a las instalaciones</w:t>
            </w:r>
            <w:r w:rsidRPr="00461F88">
              <w:rPr>
                <w:rFonts w:ascii="Calibri" w:eastAsia="Times New Roman" w:hAnsi="Calibri" w:cs="Calibri"/>
                <w:color w:val="000000"/>
                <w:lang w:val="es-CR" w:eastAsia="es-CR"/>
              </w:rPr>
              <w:br/>
              <w:t>llaves para el ingreso</w:t>
            </w:r>
            <w:r w:rsidRPr="00461F88">
              <w:rPr>
                <w:rFonts w:ascii="Calibri" w:eastAsia="Times New Roman" w:hAnsi="Calibri" w:cs="Calibri"/>
                <w:color w:val="000000"/>
                <w:lang w:val="es-CR" w:eastAsia="es-CR"/>
              </w:rPr>
              <w:br/>
              <w:t>1 autorización especial de ingreso (boleta amarilla y carnet)</w:t>
            </w:r>
          </w:p>
        </w:tc>
        <w:tc>
          <w:tcPr>
            <w:tcW w:w="2552" w:type="dxa"/>
            <w:tcBorders>
              <w:top w:val="nil"/>
              <w:left w:val="nil"/>
              <w:bottom w:val="single" w:sz="4" w:space="0" w:color="auto"/>
              <w:right w:val="single" w:sz="8" w:space="0" w:color="auto"/>
            </w:tcBorders>
            <w:shd w:val="clear" w:color="auto" w:fill="auto"/>
            <w:hideMark/>
          </w:tcPr>
          <w:p w14:paraId="5BE9175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Solicitud del expediente, expediente judicial, NUE, remesa, archivo, ubicación física, nombre de partes procesales</w:t>
            </w:r>
          </w:p>
        </w:tc>
      </w:tr>
      <w:tr w:rsidR="00461F88" w:rsidRPr="00461F88" w14:paraId="50D18917" w14:textId="77777777" w:rsidTr="00CC72EB">
        <w:trPr>
          <w:trHeight w:val="58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349E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w:t>
            </w:r>
          </w:p>
        </w:tc>
        <w:tc>
          <w:tcPr>
            <w:tcW w:w="2859" w:type="dxa"/>
            <w:tcBorders>
              <w:top w:val="single" w:sz="4" w:space="0" w:color="auto"/>
              <w:left w:val="nil"/>
              <w:bottom w:val="single" w:sz="4" w:space="0" w:color="auto"/>
              <w:right w:val="single" w:sz="4" w:space="0" w:color="auto"/>
            </w:tcBorders>
            <w:shd w:val="clear" w:color="auto" w:fill="auto"/>
            <w:hideMark/>
          </w:tcPr>
          <w:p w14:paraId="2B7740A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007 Mantenimiento y reparaciones</w:t>
            </w:r>
          </w:p>
        </w:tc>
        <w:tc>
          <w:tcPr>
            <w:tcW w:w="2693" w:type="dxa"/>
            <w:tcBorders>
              <w:top w:val="single" w:sz="4" w:space="0" w:color="auto"/>
              <w:left w:val="nil"/>
              <w:bottom w:val="single" w:sz="4" w:space="0" w:color="auto"/>
              <w:right w:val="single" w:sz="4" w:space="0" w:color="auto"/>
            </w:tcBorders>
            <w:shd w:val="clear" w:color="auto" w:fill="auto"/>
            <w:hideMark/>
          </w:tcPr>
          <w:p w14:paraId="18F7BAF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72CCFC2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Técnico de mantenimiento, técnico contratista, acompañamiento técnico de Servicios Generales</w:t>
            </w:r>
          </w:p>
        </w:tc>
        <w:tc>
          <w:tcPr>
            <w:tcW w:w="2976" w:type="dxa"/>
            <w:tcBorders>
              <w:top w:val="nil"/>
              <w:left w:val="nil"/>
              <w:bottom w:val="single" w:sz="4" w:space="0" w:color="auto"/>
              <w:right w:val="single" w:sz="4" w:space="0" w:color="auto"/>
            </w:tcBorders>
            <w:shd w:val="clear" w:color="auto" w:fill="auto"/>
            <w:hideMark/>
          </w:tcPr>
          <w:p w14:paraId="3CF1931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Herramientas, materiales para la reparación, repuestos, equipo</w:t>
            </w:r>
          </w:p>
        </w:tc>
        <w:tc>
          <w:tcPr>
            <w:tcW w:w="2552" w:type="dxa"/>
            <w:tcBorders>
              <w:top w:val="nil"/>
              <w:left w:val="nil"/>
              <w:bottom w:val="single" w:sz="4" w:space="0" w:color="auto"/>
              <w:right w:val="single" w:sz="8" w:space="0" w:color="auto"/>
            </w:tcBorders>
            <w:shd w:val="clear" w:color="auto" w:fill="auto"/>
            <w:hideMark/>
          </w:tcPr>
          <w:p w14:paraId="1AA4EB8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Levantamiento de reportes para atender, requerimiento de materiales  </w:t>
            </w:r>
          </w:p>
        </w:tc>
      </w:tr>
      <w:tr w:rsidR="00461F88" w:rsidRPr="00461F88" w14:paraId="512469E6"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49636E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w:t>
            </w:r>
          </w:p>
        </w:tc>
        <w:tc>
          <w:tcPr>
            <w:tcW w:w="2859" w:type="dxa"/>
            <w:tcBorders>
              <w:top w:val="nil"/>
              <w:left w:val="nil"/>
              <w:bottom w:val="single" w:sz="4" w:space="0" w:color="auto"/>
              <w:right w:val="single" w:sz="4" w:space="0" w:color="auto"/>
            </w:tcBorders>
            <w:shd w:val="clear" w:color="auto" w:fill="auto"/>
            <w:hideMark/>
          </w:tcPr>
          <w:p w14:paraId="41C5640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009 Servicio de transportes</w:t>
            </w:r>
          </w:p>
        </w:tc>
        <w:tc>
          <w:tcPr>
            <w:tcW w:w="2693" w:type="dxa"/>
            <w:tcBorders>
              <w:top w:val="nil"/>
              <w:left w:val="nil"/>
              <w:bottom w:val="single" w:sz="4" w:space="0" w:color="auto"/>
              <w:right w:val="single" w:sz="4" w:space="0" w:color="auto"/>
            </w:tcBorders>
            <w:shd w:val="clear" w:color="auto" w:fill="auto"/>
            <w:hideMark/>
          </w:tcPr>
          <w:p w14:paraId="4C9C5E0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25CF1BF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con licencia al día por vehículo disponible</w:t>
            </w:r>
          </w:p>
        </w:tc>
        <w:tc>
          <w:tcPr>
            <w:tcW w:w="2976" w:type="dxa"/>
            <w:tcBorders>
              <w:top w:val="nil"/>
              <w:left w:val="nil"/>
              <w:bottom w:val="single" w:sz="4" w:space="0" w:color="auto"/>
              <w:right w:val="single" w:sz="4" w:space="0" w:color="auto"/>
            </w:tcBorders>
            <w:shd w:val="clear" w:color="auto" w:fill="auto"/>
            <w:hideMark/>
          </w:tcPr>
          <w:p w14:paraId="156F9C4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Combustible, vehículos</w:t>
            </w:r>
          </w:p>
        </w:tc>
        <w:tc>
          <w:tcPr>
            <w:tcW w:w="2552" w:type="dxa"/>
            <w:tcBorders>
              <w:top w:val="nil"/>
              <w:left w:val="nil"/>
              <w:bottom w:val="single" w:sz="4" w:space="0" w:color="auto"/>
              <w:right w:val="single" w:sz="8" w:space="0" w:color="auto"/>
            </w:tcBorders>
            <w:shd w:val="clear" w:color="auto" w:fill="auto"/>
            <w:hideMark/>
          </w:tcPr>
          <w:p w14:paraId="75CB44A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Inventario de cantidad de vehículos en buen estado y con permisos de circulación, licencias de conducir al día </w:t>
            </w:r>
          </w:p>
        </w:tc>
      </w:tr>
      <w:tr w:rsidR="00461F88" w:rsidRPr="00461F88" w14:paraId="4F430260"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3E29AD"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w:t>
            </w:r>
          </w:p>
        </w:tc>
        <w:tc>
          <w:tcPr>
            <w:tcW w:w="2859" w:type="dxa"/>
            <w:tcBorders>
              <w:top w:val="nil"/>
              <w:left w:val="nil"/>
              <w:bottom w:val="single" w:sz="4" w:space="0" w:color="auto"/>
              <w:right w:val="single" w:sz="4" w:space="0" w:color="auto"/>
            </w:tcBorders>
            <w:shd w:val="clear" w:color="auto" w:fill="auto"/>
            <w:hideMark/>
          </w:tcPr>
          <w:p w14:paraId="6AD194D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003 Gestión de compras bienes y servicios (contratación administrativa)</w:t>
            </w:r>
          </w:p>
        </w:tc>
        <w:tc>
          <w:tcPr>
            <w:tcW w:w="2693" w:type="dxa"/>
            <w:tcBorders>
              <w:top w:val="nil"/>
              <w:left w:val="nil"/>
              <w:bottom w:val="single" w:sz="4" w:space="0" w:color="auto"/>
              <w:right w:val="single" w:sz="4" w:space="0" w:color="auto"/>
            </w:tcBorders>
            <w:shd w:val="clear" w:color="auto" w:fill="auto"/>
            <w:hideMark/>
          </w:tcPr>
          <w:p w14:paraId="0547980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26A1217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Responsable de caja chica, jefatura de Administración Regional, Coordinador de Unidad Administrativa</w:t>
            </w:r>
          </w:p>
        </w:tc>
        <w:tc>
          <w:tcPr>
            <w:tcW w:w="2976" w:type="dxa"/>
            <w:tcBorders>
              <w:top w:val="nil"/>
              <w:left w:val="nil"/>
              <w:bottom w:val="single" w:sz="4" w:space="0" w:color="auto"/>
              <w:right w:val="single" w:sz="4" w:space="0" w:color="auto"/>
            </w:tcBorders>
            <w:shd w:val="clear" w:color="auto" w:fill="auto"/>
            <w:hideMark/>
          </w:tcPr>
          <w:p w14:paraId="0E8E681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Efectivo, acceso a equipo portátil institucional (todos los programas y configuraciones requeridas), firma digital, formularios físicos y digitales</w:t>
            </w:r>
          </w:p>
        </w:tc>
        <w:tc>
          <w:tcPr>
            <w:tcW w:w="2552" w:type="dxa"/>
            <w:tcBorders>
              <w:top w:val="nil"/>
              <w:left w:val="nil"/>
              <w:bottom w:val="single" w:sz="4" w:space="0" w:color="auto"/>
              <w:right w:val="single" w:sz="8" w:space="0" w:color="auto"/>
            </w:tcBorders>
            <w:shd w:val="clear" w:color="auto" w:fill="auto"/>
            <w:hideMark/>
          </w:tcPr>
          <w:p w14:paraId="083B1BB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Reservas, contenido presupuestario disponible, saldo de cuentas bancarias, recibos o facturas de gastos ocasionales, cuentas bancarias para depósitos</w:t>
            </w:r>
          </w:p>
        </w:tc>
      </w:tr>
      <w:tr w:rsidR="00461F88" w:rsidRPr="00461F88" w14:paraId="36539673"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B23B4B1"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w:t>
            </w:r>
          </w:p>
        </w:tc>
        <w:tc>
          <w:tcPr>
            <w:tcW w:w="2859" w:type="dxa"/>
            <w:tcBorders>
              <w:top w:val="nil"/>
              <w:left w:val="nil"/>
              <w:bottom w:val="single" w:sz="4" w:space="0" w:color="auto"/>
              <w:right w:val="single" w:sz="4" w:space="0" w:color="auto"/>
            </w:tcBorders>
            <w:shd w:val="clear" w:color="auto" w:fill="auto"/>
            <w:hideMark/>
          </w:tcPr>
          <w:p w14:paraId="33D7D03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010 Servicio de seguridad</w:t>
            </w:r>
          </w:p>
        </w:tc>
        <w:tc>
          <w:tcPr>
            <w:tcW w:w="2693" w:type="dxa"/>
            <w:tcBorders>
              <w:top w:val="nil"/>
              <w:left w:val="nil"/>
              <w:bottom w:val="single" w:sz="4" w:space="0" w:color="auto"/>
              <w:right w:val="single" w:sz="4" w:space="0" w:color="auto"/>
            </w:tcBorders>
            <w:shd w:val="clear" w:color="auto" w:fill="auto"/>
            <w:hideMark/>
          </w:tcPr>
          <w:p w14:paraId="795B35E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3B30B98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Dos personas Auxiliar de Seguridad por entrada </w:t>
            </w:r>
          </w:p>
        </w:tc>
        <w:tc>
          <w:tcPr>
            <w:tcW w:w="2976" w:type="dxa"/>
            <w:tcBorders>
              <w:top w:val="nil"/>
              <w:left w:val="nil"/>
              <w:bottom w:val="single" w:sz="4" w:space="0" w:color="auto"/>
              <w:right w:val="single" w:sz="4" w:space="0" w:color="auto"/>
            </w:tcBorders>
            <w:shd w:val="clear" w:color="auto" w:fill="auto"/>
            <w:hideMark/>
          </w:tcPr>
          <w:p w14:paraId="574AA11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Medios de comunicación (radios de comunicación no funciona en todos los edificios o todas las áreas internas), armas, chalecos antibalas, Garret, equipo de seguridad</w:t>
            </w:r>
          </w:p>
        </w:tc>
        <w:tc>
          <w:tcPr>
            <w:tcW w:w="2552" w:type="dxa"/>
            <w:tcBorders>
              <w:top w:val="nil"/>
              <w:left w:val="nil"/>
              <w:bottom w:val="single" w:sz="4" w:space="0" w:color="auto"/>
              <w:right w:val="single" w:sz="8" w:space="0" w:color="auto"/>
            </w:tcBorders>
            <w:shd w:val="clear" w:color="auto" w:fill="auto"/>
            <w:hideMark/>
          </w:tcPr>
          <w:p w14:paraId="65131E3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Reporte de situación, lista de contactos, roles de trabajo de Seguridad</w:t>
            </w:r>
          </w:p>
        </w:tc>
      </w:tr>
      <w:tr w:rsidR="00461F88" w:rsidRPr="00461F88" w14:paraId="0CF9925B"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09BE90A"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w:t>
            </w:r>
          </w:p>
        </w:tc>
        <w:tc>
          <w:tcPr>
            <w:tcW w:w="2859" w:type="dxa"/>
            <w:tcBorders>
              <w:top w:val="nil"/>
              <w:left w:val="nil"/>
              <w:bottom w:val="single" w:sz="4" w:space="0" w:color="auto"/>
              <w:right w:val="single" w:sz="4" w:space="0" w:color="auto"/>
            </w:tcBorders>
            <w:shd w:val="clear" w:color="auto" w:fill="auto"/>
            <w:hideMark/>
          </w:tcPr>
          <w:p w14:paraId="4847CFB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013 Sistema de Depósitos Judiciales</w:t>
            </w:r>
          </w:p>
        </w:tc>
        <w:tc>
          <w:tcPr>
            <w:tcW w:w="2693" w:type="dxa"/>
            <w:tcBorders>
              <w:top w:val="nil"/>
              <w:left w:val="nil"/>
              <w:bottom w:val="single" w:sz="4" w:space="0" w:color="auto"/>
              <w:right w:val="single" w:sz="4" w:space="0" w:color="auto"/>
            </w:tcBorders>
            <w:shd w:val="clear" w:color="auto" w:fill="auto"/>
            <w:hideMark/>
          </w:tcPr>
          <w:p w14:paraId="05F88A5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2ADF931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Técnico de autorizaciones (cajero) de los Juzgados Penal, J, Pensiones, técnico de AR y jefaturas </w:t>
            </w:r>
          </w:p>
        </w:tc>
        <w:tc>
          <w:tcPr>
            <w:tcW w:w="2976" w:type="dxa"/>
            <w:tcBorders>
              <w:top w:val="nil"/>
              <w:left w:val="nil"/>
              <w:bottom w:val="single" w:sz="4" w:space="0" w:color="auto"/>
              <w:right w:val="single" w:sz="4" w:space="0" w:color="auto"/>
            </w:tcBorders>
            <w:shd w:val="clear" w:color="auto" w:fill="auto"/>
            <w:hideMark/>
          </w:tcPr>
          <w:p w14:paraId="5E1B3D7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Formularios para autorizaciones, equipo portátil configurado con los sistemas, equipo de fax</w:t>
            </w:r>
          </w:p>
        </w:tc>
        <w:tc>
          <w:tcPr>
            <w:tcW w:w="2552" w:type="dxa"/>
            <w:tcBorders>
              <w:top w:val="nil"/>
              <w:left w:val="nil"/>
              <w:bottom w:val="single" w:sz="4" w:space="0" w:color="auto"/>
              <w:right w:val="single" w:sz="8" w:space="0" w:color="auto"/>
            </w:tcBorders>
            <w:shd w:val="clear" w:color="auto" w:fill="auto"/>
            <w:hideMark/>
          </w:tcPr>
          <w:p w14:paraId="5610C83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información necesaria para la carga y la descarga: autorizaciones, depósito</w:t>
            </w:r>
          </w:p>
        </w:tc>
      </w:tr>
      <w:tr w:rsidR="00461F88" w:rsidRPr="00461F88" w14:paraId="59323229" w14:textId="77777777" w:rsidTr="00CC72EB">
        <w:trPr>
          <w:trHeight w:val="37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7E5D1A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w:t>
            </w:r>
          </w:p>
        </w:tc>
        <w:tc>
          <w:tcPr>
            <w:tcW w:w="2859" w:type="dxa"/>
            <w:tcBorders>
              <w:top w:val="nil"/>
              <w:left w:val="nil"/>
              <w:bottom w:val="single" w:sz="4" w:space="0" w:color="auto"/>
              <w:right w:val="single" w:sz="4" w:space="0" w:color="auto"/>
            </w:tcBorders>
            <w:shd w:val="clear" w:color="auto" w:fill="auto"/>
            <w:hideMark/>
          </w:tcPr>
          <w:p w14:paraId="26A9E45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017 Recepción de documentos</w:t>
            </w:r>
          </w:p>
        </w:tc>
        <w:tc>
          <w:tcPr>
            <w:tcW w:w="2693" w:type="dxa"/>
            <w:tcBorders>
              <w:top w:val="nil"/>
              <w:left w:val="nil"/>
              <w:bottom w:val="single" w:sz="4" w:space="0" w:color="auto"/>
              <w:right w:val="single" w:sz="4" w:space="0" w:color="auto"/>
            </w:tcBorders>
            <w:shd w:val="clear" w:color="auto" w:fill="auto"/>
            <w:hideMark/>
          </w:tcPr>
          <w:p w14:paraId="5EA8C4A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0B8E051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para RDD</w:t>
            </w:r>
          </w:p>
        </w:tc>
        <w:tc>
          <w:tcPr>
            <w:tcW w:w="2976" w:type="dxa"/>
            <w:tcBorders>
              <w:top w:val="nil"/>
              <w:left w:val="nil"/>
              <w:bottom w:val="single" w:sz="4" w:space="0" w:color="auto"/>
              <w:right w:val="single" w:sz="4" w:space="0" w:color="auto"/>
            </w:tcBorders>
            <w:shd w:val="clear" w:color="auto" w:fill="auto"/>
            <w:hideMark/>
          </w:tcPr>
          <w:p w14:paraId="626691A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Libro de actas, sello de recibido, lapiceros, papel, equipo portátil o de escritorio, formularios</w:t>
            </w:r>
          </w:p>
        </w:tc>
        <w:tc>
          <w:tcPr>
            <w:tcW w:w="2552" w:type="dxa"/>
            <w:tcBorders>
              <w:top w:val="nil"/>
              <w:left w:val="nil"/>
              <w:bottom w:val="single" w:sz="4" w:space="0" w:color="auto"/>
              <w:right w:val="single" w:sz="8" w:space="0" w:color="auto"/>
            </w:tcBorders>
            <w:shd w:val="clear" w:color="auto" w:fill="auto"/>
            <w:hideMark/>
          </w:tcPr>
          <w:p w14:paraId="13EDCFD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documentación debe venir rotulada según las directrices institucionales</w:t>
            </w:r>
          </w:p>
        </w:tc>
      </w:tr>
      <w:tr w:rsidR="00461F88" w:rsidRPr="00461F88" w14:paraId="6A4610CE" w14:textId="77777777" w:rsidTr="00CC72EB">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6FB8AC"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w:t>
            </w:r>
          </w:p>
        </w:tc>
        <w:tc>
          <w:tcPr>
            <w:tcW w:w="2859" w:type="dxa"/>
            <w:tcBorders>
              <w:top w:val="nil"/>
              <w:left w:val="nil"/>
              <w:bottom w:val="single" w:sz="4" w:space="0" w:color="auto"/>
              <w:right w:val="single" w:sz="4" w:space="0" w:color="auto"/>
            </w:tcBorders>
            <w:shd w:val="clear" w:color="auto" w:fill="auto"/>
            <w:hideMark/>
          </w:tcPr>
          <w:p w14:paraId="370C9DF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AR 018 Comunicaciones Judiciales</w:t>
            </w:r>
          </w:p>
        </w:tc>
        <w:tc>
          <w:tcPr>
            <w:tcW w:w="2693" w:type="dxa"/>
            <w:tcBorders>
              <w:top w:val="nil"/>
              <w:left w:val="nil"/>
              <w:bottom w:val="single" w:sz="4" w:space="0" w:color="auto"/>
              <w:right w:val="single" w:sz="4" w:space="0" w:color="auto"/>
            </w:tcBorders>
            <w:shd w:val="clear" w:color="auto" w:fill="auto"/>
            <w:hideMark/>
          </w:tcPr>
          <w:p w14:paraId="7A13D8F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Administraciones Regionales</w:t>
            </w:r>
          </w:p>
        </w:tc>
        <w:tc>
          <w:tcPr>
            <w:tcW w:w="2694" w:type="dxa"/>
            <w:tcBorders>
              <w:top w:val="nil"/>
              <w:left w:val="nil"/>
              <w:bottom w:val="single" w:sz="4" w:space="0" w:color="auto"/>
              <w:right w:val="single" w:sz="4" w:space="0" w:color="auto"/>
            </w:tcBorders>
            <w:shd w:val="clear" w:color="auto" w:fill="auto"/>
            <w:hideMark/>
          </w:tcPr>
          <w:p w14:paraId="6677D20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 notificador</w:t>
            </w:r>
          </w:p>
        </w:tc>
        <w:tc>
          <w:tcPr>
            <w:tcW w:w="2976" w:type="dxa"/>
            <w:tcBorders>
              <w:top w:val="nil"/>
              <w:left w:val="nil"/>
              <w:bottom w:val="single" w:sz="4" w:space="0" w:color="auto"/>
              <w:right w:val="single" w:sz="4" w:space="0" w:color="auto"/>
            </w:tcBorders>
            <w:shd w:val="clear" w:color="auto" w:fill="auto"/>
            <w:hideMark/>
          </w:tcPr>
          <w:p w14:paraId="1DC11CE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Actas de notificación, citación, motocicletas u otros medios de transporte, actas físicas para diligenciar la respuesta</w:t>
            </w:r>
          </w:p>
        </w:tc>
        <w:tc>
          <w:tcPr>
            <w:tcW w:w="2552" w:type="dxa"/>
            <w:tcBorders>
              <w:top w:val="nil"/>
              <w:left w:val="nil"/>
              <w:bottom w:val="single" w:sz="4" w:space="0" w:color="auto"/>
              <w:right w:val="single" w:sz="8" w:space="0" w:color="auto"/>
            </w:tcBorders>
            <w:shd w:val="clear" w:color="auto" w:fill="auto"/>
            <w:hideMark/>
          </w:tcPr>
          <w:p w14:paraId="147E92E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Acta de los despachos judiciales</w:t>
            </w:r>
          </w:p>
        </w:tc>
      </w:tr>
      <w:tr w:rsidR="00461F88" w:rsidRPr="00461F88" w14:paraId="22F33976"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0448CB"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w:t>
            </w:r>
          </w:p>
        </w:tc>
        <w:tc>
          <w:tcPr>
            <w:tcW w:w="2859" w:type="dxa"/>
            <w:tcBorders>
              <w:top w:val="nil"/>
              <w:left w:val="nil"/>
              <w:bottom w:val="single" w:sz="4" w:space="0" w:color="auto"/>
              <w:right w:val="single" w:sz="4" w:space="0" w:color="auto"/>
            </w:tcBorders>
            <w:shd w:val="clear" w:color="auto" w:fill="auto"/>
            <w:hideMark/>
          </w:tcPr>
          <w:p w14:paraId="576980C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AG 001 Boletín Judicial</w:t>
            </w:r>
          </w:p>
        </w:tc>
        <w:tc>
          <w:tcPr>
            <w:tcW w:w="2693" w:type="dxa"/>
            <w:tcBorders>
              <w:top w:val="nil"/>
              <w:left w:val="nil"/>
              <w:bottom w:val="single" w:sz="4" w:space="0" w:color="auto"/>
              <w:right w:val="single" w:sz="4" w:space="0" w:color="auto"/>
            </w:tcBorders>
            <w:shd w:val="clear" w:color="auto" w:fill="auto"/>
            <w:hideMark/>
          </w:tcPr>
          <w:p w14:paraId="057DC42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Artes Gráficas</w:t>
            </w:r>
          </w:p>
        </w:tc>
        <w:tc>
          <w:tcPr>
            <w:tcW w:w="2694" w:type="dxa"/>
            <w:tcBorders>
              <w:top w:val="nil"/>
              <w:left w:val="nil"/>
              <w:bottom w:val="single" w:sz="4" w:space="0" w:color="auto"/>
              <w:right w:val="single" w:sz="4" w:space="0" w:color="auto"/>
            </w:tcBorders>
            <w:shd w:val="clear" w:color="auto" w:fill="auto"/>
            <w:hideMark/>
          </w:tcPr>
          <w:p w14:paraId="44DA198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 técnico especializado 3 en diseño gráfico</w:t>
            </w:r>
          </w:p>
        </w:tc>
        <w:tc>
          <w:tcPr>
            <w:tcW w:w="2976" w:type="dxa"/>
            <w:tcBorders>
              <w:top w:val="nil"/>
              <w:left w:val="nil"/>
              <w:bottom w:val="single" w:sz="4" w:space="0" w:color="auto"/>
              <w:right w:val="single" w:sz="4" w:space="0" w:color="auto"/>
            </w:tcBorders>
            <w:shd w:val="clear" w:color="auto" w:fill="auto"/>
            <w:hideMark/>
          </w:tcPr>
          <w:p w14:paraId="7E122D5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Computadora portátil </w:t>
            </w:r>
          </w:p>
        </w:tc>
        <w:tc>
          <w:tcPr>
            <w:tcW w:w="2552" w:type="dxa"/>
            <w:tcBorders>
              <w:top w:val="nil"/>
              <w:left w:val="nil"/>
              <w:bottom w:val="single" w:sz="4" w:space="0" w:color="auto"/>
              <w:right w:val="single" w:sz="8" w:space="0" w:color="auto"/>
            </w:tcBorders>
            <w:shd w:val="clear" w:color="auto" w:fill="auto"/>
            <w:hideMark/>
          </w:tcPr>
          <w:p w14:paraId="1A61CED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Edictos enviados por la Dirección Ejecutiva</w:t>
            </w:r>
          </w:p>
        </w:tc>
      </w:tr>
      <w:tr w:rsidR="00461F88" w:rsidRPr="00461F88" w14:paraId="741F2FF3"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23D065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w:t>
            </w:r>
          </w:p>
        </w:tc>
        <w:tc>
          <w:tcPr>
            <w:tcW w:w="2859" w:type="dxa"/>
            <w:tcBorders>
              <w:top w:val="nil"/>
              <w:left w:val="nil"/>
              <w:bottom w:val="single" w:sz="4" w:space="0" w:color="auto"/>
              <w:right w:val="single" w:sz="4" w:space="0" w:color="auto"/>
            </w:tcBorders>
            <w:shd w:val="clear" w:color="auto" w:fill="auto"/>
            <w:hideMark/>
          </w:tcPr>
          <w:p w14:paraId="6A29212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AG 002 Producción formularios impresos y otros insumos para todas las oficinas judiciales</w:t>
            </w:r>
          </w:p>
        </w:tc>
        <w:tc>
          <w:tcPr>
            <w:tcW w:w="2693" w:type="dxa"/>
            <w:tcBorders>
              <w:top w:val="nil"/>
              <w:left w:val="nil"/>
              <w:bottom w:val="single" w:sz="4" w:space="0" w:color="auto"/>
              <w:right w:val="single" w:sz="4" w:space="0" w:color="auto"/>
            </w:tcBorders>
            <w:shd w:val="clear" w:color="auto" w:fill="auto"/>
            <w:hideMark/>
          </w:tcPr>
          <w:p w14:paraId="46EAB8E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Artes Gráficas</w:t>
            </w:r>
          </w:p>
        </w:tc>
        <w:tc>
          <w:tcPr>
            <w:tcW w:w="2694" w:type="dxa"/>
            <w:tcBorders>
              <w:top w:val="nil"/>
              <w:left w:val="nil"/>
              <w:bottom w:val="single" w:sz="4" w:space="0" w:color="auto"/>
              <w:right w:val="single" w:sz="4" w:space="0" w:color="auto"/>
            </w:tcBorders>
            <w:shd w:val="clear" w:color="auto" w:fill="auto"/>
            <w:hideMark/>
          </w:tcPr>
          <w:p w14:paraId="35C5466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 Técnicos Especializados 3 (Prensistas)</w:t>
            </w:r>
            <w:r w:rsidRPr="00461F88">
              <w:rPr>
                <w:rFonts w:ascii="Calibri" w:eastAsia="Times New Roman" w:hAnsi="Calibri" w:cs="Calibri"/>
                <w:color w:val="000000"/>
                <w:lang w:val="es-CR" w:eastAsia="es-CR"/>
              </w:rPr>
              <w:br/>
              <w:t>1 Técnico Especializado 1 (Encargado de multicopiado)</w:t>
            </w:r>
            <w:r w:rsidRPr="00461F88">
              <w:rPr>
                <w:rFonts w:ascii="Calibri" w:eastAsia="Times New Roman" w:hAnsi="Calibri" w:cs="Calibri"/>
                <w:color w:val="000000"/>
                <w:lang w:val="es-CR" w:eastAsia="es-CR"/>
              </w:rPr>
              <w:br/>
              <w:t>1 Técnico Especializado 2 (Guillotinista)</w:t>
            </w:r>
          </w:p>
        </w:tc>
        <w:tc>
          <w:tcPr>
            <w:tcW w:w="2976" w:type="dxa"/>
            <w:tcBorders>
              <w:top w:val="nil"/>
              <w:left w:val="nil"/>
              <w:bottom w:val="single" w:sz="4" w:space="0" w:color="auto"/>
              <w:right w:val="single" w:sz="4" w:space="0" w:color="auto"/>
            </w:tcBorders>
            <w:shd w:val="clear" w:color="auto" w:fill="auto"/>
            <w:hideMark/>
          </w:tcPr>
          <w:p w14:paraId="6C2B6D6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Se requiere el funcionamiento de las prensas offset.</w:t>
            </w:r>
            <w:r w:rsidRPr="00461F88">
              <w:rPr>
                <w:rFonts w:ascii="Calibri" w:eastAsia="Times New Roman" w:hAnsi="Calibri" w:cs="Calibri"/>
                <w:color w:val="000000"/>
                <w:lang w:val="es-CR" w:eastAsia="es-CR"/>
              </w:rPr>
              <w:br/>
              <w:t>2. Los papeles y cartulinas.</w:t>
            </w:r>
            <w:r w:rsidRPr="00461F88">
              <w:rPr>
                <w:rFonts w:ascii="Calibri" w:eastAsia="Times New Roman" w:hAnsi="Calibri" w:cs="Calibri"/>
                <w:color w:val="000000"/>
                <w:lang w:val="es-CR" w:eastAsia="es-CR"/>
              </w:rPr>
              <w:br/>
              <w:t>3. La guillotina.</w:t>
            </w:r>
            <w:r w:rsidRPr="00461F88">
              <w:rPr>
                <w:rFonts w:ascii="Calibri" w:eastAsia="Times New Roman" w:hAnsi="Calibri" w:cs="Calibri"/>
                <w:color w:val="000000"/>
                <w:lang w:val="es-CR" w:eastAsia="es-CR"/>
              </w:rPr>
              <w:br/>
              <w:t>4. La multicopiadora.</w:t>
            </w:r>
            <w:r w:rsidRPr="00461F88">
              <w:rPr>
                <w:rFonts w:ascii="Calibri" w:eastAsia="Times New Roman" w:hAnsi="Calibri" w:cs="Calibri"/>
                <w:color w:val="000000"/>
                <w:lang w:val="es-CR" w:eastAsia="es-CR"/>
              </w:rPr>
              <w:br/>
              <w:t>5. Las tintas.</w:t>
            </w:r>
          </w:p>
        </w:tc>
        <w:tc>
          <w:tcPr>
            <w:tcW w:w="2552" w:type="dxa"/>
            <w:tcBorders>
              <w:top w:val="nil"/>
              <w:left w:val="nil"/>
              <w:bottom w:val="single" w:sz="4" w:space="0" w:color="auto"/>
              <w:right w:val="single" w:sz="8" w:space="0" w:color="auto"/>
            </w:tcBorders>
            <w:shd w:val="clear" w:color="auto" w:fill="auto"/>
            <w:hideMark/>
          </w:tcPr>
          <w:p w14:paraId="5911164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Requerimientos de formularios por parte de la Proveeduría y las oficinas judiciales</w:t>
            </w:r>
          </w:p>
        </w:tc>
      </w:tr>
      <w:tr w:rsidR="00461F88" w:rsidRPr="00461F88" w14:paraId="6259468E" w14:textId="77777777" w:rsidTr="00CC72EB">
        <w:trPr>
          <w:trHeight w:val="43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744DCAF"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w:t>
            </w:r>
          </w:p>
        </w:tc>
        <w:tc>
          <w:tcPr>
            <w:tcW w:w="2859" w:type="dxa"/>
            <w:tcBorders>
              <w:top w:val="nil"/>
              <w:left w:val="nil"/>
              <w:bottom w:val="single" w:sz="4" w:space="0" w:color="auto"/>
              <w:right w:val="single" w:sz="4" w:space="0" w:color="auto"/>
            </w:tcBorders>
            <w:shd w:val="clear" w:color="auto" w:fill="auto"/>
            <w:hideMark/>
          </w:tcPr>
          <w:p w14:paraId="37D30D8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CACMFJ 001 Nombramiento de personas juzgadoras</w:t>
            </w:r>
          </w:p>
        </w:tc>
        <w:tc>
          <w:tcPr>
            <w:tcW w:w="2693" w:type="dxa"/>
            <w:tcBorders>
              <w:top w:val="nil"/>
              <w:left w:val="nil"/>
              <w:bottom w:val="single" w:sz="4" w:space="0" w:color="auto"/>
              <w:right w:val="single" w:sz="4" w:space="0" w:color="auto"/>
            </w:tcBorders>
            <w:shd w:val="clear" w:color="auto" w:fill="auto"/>
            <w:hideMark/>
          </w:tcPr>
          <w:p w14:paraId="36B9BED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Centro de Apoyo, Coordinación y Mejoramiento de la Función Jurisdiccional</w:t>
            </w:r>
          </w:p>
        </w:tc>
        <w:tc>
          <w:tcPr>
            <w:tcW w:w="2694" w:type="dxa"/>
            <w:tcBorders>
              <w:top w:val="nil"/>
              <w:left w:val="nil"/>
              <w:bottom w:val="single" w:sz="4" w:space="0" w:color="auto"/>
              <w:right w:val="single" w:sz="4" w:space="0" w:color="auto"/>
            </w:tcBorders>
            <w:shd w:val="clear" w:color="auto" w:fill="auto"/>
            <w:hideMark/>
          </w:tcPr>
          <w:p w14:paraId="0EDC1C8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Jefe Administrativo 4: Mariano Rodríguez Flores</w:t>
            </w:r>
            <w:r w:rsidRPr="00461F88">
              <w:rPr>
                <w:rFonts w:ascii="Calibri" w:eastAsia="Times New Roman" w:hAnsi="Calibri" w:cs="Calibri"/>
                <w:color w:val="000000"/>
                <w:lang w:val="es-CR" w:eastAsia="es-CR"/>
              </w:rPr>
              <w:br/>
              <w:t>Técnica Supernumeraria, Alejandra Sánchez Leal</w:t>
            </w:r>
          </w:p>
        </w:tc>
        <w:tc>
          <w:tcPr>
            <w:tcW w:w="2976" w:type="dxa"/>
            <w:tcBorders>
              <w:top w:val="nil"/>
              <w:left w:val="nil"/>
              <w:bottom w:val="single" w:sz="4" w:space="0" w:color="auto"/>
              <w:right w:val="single" w:sz="4" w:space="0" w:color="auto"/>
            </w:tcBorders>
            <w:shd w:val="clear" w:color="auto" w:fill="auto"/>
            <w:hideMark/>
          </w:tcPr>
          <w:p w14:paraId="2D3FEEC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Listado de elegibles de Carrera Judicial (1)</w:t>
            </w:r>
            <w:r w:rsidRPr="00461F88">
              <w:rPr>
                <w:rFonts w:ascii="Calibri" w:eastAsia="Times New Roman" w:hAnsi="Calibri" w:cs="Calibri"/>
                <w:color w:val="000000"/>
                <w:lang w:val="es-CR" w:eastAsia="es-CR"/>
              </w:rPr>
              <w:br/>
              <w:t>Línea telefónica (1)</w:t>
            </w:r>
            <w:r w:rsidRPr="00461F88">
              <w:rPr>
                <w:rFonts w:ascii="Calibri" w:eastAsia="Times New Roman" w:hAnsi="Calibri" w:cs="Calibri"/>
                <w:color w:val="000000"/>
                <w:lang w:val="es-CR" w:eastAsia="es-CR"/>
              </w:rPr>
              <w:br/>
              <w:t>Computadora portátil personal (2)</w:t>
            </w:r>
          </w:p>
        </w:tc>
        <w:tc>
          <w:tcPr>
            <w:tcW w:w="2552" w:type="dxa"/>
            <w:tcBorders>
              <w:top w:val="nil"/>
              <w:left w:val="nil"/>
              <w:bottom w:val="single" w:sz="4" w:space="0" w:color="auto"/>
              <w:right w:val="single" w:sz="8" w:space="0" w:color="auto"/>
            </w:tcBorders>
            <w:shd w:val="clear" w:color="auto" w:fill="auto"/>
            <w:hideMark/>
          </w:tcPr>
          <w:p w14:paraId="08B8A39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Reporte de elegibilidad de la Carrera Judicial</w:t>
            </w:r>
            <w:r w:rsidRPr="00461F88">
              <w:rPr>
                <w:rFonts w:ascii="Calibri" w:eastAsia="Times New Roman" w:hAnsi="Calibri" w:cs="Calibri"/>
                <w:color w:val="000000"/>
                <w:lang w:val="es-CR" w:eastAsia="es-CR"/>
              </w:rPr>
              <w:br/>
              <w:t>Módulo de causas disciplinarias del SIGA</w:t>
            </w:r>
            <w:r w:rsidRPr="00461F88">
              <w:rPr>
                <w:rFonts w:ascii="Calibri" w:eastAsia="Times New Roman" w:hAnsi="Calibri" w:cs="Calibri"/>
                <w:color w:val="000000"/>
                <w:lang w:val="es-CR" w:eastAsia="es-CR"/>
              </w:rPr>
              <w:br/>
              <w:t>Declaración jurada</w:t>
            </w:r>
          </w:p>
        </w:tc>
      </w:tr>
      <w:tr w:rsidR="00461F88" w:rsidRPr="00461F88" w14:paraId="445F2342" w14:textId="77777777" w:rsidTr="00CC72EB">
        <w:trPr>
          <w:trHeight w:val="3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4336A3"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12</w:t>
            </w:r>
          </w:p>
        </w:tc>
        <w:tc>
          <w:tcPr>
            <w:tcW w:w="2859" w:type="dxa"/>
            <w:tcBorders>
              <w:top w:val="nil"/>
              <w:left w:val="nil"/>
              <w:bottom w:val="single" w:sz="4" w:space="0" w:color="auto"/>
              <w:right w:val="single" w:sz="4" w:space="0" w:color="auto"/>
            </w:tcBorders>
            <w:shd w:val="clear" w:color="auto" w:fill="auto"/>
            <w:hideMark/>
          </w:tcPr>
          <w:p w14:paraId="5993D4A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CTSERV 002 Atención de consultas</w:t>
            </w:r>
          </w:p>
        </w:tc>
        <w:tc>
          <w:tcPr>
            <w:tcW w:w="2693" w:type="dxa"/>
            <w:tcBorders>
              <w:top w:val="nil"/>
              <w:left w:val="nil"/>
              <w:bottom w:val="single" w:sz="4" w:space="0" w:color="auto"/>
              <w:right w:val="single" w:sz="4" w:space="0" w:color="auto"/>
            </w:tcBorders>
            <w:shd w:val="clear" w:color="auto" w:fill="auto"/>
            <w:hideMark/>
          </w:tcPr>
          <w:p w14:paraId="1751981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Contraloría de Servicios</w:t>
            </w:r>
          </w:p>
        </w:tc>
        <w:tc>
          <w:tcPr>
            <w:tcW w:w="2694" w:type="dxa"/>
            <w:tcBorders>
              <w:top w:val="nil"/>
              <w:left w:val="nil"/>
              <w:bottom w:val="single" w:sz="4" w:space="0" w:color="auto"/>
              <w:right w:val="single" w:sz="4" w:space="0" w:color="auto"/>
            </w:tcBorders>
            <w:shd w:val="clear" w:color="auto" w:fill="auto"/>
            <w:hideMark/>
          </w:tcPr>
          <w:p w14:paraId="304424D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Al menos una persona auxiliar de servicios en cada sede regional a nivel nacional </w:t>
            </w:r>
          </w:p>
        </w:tc>
        <w:tc>
          <w:tcPr>
            <w:tcW w:w="2976" w:type="dxa"/>
            <w:tcBorders>
              <w:top w:val="nil"/>
              <w:left w:val="nil"/>
              <w:bottom w:val="single" w:sz="4" w:space="0" w:color="auto"/>
              <w:right w:val="single" w:sz="4" w:space="0" w:color="auto"/>
            </w:tcBorders>
            <w:shd w:val="clear" w:color="auto" w:fill="auto"/>
            <w:hideMark/>
          </w:tcPr>
          <w:p w14:paraId="4145087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guía telefónica de oficinas de forma impresa</w:t>
            </w:r>
            <w:r w:rsidRPr="00461F88">
              <w:rPr>
                <w:rFonts w:ascii="Calibri" w:eastAsia="Times New Roman" w:hAnsi="Calibri" w:cs="Calibri"/>
                <w:color w:val="000000"/>
                <w:lang w:val="es-CR" w:eastAsia="es-CR"/>
              </w:rPr>
              <w:br/>
              <w:t>Los formularios físicos para toma de consultas (registros)</w:t>
            </w:r>
            <w:r w:rsidRPr="00461F88">
              <w:rPr>
                <w:rFonts w:ascii="Calibri" w:eastAsia="Times New Roman" w:hAnsi="Calibri" w:cs="Calibri"/>
                <w:color w:val="000000"/>
                <w:lang w:val="es-CR" w:eastAsia="es-CR"/>
              </w:rPr>
              <w:br/>
              <w:t>El teléfono, las líneas telefónicas, WhatsApp</w:t>
            </w:r>
            <w:r w:rsidRPr="00461F88">
              <w:rPr>
                <w:rFonts w:ascii="Calibri" w:eastAsia="Times New Roman" w:hAnsi="Calibri" w:cs="Calibri"/>
                <w:color w:val="000000"/>
                <w:lang w:val="es-CR" w:eastAsia="es-CR"/>
              </w:rPr>
              <w:br/>
              <w:t>Listado de los 64 servicios críticos listados por la Dirección Ejecutiva</w:t>
            </w:r>
          </w:p>
        </w:tc>
        <w:tc>
          <w:tcPr>
            <w:tcW w:w="2552" w:type="dxa"/>
            <w:tcBorders>
              <w:top w:val="nil"/>
              <w:left w:val="nil"/>
              <w:bottom w:val="single" w:sz="4" w:space="0" w:color="auto"/>
              <w:right w:val="single" w:sz="8" w:space="0" w:color="auto"/>
            </w:tcBorders>
            <w:shd w:val="clear" w:color="auto" w:fill="auto"/>
            <w:hideMark/>
          </w:tcPr>
          <w:p w14:paraId="1062B35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Guía telefónica interna de las oficinas a cargo de cada sede, o eventualmente la Guía Integrada de Oficinas (GIO), ambas de forma impresa.</w:t>
            </w:r>
            <w:r w:rsidRPr="00461F88">
              <w:rPr>
                <w:rFonts w:ascii="Calibri" w:eastAsia="Times New Roman" w:hAnsi="Calibri" w:cs="Calibri"/>
                <w:color w:val="000000"/>
                <w:lang w:val="es-CR" w:eastAsia="es-CR"/>
              </w:rPr>
              <w:br/>
              <w:t>Listado físico con los 64 servicios críticos establecidos por la Dirección Ejecutiva.</w:t>
            </w:r>
            <w:r w:rsidRPr="00461F88">
              <w:rPr>
                <w:rFonts w:ascii="Calibri" w:eastAsia="Times New Roman" w:hAnsi="Calibri" w:cs="Calibri"/>
                <w:color w:val="000000"/>
                <w:lang w:val="es-CR" w:eastAsia="es-CR"/>
              </w:rPr>
              <w:br/>
              <w:t>Dato sobre las oficinas que están operando durante la contingencia</w:t>
            </w:r>
          </w:p>
        </w:tc>
      </w:tr>
      <w:tr w:rsidR="00461F88" w:rsidRPr="00461F88" w14:paraId="75F9344C"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E564C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13</w:t>
            </w:r>
          </w:p>
        </w:tc>
        <w:tc>
          <w:tcPr>
            <w:tcW w:w="2859" w:type="dxa"/>
            <w:tcBorders>
              <w:top w:val="nil"/>
              <w:left w:val="nil"/>
              <w:bottom w:val="single" w:sz="4" w:space="0" w:color="auto"/>
              <w:right w:val="single" w:sz="4" w:space="0" w:color="auto"/>
            </w:tcBorders>
            <w:shd w:val="clear" w:color="auto" w:fill="auto"/>
            <w:hideMark/>
          </w:tcPr>
          <w:p w14:paraId="65585B6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 013 Otorgamiento de claves de acceso a sistemas de información</w:t>
            </w:r>
          </w:p>
        </w:tc>
        <w:tc>
          <w:tcPr>
            <w:tcW w:w="2693" w:type="dxa"/>
            <w:tcBorders>
              <w:top w:val="nil"/>
              <w:left w:val="nil"/>
              <w:bottom w:val="single" w:sz="4" w:space="0" w:color="auto"/>
              <w:right w:val="single" w:sz="4" w:space="0" w:color="auto"/>
            </w:tcBorders>
            <w:shd w:val="clear" w:color="auto" w:fill="auto"/>
            <w:hideMark/>
          </w:tcPr>
          <w:p w14:paraId="09B70C9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Ejecutiva</w:t>
            </w:r>
          </w:p>
        </w:tc>
        <w:tc>
          <w:tcPr>
            <w:tcW w:w="2694" w:type="dxa"/>
            <w:tcBorders>
              <w:top w:val="nil"/>
              <w:left w:val="nil"/>
              <w:bottom w:val="single" w:sz="4" w:space="0" w:color="auto"/>
              <w:right w:val="single" w:sz="4" w:space="0" w:color="auto"/>
            </w:tcBorders>
            <w:shd w:val="clear" w:color="auto" w:fill="auto"/>
            <w:hideMark/>
          </w:tcPr>
          <w:p w14:paraId="4E6A704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Mínimo 2 personas deben tener los perfiles de Administrador, para poder otorgar los permisos. </w:t>
            </w:r>
          </w:p>
        </w:tc>
        <w:tc>
          <w:tcPr>
            <w:tcW w:w="2976" w:type="dxa"/>
            <w:tcBorders>
              <w:top w:val="nil"/>
              <w:left w:val="nil"/>
              <w:bottom w:val="single" w:sz="4" w:space="0" w:color="auto"/>
              <w:right w:val="single" w:sz="4" w:space="0" w:color="auto"/>
            </w:tcBorders>
            <w:shd w:val="clear" w:color="auto" w:fill="auto"/>
            <w:hideMark/>
          </w:tcPr>
          <w:p w14:paraId="6461CD1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p>
        </w:tc>
        <w:tc>
          <w:tcPr>
            <w:tcW w:w="2552" w:type="dxa"/>
            <w:tcBorders>
              <w:top w:val="nil"/>
              <w:left w:val="nil"/>
              <w:bottom w:val="single" w:sz="4" w:space="0" w:color="auto"/>
              <w:right w:val="single" w:sz="8" w:space="0" w:color="auto"/>
            </w:tcBorders>
            <w:shd w:val="clear" w:color="auto" w:fill="auto"/>
            <w:hideMark/>
          </w:tcPr>
          <w:p w14:paraId="1707181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información de las personas que requieren el acceso</w:t>
            </w:r>
          </w:p>
        </w:tc>
      </w:tr>
      <w:tr w:rsidR="00461F88" w:rsidRPr="00461F88" w14:paraId="4CEAEF94" w14:textId="77777777" w:rsidTr="00CC72EB">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512A9B"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14</w:t>
            </w:r>
          </w:p>
        </w:tc>
        <w:tc>
          <w:tcPr>
            <w:tcW w:w="2859" w:type="dxa"/>
            <w:tcBorders>
              <w:top w:val="nil"/>
              <w:left w:val="nil"/>
              <w:bottom w:val="single" w:sz="4" w:space="0" w:color="auto"/>
              <w:right w:val="single" w:sz="4" w:space="0" w:color="auto"/>
            </w:tcBorders>
            <w:shd w:val="clear" w:color="auto" w:fill="auto"/>
            <w:hideMark/>
          </w:tcPr>
          <w:p w14:paraId="70DC2AB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FICO 006 Gestión del trasiego de información del SDJ</w:t>
            </w:r>
          </w:p>
        </w:tc>
        <w:tc>
          <w:tcPr>
            <w:tcW w:w="2693" w:type="dxa"/>
            <w:tcBorders>
              <w:top w:val="nil"/>
              <w:left w:val="nil"/>
              <w:bottom w:val="single" w:sz="4" w:space="0" w:color="auto"/>
              <w:right w:val="single" w:sz="4" w:space="0" w:color="auto"/>
            </w:tcBorders>
            <w:shd w:val="clear" w:color="auto" w:fill="auto"/>
            <w:hideMark/>
          </w:tcPr>
          <w:p w14:paraId="495E8C7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Financiero Contable</w:t>
            </w:r>
          </w:p>
        </w:tc>
        <w:tc>
          <w:tcPr>
            <w:tcW w:w="2694" w:type="dxa"/>
            <w:tcBorders>
              <w:top w:val="nil"/>
              <w:left w:val="nil"/>
              <w:bottom w:val="single" w:sz="4" w:space="0" w:color="auto"/>
              <w:right w:val="single" w:sz="4" w:space="0" w:color="auto"/>
            </w:tcBorders>
            <w:shd w:val="clear" w:color="auto" w:fill="auto"/>
            <w:hideMark/>
          </w:tcPr>
          <w:p w14:paraId="4B40564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Escenario diferentes a falla total tecnológica:</w:t>
            </w:r>
            <w:r w:rsidRPr="00461F88">
              <w:rPr>
                <w:rFonts w:ascii="Calibri" w:eastAsia="Times New Roman" w:hAnsi="Calibri" w:cs="Calibri"/>
                <w:color w:val="000000"/>
                <w:lang w:val="es-CR" w:eastAsia="es-CR"/>
              </w:rPr>
              <w:br/>
              <w:t xml:space="preserve">FICO: </w:t>
            </w:r>
            <w:r w:rsidRPr="00461F88">
              <w:rPr>
                <w:rFonts w:ascii="Calibri" w:eastAsia="Times New Roman" w:hAnsi="Calibri" w:cs="Calibri"/>
                <w:color w:val="000000"/>
                <w:lang w:val="es-CR" w:eastAsia="es-CR"/>
              </w:rPr>
              <w:br/>
              <w:t xml:space="preserve">Temas de ejecución de procesos: 1er Resp: Profesional I / 2do Resp: Profesional II / 3er Resp: Técnico administrativo </w:t>
            </w:r>
            <w:r w:rsidRPr="00461F88">
              <w:rPr>
                <w:rFonts w:ascii="Calibri" w:eastAsia="Times New Roman" w:hAnsi="Calibri" w:cs="Calibri"/>
                <w:color w:val="000000"/>
                <w:lang w:val="es-CR" w:eastAsia="es-CR"/>
              </w:rPr>
              <w:br/>
              <w:t>Temas de coordinación y comunicación: Jefatura Subproceso de Ingresos/ Jefatura Proceso Tesorería /Jefatura Departamento.</w:t>
            </w:r>
            <w:r w:rsidRPr="00461F88">
              <w:rPr>
                <w:rFonts w:ascii="Calibri" w:eastAsia="Times New Roman" w:hAnsi="Calibri" w:cs="Calibri"/>
                <w:color w:val="000000"/>
                <w:lang w:val="es-CR" w:eastAsia="es-CR"/>
              </w:rPr>
              <w:br/>
              <w:t xml:space="preserve">Administraciones  Regionales: </w:t>
            </w:r>
            <w:r w:rsidRPr="00461F88">
              <w:rPr>
                <w:rFonts w:ascii="Calibri" w:eastAsia="Times New Roman" w:hAnsi="Calibri" w:cs="Calibri"/>
                <w:color w:val="000000"/>
                <w:lang w:val="es-CR" w:eastAsia="es-CR"/>
              </w:rPr>
              <w:br/>
              <w:t>Temas de ejecución de procesos: Encargado del SDJ (Deberá valorar con esas oficinas)</w:t>
            </w:r>
            <w:r w:rsidRPr="00461F88">
              <w:rPr>
                <w:rFonts w:ascii="Calibri" w:eastAsia="Times New Roman" w:hAnsi="Calibri" w:cs="Calibri"/>
                <w:color w:val="000000"/>
                <w:lang w:val="es-CR" w:eastAsia="es-CR"/>
              </w:rPr>
              <w:br/>
              <w:t>Temas de coordinación y comunicación: Administrador Regional (Deberá valorar con esas oficinas)</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Escenario falla total tecnológica:</w:t>
            </w:r>
            <w:r w:rsidRPr="00461F88">
              <w:rPr>
                <w:rFonts w:ascii="Calibri" w:eastAsia="Times New Roman" w:hAnsi="Calibri" w:cs="Calibri"/>
                <w:color w:val="000000"/>
                <w:lang w:val="es-CR" w:eastAsia="es-CR"/>
              </w:rPr>
              <w:br/>
              <w:t>Tecnología de Información: Profesional encargado SDJ</w:t>
            </w:r>
            <w:r w:rsidRPr="00461F88">
              <w:rPr>
                <w:rFonts w:ascii="Calibri" w:eastAsia="Times New Roman" w:hAnsi="Calibri" w:cs="Calibri"/>
                <w:color w:val="000000"/>
                <w:lang w:val="es-CR" w:eastAsia="es-CR"/>
              </w:rPr>
              <w:br/>
              <w:t>Despachos Judiciales: Personal técnico / Coordinador / Juez.</w:t>
            </w:r>
            <w:r w:rsidRPr="00461F88">
              <w:rPr>
                <w:rFonts w:ascii="Calibri" w:eastAsia="Times New Roman" w:hAnsi="Calibri" w:cs="Calibri"/>
                <w:color w:val="000000"/>
                <w:lang w:val="es-CR" w:eastAsia="es-CR"/>
              </w:rPr>
              <w:br/>
              <w:t xml:space="preserve">Administraciones  Regionales: </w:t>
            </w:r>
            <w:r w:rsidRPr="00461F88">
              <w:rPr>
                <w:rFonts w:ascii="Calibri" w:eastAsia="Times New Roman" w:hAnsi="Calibri" w:cs="Calibri"/>
                <w:color w:val="000000"/>
                <w:lang w:val="es-CR" w:eastAsia="es-CR"/>
              </w:rPr>
              <w:br/>
              <w:t xml:space="preserve">Temas de ejecución de procesos: Encargado del SDJ </w:t>
            </w:r>
            <w:r w:rsidRPr="00461F88">
              <w:rPr>
                <w:rFonts w:ascii="Calibri" w:eastAsia="Times New Roman" w:hAnsi="Calibri" w:cs="Calibri"/>
                <w:color w:val="000000"/>
                <w:lang w:val="es-CR" w:eastAsia="es-CR"/>
              </w:rPr>
              <w:br/>
              <w:t xml:space="preserve">Temas de coordinación y comunicación: Administrador Regional </w:t>
            </w:r>
            <w:r w:rsidRPr="00461F88">
              <w:rPr>
                <w:rFonts w:ascii="Calibri" w:eastAsia="Times New Roman" w:hAnsi="Calibri" w:cs="Calibri"/>
                <w:color w:val="000000"/>
                <w:lang w:val="es-CR" w:eastAsia="es-CR"/>
              </w:rPr>
              <w:br/>
              <w:t xml:space="preserve">FICO:  Temas de ejecución de procesos: 1er Resp: Profesional I / 2do Resp: Profesional II / 3er Resp: Técnico administrativo </w:t>
            </w:r>
            <w:r w:rsidRPr="00461F88">
              <w:rPr>
                <w:rFonts w:ascii="Calibri" w:eastAsia="Times New Roman" w:hAnsi="Calibri" w:cs="Calibri"/>
                <w:color w:val="000000"/>
                <w:lang w:val="es-CR" w:eastAsia="es-CR"/>
              </w:rPr>
              <w:br/>
              <w:t>Temas de coordinación y comunicación: Jefatura Subproceso de Ingresos/ Jefatura Proceso Tesorería /Jefatura Departamento.</w:t>
            </w:r>
            <w:r w:rsidRPr="00461F88">
              <w:rPr>
                <w:rFonts w:ascii="Calibri" w:eastAsia="Times New Roman" w:hAnsi="Calibri" w:cs="Calibri"/>
                <w:color w:val="000000"/>
                <w:lang w:val="es-CR" w:eastAsia="es-CR"/>
              </w:rPr>
              <w:br/>
              <w:t>BCR: 1er Resp: por definir / 2do Resp: por definir</w:t>
            </w:r>
          </w:p>
        </w:tc>
        <w:tc>
          <w:tcPr>
            <w:tcW w:w="2976" w:type="dxa"/>
            <w:tcBorders>
              <w:top w:val="nil"/>
              <w:left w:val="nil"/>
              <w:bottom w:val="single" w:sz="4" w:space="0" w:color="auto"/>
              <w:right w:val="single" w:sz="4" w:space="0" w:color="auto"/>
            </w:tcBorders>
            <w:shd w:val="clear" w:color="auto" w:fill="auto"/>
            <w:hideMark/>
          </w:tcPr>
          <w:p w14:paraId="7E3AA47A" w14:textId="012633BE" w:rsidR="00461F88" w:rsidRPr="00461F88" w:rsidRDefault="008423AF"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Escenarios diferentes</w:t>
            </w:r>
            <w:r w:rsidR="00461F88" w:rsidRPr="00461F88">
              <w:rPr>
                <w:rFonts w:ascii="Calibri" w:eastAsia="Times New Roman" w:hAnsi="Calibri" w:cs="Calibri"/>
                <w:color w:val="000000"/>
                <w:lang w:val="es-CR" w:eastAsia="es-CR"/>
              </w:rPr>
              <w:t xml:space="preserve"> a falla total tecnológica:</w:t>
            </w:r>
            <w:r w:rsidR="00461F88" w:rsidRPr="00461F88">
              <w:rPr>
                <w:rFonts w:ascii="Calibri" w:eastAsia="Times New Roman" w:hAnsi="Calibri" w:cs="Calibri"/>
                <w:color w:val="000000"/>
                <w:lang w:val="es-CR" w:eastAsia="es-CR"/>
              </w:rPr>
              <w:br/>
              <w:t>* Sistema de Depósitos y Pagos Judiciales (SDJ)</w:t>
            </w:r>
            <w:r w:rsidR="00461F88" w:rsidRPr="00461F88">
              <w:rPr>
                <w:rFonts w:ascii="Calibri" w:eastAsia="Times New Roman" w:hAnsi="Calibri" w:cs="Calibri"/>
                <w:color w:val="000000"/>
                <w:lang w:val="es-CR" w:eastAsia="es-CR"/>
              </w:rPr>
              <w:br/>
              <w:t xml:space="preserve">* Computadora portátil. </w:t>
            </w:r>
            <w:r w:rsidR="00461F88" w:rsidRPr="00461F88">
              <w:rPr>
                <w:rFonts w:ascii="Calibri" w:eastAsia="Times New Roman" w:hAnsi="Calibri" w:cs="Calibri"/>
                <w:color w:val="000000"/>
                <w:lang w:val="es-CR" w:eastAsia="es-CR"/>
              </w:rPr>
              <w:br/>
              <w:t xml:space="preserve">* Acceso a red </w:t>
            </w:r>
            <w:r w:rsidR="00461F88" w:rsidRPr="00461F88">
              <w:rPr>
                <w:rFonts w:ascii="Calibri" w:eastAsia="Times New Roman" w:hAnsi="Calibri" w:cs="Calibri"/>
                <w:color w:val="000000"/>
                <w:lang w:val="es-CR" w:eastAsia="es-CR"/>
              </w:rPr>
              <w:br/>
              <w:t xml:space="preserve">* VPN </w:t>
            </w:r>
            <w:r w:rsidR="00461F88" w:rsidRPr="00461F88">
              <w:rPr>
                <w:rFonts w:ascii="Calibri" w:eastAsia="Times New Roman" w:hAnsi="Calibri" w:cs="Calibri"/>
                <w:color w:val="000000"/>
                <w:lang w:val="es-CR" w:eastAsia="es-CR"/>
              </w:rPr>
              <w:br/>
              <w:t xml:space="preserve">* Acceso Sistema SDJ </w:t>
            </w:r>
            <w:r w:rsidR="00461F88" w:rsidRPr="00461F88">
              <w:rPr>
                <w:rFonts w:ascii="Calibri" w:eastAsia="Times New Roman" w:hAnsi="Calibri" w:cs="Calibri"/>
                <w:color w:val="000000"/>
                <w:lang w:val="es-CR" w:eastAsia="es-CR"/>
              </w:rPr>
              <w:br/>
            </w:r>
            <w:r w:rsidR="00461F88" w:rsidRPr="00461F88">
              <w:rPr>
                <w:rFonts w:ascii="Calibri" w:eastAsia="Times New Roman" w:hAnsi="Calibri" w:cs="Calibri"/>
                <w:color w:val="000000"/>
                <w:lang w:val="es-CR" w:eastAsia="es-CR"/>
              </w:rPr>
              <w:br/>
              <w:t>Escenario falla total tecnológica:</w:t>
            </w:r>
            <w:r w:rsidR="00461F88" w:rsidRPr="00461F88">
              <w:rPr>
                <w:rFonts w:ascii="Calibri" w:eastAsia="Times New Roman" w:hAnsi="Calibri" w:cs="Calibri"/>
                <w:color w:val="000000"/>
                <w:lang w:val="es-CR" w:eastAsia="es-CR"/>
              </w:rPr>
              <w:br/>
              <w:t>* Sistema de Depósitos y Pagos Judiciales (SDJ)</w:t>
            </w:r>
            <w:r w:rsidR="00461F88" w:rsidRPr="00461F88">
              <w:rPr>
                <w:rFonts w:ascii="Calibri" w:eastAsia="Times New Roman" w:hAnsi="Calibri" w:cs="Calibri"/>
                <w:color w:val="000000"/>
                <w:lang w:val="es-CR" w:eastAsia="es-CR"/>
              </w:rPr>
              <w:br/>
              <w:t xml:space="preserve">En ausencia del SDJ </w:t>
            </w:r>
            <w:r w:rsidR="00461F88" w:rsidRPr="00461F88">
              <w:rPr>
                <w:rFonts w:ascii="Calibri" w:eastAsia="Times New Roman" w:hAnsi="Calibri" w:cs="Calibri"/>
                <w:color w:val="000000"/>
                <w:lang w:val="es-CR" w:eastAsia="es-CR"/>
              </w:rPr>
              <w:br/>
              <w:t xml:space="preserve">* Expediente físico. </w:t>
            </w:r>
            <w:r w:rsidR="00461F88" w:rsidRPr="00461F88">
              <w:rPr>
                <w:rFonts w:ascii="Calibri" w:eastAsia="Times New Roman" w:hAnsi="Calibri" w:cs="Calibri"/>
                <w:color w:val="000000"/>
                <w:lang w:val="es-CR" w:eastAsia="es-CR"/>
              </w:rPr>
              <w:br/>
              <w:t xml:space="preserve">* Papelería y suministros (lapiceros). </w:t>
            </w:r>
            <w:r w:rsidR="00461F88" w:rsidRPr="00461F88">
              <w:rPr>
                <w:rFonts w:ascii="Calibri" w:eastAsia="Times New Roman" w:hAnsi="Calibri" w:cs="Calibri"/>
                <w:color w:val="000000"/>
                <w:lang w:val="es-CR" w:eastAsia="es-CR"/>
              </w:rPr>
              <w:br/>
              <w:t xml:space="preserve">* Formularios físicos para realizar movimientos en línea. </w:t>
            </w:r>
            <w:r w:rsidR="00461F88" w:rsidRPr="00461F88">
              <w:rPr>
                <w:rFonts w:ascii="Calibri" w:eastAsia="Times New Roman" w:hAnsi="Calibri" w:cs="Calibri"/>
                <w:color w:val="000000"/>
                <w:lang w:val="es-CR" w:eastAsia="es-CR"/>
              </w:rPr>
              <w:br/>
              <w:t xml:space="preserve">* Computadora de escritorio o portátil del Banco de Costa Rica. </w:t>
            </w:r>
            <w:r w:rsidR="00461F88" w:rsidRPr="00461F88">
              <w:rPr>
                <w:rFonts w:ascii="Calibri" w:eastAsia="Times New Roman" w:hAnsi="Calibri" w:cs="Calibri"/>
                <w:color w:val="000000"/>
                <w:lang w:val="es-CR" w:eastAsia="es-CR"/>
              </w:rPr>
              <w:br/>
              <w:t xml:space="preserve">* Matriz para generar el número verificador y número de autorización. </w:t>
            </w:r>
            <w:r w:rsidR="00461F88" w:rsidRPr="00461F88">
              <w:rPr>
                <w:rFonts w:ascii="Calibri" w:eastAsia="Times New Roman" w:hAnsi="Calibri" w:cs="Calibri"/>
                <w:color w:val="000000"/>
                <w:lang w:val="es-CR" w:eastAsia="es-CR"/>
              </w:rPr>
              <w:br/>
              <w:t>* Reportes de los movimientos bancarios, partes y montos autorizados (desarrollo por parte del BCR)</w:t>
            </w:r>
          </w:p>
        </w:tc>
        <w:tc>
          <w:tcPr>
            <w:tcW w:w="2552" w:type="dxa"/>
            <w:tcBorders>
              <w:top w:val="nil"/>
              <w:left w:val="nil"/>
              <w:bottom w:val="single" w:sz="4" w:space="0" w:color="auto"/>
              <w:right w:val="single" w:sz="8" w:space="0" w:color="auto"/>
            </w:tcBorders>
            <w:shd w:val="clear" w:color="auto" w:fill="auto"/>
            <w:hideMark/>
          </w:tcPr>
          <w:p w14:paraId="2AC4CF7D" w14:textId="319BA830" w:rsidR="00461F88" w:rsidRPr="00461F88" w:rsidRDefault="008423AF"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Escenarios diferentes</w:t>
            </w:r>
            <w:r w:rsidR="00461F88" w:rsidRPr="00461F88">
              <w:rPr>
                <w:rFonts w:ascii="Calibri" w:eastAsia="Times New Roman" w:hAnsi="Calibri" w:cs="Calibri"/>
                <w:color w:val="000000"/>
                <w:lang w:val="es-CR" w:eastAsia="es-CR"/>
              </w:rPr>
              <w:t xml:space="preserve"> a falla total tecnológica:</w:t>
            </w:r>
            <w:r w:rsidR="00461F88" w:rsidRPr="00461F88">
              <w:rPr>
                <w:rFonts w:ascii="Calibri" w:eastAsia="Times New Roman" w:hAnsi="Calibri" w:cs="Calibri"/>
                <w:color w:val="000000"/>
                <w:lang w:val="es-CR" w:eastAsia="es-CR"/>
              </w:rPr>
              <w:br/>
              <w:t>Información de los movimientos en expedientes del BCR</w:t>
            </w:r>
            <w:r w:rsidR="00461F88" w:rsidRPr="00461F88">
              <w:rPr>
                <w:rFonts w:ascii="Calibri" w:eastAsia="Times New Roman" w:hAnsi="Calibri" w:cs="Calibri"/>
                <w:color w:val="000000"/>
                <w:lang w:val="es-CR" w:eastAsia="es-CR"/>
              </w:rPr>
              <w:br/>
              <w:t>Información de los movimientos en expedientes del Poder Judicial</w:t>
            </w:r>
            <w:r w:rsidR="00461F88" w:rsidRPr="00461F88">
              <w:rPr>
                <w:rFonts w:ascii="Calibri" w:eastAsia="Times New Roman" w:hAnsi="Calibri" w:cs="Calibri"/>
                <w:color w:val="000000"/>
                <w:lang w:val="es-CR" w:eastAsia="es-CR"/>
              </w:rPr>
              <w:br/>
            </w:r>
            <w:r w:rsidR="00461F88" w:rsidRPr="00461F88">
              <w:rPr>
                <w:rFonts w:ascii="Calibri" w:eastAsia="Times New Roman" w:hAnsi="Calibri" w:cs="Calibri"/>
                <w:color w:val="000000"/>
                <w:lang w:val="es-CR" w:eastAsia="es-CR"/>
              </w:rPr>
              <w:br/>
              <w:t>Escenario falla total tecnológica:</w:t>
            </w:r>
            <w:r w:rsidR="00461F88" w:rsidRPr="00461F88">
              <w:rPr>
                <w:rFonts w:ascii="Calibri" w:eastAsia="Times New Roman" w:hAnsi="Calibri" w:cs="Calibri"/>
                <w:color w:val="000000"/>
                <w:lang w:val="es-CR" w:eastAsia="es-CR"/>
              </w:rPr>
              <w:br/>
              <w:t>Reporte de los movimientos bancarios, partes y montos autorizados (en desarrollo por parte del BCR)</w:t>
            </w:r>
            <w:r w:rsidR="00461F88" w:rsidRPr="00461F88">
              <w:rPr>
                <w:rFonts w:ascii="Calibri" w:eastAsia="Times New Roman" w:hAnsi="Calibri" w:cs="Calibri"/>
                <w:color w:val="000000"/>
                <w:lang w:val="es-CR" w:eastAsia="es-CR"/>
              </w:rPr>
              <w:br/>
              <w:t>Movimientos por aplicar en el BCR</w:t>
            </w:r>
            <w:r w:rsidR="00461F88" w:rsidRPr="00461F88">
              <w:rPr>
                <w:rFonts w:ascii="Calibri" w:eastAsia="Times New Roman" w:hAnsi="Calibri" w:cs="Calibri"/>
                <w:color w:val="000000"/>
                <w:lang w:val="es-CR" w:eastAsia="es-CR"/>
              </w:rPr>
              <w:br/>
              <w:t>Matriz para generar el número de verificador del expediente</w:t>
            </w:r>
          </w:p>
        </w:tc>
      </w:tr>
      <w:tr w:rsidR="00461F88" w:rsidRPr="00461F88" w14:paraId="2F7AEF71"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35586FA"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15</w:t>
            </w:r>
          </w:p>
        </w:tc>
        <w:tc>
          <w:tcPr>
            <w:tcW w:w="2859" w:type="dxa"/>
            <w:tcBorders>
              <w:top w:val="nil"/>
              <w:left w:val="nil"/>
              <w:bottom w:val="single" w:sz="4" w:space="0" w:color="auto"/>
              <w:right w:val="single" w:sz="4" w:space="0" w:color="auto"/>
            </w:tcBorders>
            <w:shd w:val="clear" w:color="auto" w:fill="auto"/>
            <w:hideMark/>
          </w:tcPr>
          <w:p w14:paraId="332820D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FICO 009 Gestión de Caja Chica</w:t>
            </w:r>
          </w:p>
        </w:tc>
        <w:tc>
          <w:tcPr>
            <w:tcW w:w="2693" w:type="dxa"/>
            <w:tcBorders>
              <w:top w:val="nil"/>
              <w:left w:val="nil"/>
              <w:bottom w:val="single" w:sz="4" w:space="0" w:color="auto"/>
              <w:right w:val="single" w:sz="4" w:space="0" w:color="auto"/>
            </w:tcBorders>
            <w:shd w:val="clear" w:color="auto" w:fill="auto"/>
            <w:hideMark/>
          </w:tcPr>
          <w:p w14:paraId="2580302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Financiero Contable</w:t>
            </w:r>
          </w:p>
        </w:tc>
        <w:tc>
          <w:tcPr>
            <w:tcW w:w="2694" w:type="dxa"/>
            <w:tcBorders>
              <w:top w:val="nil"/>
              <w:left w:val="nil"/>
              <w:bottom w:val="single" w:sz="4" w:space="0" w:color="auto"/>
              <w:right w:val="single" w:sz="4" w:space="0" w:color="auto"/>
            </w:tcBorders>
            <w:shd w:val="clear" w:color="auto" w:fill="auto"/>
            <w:hideMark/>
          </w:tcPr>
          <w:p w14:paraId="41C4C29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Técnico Administrativo </w:t>
            </w:r>
            <w:r w:rsidRPr="00461F88">
              <w:rPr>
                <w:rFonts w:ascii="Calibri" w:eastAsia="Times New Roman" w:hAnsi="Calibri" w:cs="Calibri"/>
                <w:color w:val="000000"/>
                <w:lang w:val="es-CR" w:eastAsia="es-CR"/>
              </w:rPr>
              <w:br/>
              <w:t>Coordinador de Caja Chica</w:t>
            </w:r>
            <w:r w:rsidRPr="00461F88">
              <w:rPr>
                <w:rFonts w:ascii="Calibri" w:eastAsia="Times New Roman" w:hAnsi="Calibri" w:cs="Calibri"/>
                <w:color w:val="000000"/>
                <w:lang w:val="es-CR" w:eastAsia="es-CR"/>
              </w:rPr>
              <w:br/>
              <w:t>Coordinador de emisión de pagos</w:t>
            </w:r>
            <w:r w:rsidRPr="00461F88">
              <w:rPr>
                <w:rFonts w:ascii="Calibri" w:eastAsia="Times New Roman" w:hAnsi="Calibri" w:cs="Calibri"/>
                <w:color w:val="000000"/>
                <w:lang w:val="es-CR" w:eastAsia="es-CR"/>
              </w:rPr>
              <w:br/>
              <w:t>Jefe Administrativo 4</w:t>
            </w:r>
            <w:r w:rsidRPr="00461F88">
              <w:rPr>
                <w:rFonts w:ascii="Calibri" w:eastAsia="Times New Roman" w:hAnsi="Calibri" w:cs="Calibri"/>
                <w:color w:val="000000"/>
                <w:lang w:val="es-CR" w:eastAsia="es-CR"/>
              </w:rPr>
              <w:br/>
              <w:t>Jefe de Tesorería</w:t>
            </w:r>
          </w:p>
        </w:tc>
        <w:tc>
          <w:tcPr>
            <w:tcW w:w="2976" w:type="dxa"/>
            <w:tcBorders>
              <w:top w:val="nil"/>
              <w:left w:val="nil"/>
              <w:bottom w:val="single" w:sz="4" w:space="0" w:color="auto"/>
              <w:right w:val="single" w:sz="4" w:space="0" w:color="auto"/>
            </w:tcBorders>
            <w:shd w:val="clear" w:color="auto" w:fill="auto"/>
            <w:hideMark/>
          </w:tcPr>
          <w:p w14:paraId="3469834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computadora, acceso a los sistemas, acceso al BCR Comercial y acceso a Tesoro Digital del MH</w:t>
            </w:r>
          </w:p>
        </w:tc>
        <w:tc>
          <w:tcPr>
            <w:tcW w:w="2552" w:type="dxa"/>
            <w:tcBorders>
              <w:top w:val="nil"/>
              <w:left w:val="nil"/>
              <w:bottom w:val="single" w:sz="4" w:space="0" w:color="auto"/>
              <w:right w:val="single" w:sz="8" w:space="0" w:color="auto"/>
            </w:tcBorders>
            <w:shd w:val="clear" w:color="auto" w:fill="auto"/>
            <w:hideMark/>
          </w:tcPr>
          <w:p w14:paraId="4EDD262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Nombre de beneficiario, cuenta cliente de beneficiario, Monto a Girar</w:t>
            </w:r>
          </w:p>
        </w:tc>
      </w:tr>
      <w:tr w:rsidR="00461F88" w:rsidRPr="00461F88" w14:paraId="3A948EB2" w14:textId="77777777" w:rsidTr="00CC72EB">
        <w:trPr>
          <w:trHeight w:val="81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CDC017"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16</w:t>
            </w:r>
          </w:p>
        </w:tc>
        <w:tc>
          <w:tcPr>
            <w:tcW w:w="2859" w:type="dxa"/>
            <w:tcBorders>
              <w:top w:val="nil"/>
              <w:left w:val="nil"/>
              <w:bottom w:val="single" w:sz="4" w:space="0" w:color="auto"/>
              <w:right w:val="single" w:sz="4" w:space="0" w:color="auto"/>
            </w:tcBorders>
            <w:shd w:val="clear" w:color="auto" w:fill="auto"/>
            <w:hideMark/>
          </w:tcPr>
          <w:p w14:paraId="784EFD5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GH 007 Proceso de pago de salarios</w:t>
            </w:r>
          </w:p>
        </w:tc>
        <w:tc>
          <w:tcPr>
            <w:tcW w:w="2693" w:type="dxa"/>
            <w:tcBorders>
              <w:top w:val="nil"/>
              <w:left w:val="nil"/>
              <w:bottom w:val="single" w:sz="4" w:space="0" w:color="auto"/>
              <w:right w:val="single" w:sz="4" w:space="0" w:color="auto"/>
            </w:tcBorders>
            <w:shd w:val="clear" w:color="auto" w:fill="auto"/>
            <w:hideMark/>
          </w:tcPr>
          <w:p w14:paraId="095A857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Gestión Humana</w:t>
            </w:r>
          </w:p>
        </w:tc>
        <w:tc>
          <w:tcPr>
            <w:tcW w:w="2694" w:type="dxa"/>
            <w:tcBorders>
              <w:top w:val="nil"/>
              <w:left w:val="nil"/>
              <w:bottom w:val="single" w:sz="4" w:space="0" w:color="auto"/>
              <w:right w:val="single" w:sz="4" w:space="0" w:color="auto"/>
            </w:tcBorders>
            <w:shd w:val="clear" w:color="auto" w:fill="auto"/>
            <w:hideMark/>
          </w:tcPr>
          <w:p w14:paraId="70BE23C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Unidad de Pagos Salariales (1 Coordinador y 13 técnicos)</w:t>
            </w:r>
            <w:r w:rsidRPr="00461F88">
              <w:rPr>
                <w:rFonts w:ascii="Calibri" w:eastAsia="Times New Roman" w:hAnsi="Calibri" w:cs="Calibri"/>
                <w:color w:val="000000"/>
                <w:lang w:val="es-CR" w:eastAsia="es-CR"/>
              </w:rPr>
              <w:br/>
              <w:t>Unidad de Deducciones (1 Coordinador y 4 técnicos)</w:t>
            </w:r>
            <w:r w:rsidRPr="00461F88">
              <w:rPr>
                <w:rFonts w:ascii="Calibri" w:eastAsia="Times New Roman" w:hAnsi="Calibri" w:cs="Calibri"/>
                <w:color w:val="000000"/>
                <w:lang w:val="es-CR" w:eastAsia="es-CR"/>
              </w:rPr>
              <w:br/>
              <w:t>Jefatura Administración Salarial (1 Jefe Administrativo 4)</w:t>
            </w:r>
            <w:r w:rsidRPr="00461F88">
              <w:rPr>
                <w:rFonts w:ascii="Calibri" w:eastAsia="Times New Roman" w:hAnsi="Calibri" w:cs="Calibri"/>
                <w:color w:val="000000"/>
                <w:lang w:val="es-CR" w:eastAsia="es-CR"/>
              </w:rPr>
              <w:br/>
              <w:t>Unidad Control de Procesos (1 Coordinación y 1 Profesional)</w:t>
            </w:r>
            <w:r w:rsidRPr="00461F88">
              <w:rPr>
                <w:rFonts w:ascii="Calibri" w:eastAsia="Times New Roman" w:hAnsi="Calibri" w:cs="Calibri"/>
                <w:color w:val="000000"/>
                <w:lang w:val="es-CR" w:eastAsia="es-CR"/>
              </w:rPr>
              <w:br/>
              <w:t>Subdirección de Administración Humana (1 Subdirección)</w:t>
            </w:r>
          </w:p>
        </w:tc>
        <w:tc>
          <w:tcPr>
            <w:tcW w:w="2976" w:type="dxa"/>
            <w:tcBorders>
              <w:top w:val="nil"/>
              <w:left w:val="nil"/>
              <w:bottom w:val="single" w:sz="4" w:space="0" w:color="auto"/>
              <w:right w:val="single" w:sz="4" w:space="0" w:color="auto"/>
            </w:tcBorders>
            <w:shd w:val="clear" w:color="auto" w:fill="auto"/>
            <w:hideMark/>
          </w:tcPr>
          <w:p w14:paraId="496F806E" w14:textId="3B8FFAB4"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23 equipos institucionales con las especificaciones dadas por la DTI para un funcionamiento mínimo aceptable</w:t>
            </w:r>
            <w:r w:rsidRPr="00461F88">
              <w:rPr>
                <w:rFonts w:ascii="Calibri" w:eastAsia="Times New Roman" w:hAnsi="Calibri" w:cs="Calibri"/>
                <w:color w:val="000000"/>
                <w:lang w:val="es-CR" w:eastAsia="es-CR"/>
              </w:rPr>
              <w:br/>
              <w:t>Acceso a la red institucional (SIGA-GH) o a los respaldos de los reportes quincenales que fueron creados para tales efectos</w:t>
            </w:r>
            <w:r w:rsidRPr="00461F88">
              <w:rPr>
                <w:rFonts w:ascii="Calibri" w:eastAsia="Times New Roman" w:hAnsi="Calibri" w:cs="Calibri"/>
                <w:color w:val="000000"/>
                <w:lang w:val="es-CR" w:eastAsia="es-CR"/>
              </w:rPr>
              <w:br/>
              <w:t xml:space="preserve">Acceso a Office para efectos de correo, </w:t>
            </w:r>
            <w:r w:rsidR="008423AF" w:rsidRPr="00461F88">
              <w:rPr>
                <w:rFonts w:ascii="Calibri" w:eastAsia="Times New Roman" w:hAnsi="Calibri" w:cs="Calibri"/>
                <w:color w:val="000000"/>
                <w:lang w:val="es-CR" w:eastAsia="es-CR"/>
              </w:rPr>
              <w:t>Excel</w:t>
            </w:r>
            <w:r w:rsidRPr="00461F88">
              <w:rPr>
                <w:rFonts w:ascii="Calibri" w:eastAsia="Times New Roman" w:hAnsi="Calibri" w:cs="Calibri"/>
                <w:color w:val="000000"/>
                <w:lang w:val="es-CR" w:eastAsia="es-CR"/>
              </w:rPr>
              <w:br/>
              <w:t>Acceso a Internet para la carga de deducciones y envío de los archivos correspondientes, carga de incapacidades y de los distintos archivos de pago en Tesoro Digital (pago quincenal, deducciones, retenciones cuenta cliente, SDJ)</w:t>
            </w:r>
          </w:p>
        </w:tc>
        <w:tc>
          <w:tcPr>
            <w:tcW w:w="2552" w:type="dxa"/>
            <w:tcBorders>
              <w:top w:val="nil"/>
              <w:left w:val="nil"/>
              <w:bottom w:val="single" w:sz="4" w:space="0" w:color="auto"/>
              <w:right w:val="single" w:sz="8" w:space="0" w:color="auto"/>
            </w:tcBorders>
            <w:shd w:val="clear" w:color="auto" w:fill="auto"/>
            <w:hideMark/>
          </w:tcPr>
          <w:p w14:paraId="559ECE9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Respaldo de acciones de personal en sistema SIGA-GH (de 15 minutos antes del evento)</w:t>
            </w:r>
            <w:r w:rsidRPr="00461F88">
              <w:rPr>
                <w:rFonts w:ascii="Calibri" w:eastAsia="Times New Roman" w:hAnsi="Calibri" w:cs="Calibri"/>
                <w:color w:val="000000"/>
                <w:lang w:val="es-CR" w:eastAsia="es-CR"/>
              </w:rPr>
              <w:br/>
              <w:t>Respaldo de planillas en sistema SIGA-GH (de la quincena anterior)</w:t>
            </w:r>
            <w:r w:rsidRPr="00461F88">
              <w:rPr>
                <w:rFonts w:ascii="Calibri" w:eastAsia="Times New Roman" w:hAnsi="Calibri" w:cs="Calibri"/>
                <w:color w:val="000000"/>
                <w:lang w:val="es-CR" w:eastAsia="es-CR"/>
              </w:rPr>
              <w:br/>
              <w:t>Acceso a reportes para al menos, ejecutar validaciones masivas de información (Estructura Salarial, Planillas y Pago)</w:t>
            </w:r>
            <w:r w:rsidRPr="00461F88">
              <w:rPr>
                <w:rFonts w:ascii="Calibri" w:eastAsia="Times New Roman" w:hAnsi="Calibri" w:cs="Calibri"/>
                <w:color w:val="000000"/>
                <w:lang w:val="es-CR" w:eastAsia="es-CR"/>
              </w:rPr>
              <w:br/>
              <w:t>Respaldo de deducciones quincenales (de 15 minutos antes del evento)</w:t>
            </w:r>
            <w:r w:rsidRPr="00461F88">
              <w:rPr>
                <w:rFonts w:ascii="Calibri" w:eastAsia="Times New Roman" w:hAnsi="Calibri" w:cs="Calibri"/>
                <w:color w:val="000000"/>
                <w:lang w:val="es-CR" w:eastAsia="es-CR"/>
              </w:rPr>
              <w:br/>
              <w:t>Respaldo del archivo de incapacidades (de 15 minutos antes del evento)</w:t>
            </w:r>
            <w:r w:rsidRPr="00461F88">
              <w:rPr>
                <w:rFonts w:ascii="Calibri" w:eastAsia="Times New Roman" w:hAnsi="Calibri" w:cs="Calibri"/>
                <w:color w:val="000000"/>
                <w:lang w:val="es-CR" w:eastAsia="es-CR"/>
              </w:rPr>
              <w:br/>
              <w:t>Respaldo de embargos y pensiones alimentarias (de 15 minutos antes del evento)</w:t>
            </w:r>
            <w:r w:rsidRPr="00461F88">
              <w:rPr>
                <w:rFonts w:ascii="Calibri" w:eastAsia="Times New Roman" w:hAnsi="Calibri" w:cs="Calibri"/>
                <w:color w:val="000000"/>
                <w:lang w:val="es-CR" w:eastAsia="es-CR"/>
              </w:rPr>
              <w:br/>
              <w:t>Respaldo de pago en sistema SIGA-GH (de la quincena anterior)</w:t>
            </w:r>
            <w:r w:rsidRPr="00461F88">
              <w:rPr>
                <w:rFonts w:ascii="Calibri" w:eastAsia="Times New Roman" w:hAnsi="Calibri" w:cs="Calibri"/>
                <w:color w:val="000000"/>
                <w:lang w:val="es-CR" w:eastAsia="es-CR"/>
              </w:rPr>
              <w:br/>
              <w:t>Respaldo de SINPE Pagos (de la quincena anterior)</w:t>
            </w:r>
            <w:r w:rsidRPr="00461F88">
              <w:rPr>
                <w:rFonts w:ascii="Calibri" w:eastAsia="Times New Roman" w:hAnsi="Calibri" w:cs="Calibri"/>
                <w:color w:val="000000"/>
                <w:lang w:val="es-CR" w:eastAsia="es-CR"/>
              </w:rPr>
              <w:br/>
              <w:t>Respaldo de Reserva Presupuestaria anterior o si se puede generar, remisión de Excel con detalle para certificación manual</w:t>
            </w:r>
            <w:r w:rsidRPr="00461F88">
              <w:rPr>
                <w:rFonts w:ascii="Calibri" w:eastAsia="Times New Roman" w:hAnsi="Calibri" w:cs="Calibri"/>
                <w:color w:val="000000"/>
                <w:lang w:val="es-CR" w:eastAsia="es-CR"/>
              </w:rPr>
              <w:br/>
              <w:t>Acceso a internet para importación de SINPE Pagos en Tesoro Digital o traslado de archivo vía correo electrónico; o de forma física</w:t>
            </w:r>
            <w:r w:rsidRPr="00461F88">
              <w:rPr>
                <w:rFonts w:ascii="Calibri" w:eastAsia="Times New Roman" w:hAnsi="Calibri" w:cs="Calibri"/>
                <w:color w:val="000000"/>
                <w:lang w:val="es-CR" w:eastAsia="es-CR"/>
              </w:rPr>
              <w:br/>
              <w:t>Respaldo de Liquidación Presupuestaria anterior o si se puede generar, remisión de Excel con detalle para certificación manual</w:t>
            </w:r>
            <w:r w:rsidRPr="00461F88">
              <w:rPr>
                <w:rFonts w:ascii="Calibri" w:eastAsia="Times New Roman" w:hAnsi="Calibri" w:cs="Calibri"/>
                <w:color w:val="000000"/>
                <w:lang w:val="es-CR" w:eastAsia="es-CR"/>
              </w:rPr>
              <w:br/>
              <w:t>Respaldo de archivos SINPE Deducciones, Retenciones y SDJ del pago anterior</w:t>
            </w:r>
            <w:r w:rsidRPr="00461F88">
              <w:rPr>
                <w:rFonts w:ascii="Calibri" w:eastAsia="Times New Roman" w:hAnsi="Calibri" w:cs="Calibri"/>
                <w:color w:val="000000"/>
                <w:lang w:val="es-CR" w:eastAsia="es-CR"/>
              </w:rPr>
              <w:br/>
              <w:t>Acceso a internet para importación de SINPE Deducciones, Retenciones y SDJ en Tesoro Digital; o traslado de archivos vía correo electrónico; o de forma física</w:t>
            </w:r>
          </w:p>
        </w:tc>
      </w:tr>
      <w:tr w:rsidR="00461F88" w:rsidRPr="00461F88" w14:paraId="22099548"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EE0E53"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17</w:t>
            </w:r>
          </w:p>
        </w:tc>
        <w:tc>
          <w:tcPr>
            <w:tcW w:w="2859" w:type="dxa"/>
            <w:tcBorders>
              <w:top w:val="nil"/>
              <w:left w:val="nil"/>
              <w:bottom w:val="single" w:sz="4" w:space="0" w:color="auto"/>
              <w:right w:val="single" w:sz="4" w:space="0" w:color="auto"/>
            </w:tcBorders>
            <w:shd w:val="clear" w:color="auto" w:fill="auto"/>
            <w:hideMark/>
          </w:tcPr>
          <w:p w14:paraId="30A87D2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GH 009 Administración de la seguridad del sistema SIGA DGH</w:t>
            </w:r>
          </w:p>
        </w:tc>
        <w:tc>
          <w:tcPr>
            <w:tcW w:w="2693" w:type="dxa"/>
            <w:tcBorders>
              <w:top w:val="nil"/>
              <w:left w:val="nil"/>
              <w:bottom w:val="single" w:sz="4" w:space="0" w:color="auto"/>
              <w:right w:val="single" w:sz="4" w:space="0" w:color="auto"/>
            </w:tcBorders>
            <w:shd w:val="clear" w:color="auto" w:fill="auto"/>
            <w:hideMark/>
          </w:tcPr>
          <w:p w14:paraId="4AD592A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Gestión Humana</w:t>
            </w:r>
          </w:p>
        </w:tc>
        <w:tc>
          <w:tcPr>
            <w:tcW w:w="2694" w:type="dxa"/>
            <w:tcBorders>
              <w:top w:val="nil"/>
              <w:left w:val="nil"/>
              <w:bottom w:val="single" w:sz="4" w:space="0" w:color="auto"/>
              <w:right w:val="single" w:sz="4" w:space="0" w:color="auto"/>
            </w:tcBorders>
            <w:shd w:val="clear" w:color="auto" w:fill="auto"/>
            <w:hideMark/>
          </w:tcPr>
          <w:p w14:paraId="7E6758C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persona</w:t>
            </w:r>
          </w:p>
        </w:tc>
        <w:tc>
          <w:tcPr>
            <w:tcW w:w="2976" w:type="dxa"/>
            <w:tcBorders>
              <w:top w:val="nil"/>
              <w:left w:val="nil"/>
              <w:bottom w:val="single" w:sz="4" w:space="0" w:color="auto"/>
              <w:right w:val="single" w:sz="4" w:space="0" w:color="auto"/>
            </w:tcBorders>
            <w:shd w:val="clear" w:color="auto" w:fill="auto"/>
            <w:hideMark/>
          </w:tcPr>
          <w:p w14:paraId="5DC56A7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computadora</w:t>
            </w:r>
          </w:p>
        </w:tc>
        <w:tc>
          <w:tcPr>
            <w:tcW w:w="2552" w:type="dxa"/>
            <w:tcBorders>
              <w:top w:val="nil"/>
              <w:left w:val="nil"/>
              <w:bottom w:val="single" w:sz="4" w:space="0" w:color="auto"/>
              <w:right w:val="single" w:sz="8" w:space="0" w:color="auto"/>
            </w:tcBorders>
            <w:shd w:val="clear" w:color="auto" w:fill="auto"/>
            <w:hideMark/>
          </w:tcPr>
          <w:p w14:paraId="799121A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Listado de perfiles de acceso </w:t>
            </w:r>
          </w:p>
        </w:tc>
      </w:tr>
      <w:tr w:rsidR="00461F88" w:rsidRPr="00461F88" w14:paraId="1D08BDF0" w14:textId="77777777" w:rsidTr="00CC72EB">
        <w:trPr>
          <w:trHeight w:val="26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072E0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18</w:t>
            </w:r>
          </w:p>
        </w:tc>
        <w:tc>
          <w:tcPr>
            <w:tcW w:w="2859" w:type="dxa"/>
            <w:tcBorders>
              <w:top w:val="nil"/>
              <w:left w:val="nil"/>
              <w:bottom w:val="single" w:sz="4" w:space="0" w:color="auto"/>
              <w:right w:val="single" w:sz="4" w:space="0" w:color="auto"/>
            </w:tcBorders>
            <w:shd w:val="clear" w:color="auto" w:fill="auto"/>
            <w:hideMark/>
          </w:tcPr>
          <w:p w14:paraId="0C7D828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TIJ 001 Procedimiento disciplinario</w:t>
            </w:r>
          </w:p>
        </w:tc>
        <w:tc>
          <w:tcPr>
            <w:tcW w:w="2693" w:type="dxa"/>
            <w:tcBorders>
              <w:top w:val="nil"/>
              <w:left w:val="nil"/>
              <w:bottom w:val="single" w:sz="4" w:space="0" w:color="auto"/>
              <w:right w:val="single" w:sz="4" w:space="0" w:color="auto"/>
            </w:tcBorders>
            <w:shd w:val="clear" w:color="auto" w:fill="auto"/>
            <w:hideMark/>
          </w:tcPr>
          <w:p w14:paraId="46057A0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Tribunal de la Inspección Judicial</w:t>
            </w:r>
          </w:p>
        </w:tc>
        <w:tc>
          <w:tcPr>
            <w:tcW w:w="2694" w:type="dxa"/>
            <w:tcBorders>
              <w:top w:val="nil"/>
              <w:left w:val="nil"/>
              <w:bottom w:val="single" w:sz="4" w:space="0" w:color="auto"/>
              <w:right w:val="single" w:sz="4" w:space="0" w:color="auto"/>
            </w:tcBorders>
            <w:shd w:val="clear" w:color="auto" w:fill="auto"/>
            <w:hideMark/>
          </w:tcPr>
          <w:p w14:paraId="5B27BB4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 técnico manifestador </w:t>
            </w:r>
            <w:r w:rsidRPr="00461F88">
              <w:rPr>
                <w:rFonts w:ascii="Calibri" w:eastAsia="Times New Roman" w:hAnsi="Calibri" w:cs="Calibri"/>
                <w:color w:val="000000"/>
                <w:lang w:val="es-CR" w:eastAsia="es-CR"/>
              </w:rPr>
              <w:br/>
              <w:t xml:space="preserve">Un auxiliar administrativo </w:t>
            </w:r>
            <w:r w:rsidRPr="00461F88">
              <w:rPr>
                <w:rFonts w:ascii="Calibri" w:eastAsia="Times New Roman" w:hAnsi="Calibri" w:cs="Calibri"/>
                <w:color w:val="000000"/>
                <w:lang w:val="es-CR" w:eastAsia="es-CR"/>
              </w:rPr>
              <w:br/>
              <w:t xml:space="preserve">Un técnico de trámite </w:t>
            </w:r>
            <w:r w:rsidRPr="00461F88">
              <w:rPr>
                <w:rFonts w:ascii="Calibri" w:eastAsia="Times New Roman" w:hAnsi="Calibri" w:cs="Calibri"/>
                <w:color w:val="000000"/>
                <w:lang w:val="es-CR" w:eastAsia="es-CR"/>
              </w:rPr>
              <w:br/>
              <w:t xml:space="preserve">Un notificador </w:t>
            </w:r>
            <w:r w:rsidRPr="00461F88">
              <w:rPr>
                <w:rFonts w:ascii="Calibri" w:eastAsia="Times New Roman" w:hAnsi="Calibri" w:cs="Calibri"/>
                <w:color w:val="000000"/>
                <w:lang w:val="es-CR" w:eastAsia="es-CR"/>
              </w:rPr>
              <w:br/>
              <w:t xml:space="preserve">Un técnico de juicio </w:t>
            </w:r>
            <w:r w:rsidRPr="00461F88">
              <w:rPr>
                <w:rFonts w:ascii="Calibri" w:eastAsia="Times New Roman" w:hAnsi="Calibri" w:cs="Calibri"/>
                <w:color w:val="000000"/>
                <w:lang w:val="es-CR" w:eastAsia="es-CR"/>
              </w:rPr>
              <w:br/>
              <w:t xml:space="preserve">Un inspector instructor </w:t>
            </w:r>
            <w:r w:rsidRPr="00461F88">
              <w:rPr>
                <w:rFonts w:ascii="Calibri" w:eastAsia="Times New Roman" w:hAnsi="Calibri" w:cs="Calibri"/>
                <w:color w:val="000000"/>
                <w:lang w:val="es-CR" w:eastAsia="es-CR"/>
              </w:rPr>
              <w:br/>
              <w:t xml:space="preserve">Tres inspectores generales </w:t>
            </w:r>
            <w:r w:rsidRPr="00461F88">
              <w:rPr>
                <w:rFonts w:ascii="Calibri" w:eastAsia="Times New Roman" w:hAnsi="Calibri" w:cs="Calibri"/>
                <w:color w:val="000000"/>
                <w:lang w:val="es-CR" w:eastAsia="es-CR"/>
              </w:rPr>
              <w:br/>
              <w:t xml:space="preserve">Coordinadora Judicial </w:t>
            </w:r>
            <w:r w:rsidRPr="00461F88">
              <w:rPr>
                <w:rFonts w:ascii="Calibri" w:eastAsia="Times New Roman" w:hAnsi="Calibri" w:cs="Calibri"/>
                <w:color w:val="000000"/>
                <w:lang w:val="es-CR" w:eastAsia="es-CR"/>
              </w:rPr>
              <w:br/>
              <w:t>Secretaria</w:t>
            </w:r>
          </w:p>
        </w:tc>
        <w:tc>
          <w:tcPr>
            <w:tcW w:w="2976" w:type="dxa"/>
            <w:tcBorders>
              <w:top w:val="nil"/>
              <w:left w:val="nil"/>
              <w:bottom w:val="single" w:sz="4" w:space="0" w:color="auto"/>
              <w:right w:val="single" w:sz="4" w:space="0" w:color="auto"/>
            </w:tcBorders>
            <w:shd w:val="clear" w:color="auto" w:fill="auto"/>
            <w:hideMark/>
          </w:tcPr>
          <w:p w14:paraId="1E48975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 scanner</w:t>
            </w:r>
            <w:r w:rsidRPr="00461F88">
              <w:rPr>
                <w:rFonts w:ascii="Calibri" w:eastAsia="Times New Roman" w:hAnsi="Calibri" w:cs="Calibri"/>
                <w:color w:val="000000"/>
                <w:lang w:val="es-CR" w:eastAsia="es-CR"/>
              </w:rPr>
              <w:br/>
              <w:t xml:space="preserve">Computadora </w:t>
            </w:r>
            <w:r w:rsidRPr="00461F88">
              <w:rPr>
                <w:rFonts w:ascii="Calibri" w:eastAsia="Times New Roman" w:hAnsi="Calibri" w:cs="Calibri"/>
                <w:color w:val="000000"/>
                <w:lang w:val="es-CR" w:eastAsia="es-CR"/>
              </w:rPr>
              <w:br/>
              <w:t xml:space="preserve">Impresora </w:t>
            </w:r>
            <w:r w:rsidRPr="00461F88">
              <w:rPr>
                <w:rFonts w:ascii="Calibri" w:eastAsia="Times New Roman" w:hAnsi="Calibri" w:cs="Calibri"/>
                <w:color w:val="000000"/>
                <w:lang w:val="es-CR" w:eastAsia="es-CR"/>
              </w:rPr>
              <w:br/>
              <w:t xml:space="preserve">Fax </w:t>
            </w:r>
            <w:r w:rsidRPr="00461F88">
              <w:rPr>
                <w:rFonts w:ascii="Calibri" w:eastAsia="Times New Roman" w:hAnsi="Calibri" w:cs="Calibri"/>
                <w:color w:val="000000"/>
                <w:lang w:val="es-CR" w:eastAsia="es-CR"/>
              </w:rPr>
              <w:br/>
              <w:t xml:space="preserve">Discos duro externo </w:t>
            </w:r>
            <w:r w:rsidRPr="00461F88">
              <w:rPr>
                <w:rFonts w:ascii="Calibri" w:eastAsia="Times New Roman" w:hAnsi="Calibri" w:cs="Calibri"/>
                <w:color w:val="000000"/>
                <w:lang w:val="es-CR" w:eastAsia="es-CR"/>
              </w:rPr>
              <w:br/>
              <w:t xml:space="preserve">Equipo de grabación de salas de juicio </w:t>
            </w:r>
            <w:r w:rsidRPr="00461F88">
              <w:rPr>
                <w:rFonts w:ascii="Calibri" w:eastAsia="Times New Roman" w:hAnsi="Calibri" w:cs="Calibri"/>
                <w:color w:val="000000"/>
                <w:lang w:val="es-CR" w:eastAsia="es-CR"/>
              </w:rPr>
              <w:br/>
              <w:t xml:space="preserve">Lapicero </w:t>
            </w:r>
            <w:r w:rsidRPr="00461F88">
              <w:rPr>
                <w:rFonts w:ascii="Calibri" w:eastAsia="Times New Roman" w:hAnsi="Calibri" w:cs="Calibri"/>
                <w:color w:val="000000"/>
                <w:lang w:val="es-CR" w:eastAsia="es-CR"/>
              </w:rPr>
              <w:br/>
              <w:t xml:space="preserve">Hojas </w:t>
            </w:r>
            <w:r w:rsidRPr="00461F88">
              <w:rPr>
                <w:rFonts w:ascii="Calibri" w:eastAsia="Times New Roman" w:hAnsi="Calibri" w:cs="Calibri"/>
                <w:color w:val="000000"/>
                <w:lang w:val="es-CR" w:eastAsia="es-CR"/>
              </w:rPr>
              <w:br/>
              <w:t xml:space="preserve">Sellos de recibido </w:t>
            </w:r>
          </w:p>
        </w:tc>
        <w:tc>
          <w:tcPr>
            <w:tcW w:w="2552" w:type="dxa"/>
            <w:tcBorders>
              <w:top w:val="nil"/>
              <w:left w:val="nil"/>
              <w:bottom w:val="single" w:sz="4" w:space="0" w:color="auto"/>
              <w:right w:val="single" w:sz="8" w:space="0" w:color="auto"/>
            </w:tcBorders>
            <w:shd w:val="clear" w:color="auto" w:fill="auto"/>
            <w:hideMark/>
          </w:tcPr>
          <w:p w14:paraId="61E2CAC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Expediente disciplinario </w:t>
            </w:r>
          </w:p>
        </w:tc>
      </w:tr>
      <w:tr w:rsidR="00461F88" w:rsidRPr="00461F88" w14:paraId="37226361"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E67E5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19</w:t>
            </w:r>
          </w:p>
        </w:tc>
        <w:tc>
          <w:tcPr>
            <w:tcW w:w="2859" w:type="dxa"/>
            <w:tcBorders>
              <w:top w:val="nil"/>
              <w:left w:val="nil"/>
              <w:bottom w:val="single" w:sz="4" w:space="0" w:color="auto"/>
              <w:right w:val="single" w:sz="4" w:space="0" w:color="auto"/>
            </w:tcBorders>
            <w:shd w:val="clear" w:color="auto" w:fill="auto"/>
            <w:hideMark/>
          </w:tcPr>
          <w:p w14:paraId="5489B54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JUNAFO 001 Gestión de pago de asignaciones a personas jubiladas y pensionadas</w:t>
            </w:r>
          </w:p>
        </w:tc>
        <w:tc>
          <w:tcPr>
            <w:tcW w:w="2693" w:type="dxa"/>
            <w:tcBorders>
              <w:top w:val="nil"/>
              <w:left w:val="nil"/>
              <w:bottom w:val="single" w:sz="4" w:space="0" w:color="auto"/>
              <w:right w:val="single" w:sz="4" w:space="0" w:color="auto"/>
            </w:tcBorders>
            <w:shd w:val="clear" w:color="auto" w:fill="auto"/>
            <w:hideMark/>
          </w:tcPr>
          <w:p w14:paraId="41FC77B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Junta Administradora del Fondo de Jubilaciones y Pensiones del Poder Judicial</w:t>
            </w:r>
          </w:p>
        </w:tc>
        <w:tc>
          <w:tcPr>
            <w:tcW w:w="2694" w:type="dxa"/>
            <w:tcBorders>
              <w:top w:val="nil"/>
              <w:left w:val="nil"/>
              <w:bottom w:val="single" w:sz="4" w:space="0" w:color="auto"/>
              <w:right w:val="single" w:sz="4" w:space="0" w:color="auto"/>
            </w:tcBorders>
            <w:shd w:val="clear" w:color="auto" w:fill="auto"/>
            <w:hideMark/>
          </w:tcPr>
          <w:p w14:paraId="0D89FBF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Profesional 1, Coordinadora, Jefatura, Subdirección/Dirección </w:t>
            </w:r>
          </w:p>
        </w:tc>
        <w:tc>
          <w:tcPr>
            <w:tcW w:w="2976" w:type="dxa"/>
            <w:tcBorders>
              <w:top w:val="nil"/>
              <w:left w:val="nil"/>
              <w:bottom w:val="single" w:sz="4" w:space="0" w:color="auto"/>
              <w:right w:val="single" w:sz="4" w:space="0" w:color="auto"/>
            </w:tcBorders>
            <w:shd w:val="clear" w:color="auto" w:fill="auto"/>
            <w:hideMark/>
          </w:tcPr>
          <w:p w14:paraId="019484C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de cómputo y firma digital.</w:t>
            </w:r>
          </w:p>
        </w:tc>
        <w:tc>
          <w:tcPr>
            <w:tcW w:w="2552" w:type="dxa"/>
            <w:tcBorders>
              <w:top w:val="nil"/>
              <w:left w:val="nil"/>
              <w:bottom w:val="single" w:sz="4" w:space="0" w:color="auto"/>
              <w:right w:val="single" w:sz="8" w:space="0" w:color="auto"/>
            </w:tcBorders>
            <w:shd w:val="clear" w:color="auto" w:fill="auto"/>
            <w:hideMark/>
          </w:tcPr>
          <w:p w14:paraId="39B5BF4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Planilla de la quincena anterior, información de beneficios nuevos, información de fallecidos y exclusiones</w:t>
            </w:r>
          </w:p>
        </w:tc>
      </w:tr>
      <w:tr w:rsidR="00461F88" w:rsidRPr="00461F88" w14:paraId="3093F374" w14:textId="77777777" w:rsidTr="00CC72EB">
        <w:trPr>
          <w:trHeight w:val="43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6601B27"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20</w:t>
            </w:r>
          </w:p>
        </w:tc>
        <w:tc>
          <w:tcPr>
            <w:tcW w:w="2859" w:type="dxa"/>
            <w:tcBorders>
              <w:top w:val="nil"/>
              <w:left w:val="nil"/>
              <w:bottom w:val="single" w:sz="4" w:space="0" w:color="auto"/>
              <w:right w:val="single" w:sz="4" w:space="0" w:color="auto"/>
            </w:tcBorders>
            <w:shd w:val="clear" w:color="auto" w:fill="auto"/>
            <w:hideMark/>
          </w:tcPr>
          <w:p w14:paraId="0FFE87F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PLA 025 Formulación del anteproyecto del presupuesto institucional</w:t>
            </w:r>
          </w:p>
        </w:tc>
        <w:tc>
          <w:tcPr>
            <w:tcW w:w="2693" w:type="dxa"/>
            <w:tcBorders>
              <w:top w:val="nil"/>
              <w:left w:val="nil"/>
              <w:bottom w:val="single" w:sz="4" w:space="0" w:color="auto"/>
              <w:right w:val="single" w:sz="4" w:space="0" w:color="auto"/>
            </w:tcBorders>
            <w:shd w:val="clear" w:color="auto" w:fill="auto"/>
            <w:hideMark/>
          </w:tcPr>
          <w:p w14:paraId="32B34F5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Planificación</w:t>
            </w:r>
          </w:p>
        </w:tc>
        <w:tc>
          <w:tcPr>
            <w:tcW w:w="2694" w:type="dxa"/>
            <w:tcBorders>
              <w:top w:val="nil"/>
              <w:left w:val="nil"/>
              <w:bottom w:val="single" w:sz="4" w:space="0" w:color="auto"/>
              <w:right w:val="single" w:sz="4" w:space="0" w:color="auto"/>
            </w:tcBorders>
            <w:shd w:val="clear" w:color="auto" w:fill="auto"/>
            <w:hideMark/>
          </w:tcPr>
          <w:p w14:paraId="23F8C94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Jefe de Proceso</w:t>
            </w:r>
            <w:r w:rsidRPr="00461F88">
              <w:rPr>
                <w:rFonts w:ascii="Calibri" w:eastAsia="Times New Roman" w:hAnsi="Calibri" w:cs="Calibri"/>
                <w:color w:val="000000"/>
                <w:lang w:val="es-CR" w:eastAsia="es-CR"/>
              </w:rPr>
              <w:br/>
              <w:t>Jefe de Subproceso</w:t>
            </w:r>
            <w:r w:rsidRPr="00461F88">
              <w:rPr>
                <w:rFonts w:ascii="Calibri" w:eastAsia="Times New Roman" w:hAnsi="Calibri" w:cs="Calibri"/>
                <w:color w:val="000000"/>
                <w:lang w:val="es-CR" w:eastAsia="es-CR"/>
              </w:rPr>
              <w:br/>
              <w:t>Coordinador de Unidad</w:t>
            </w:r>
            <w:r w:rsidRPr="00461F88">
              <w:rPr>
                <w:rFonts w:ascii="Calibri" w:eastAsia="Times New Roman" w:hAnsi="Calibri" w:cs="Calibri"/>
                <w:color w:val="000000"/>
                <w:lang w:val="es-CR" w:eastAsia="es-CR"/>
              </w:rPr>
              <w:br/>
              <w:t>Profesional 2</w:t>
            </w:r>
          </w:p>
        </w:tc>
        <w:tc>
          <w:tcPr>
            <w:tcW w:w="2976" w:type="dxa"/>
            <w:tcBorders>
              <w:top w:val="nil"/>
              <w:left w:val="nil"/>
              <w:bottom w:val="single" w:sz="4" w:space="0" w:color="auto"/>
              <w:right w:val="single" w:sz="4" w:space="0" w:color="auto"/>
            </w:tcBorders>
            <w:shd w:val="clear" w:color="auto" w:fill="auto"/>
            <w:hideMark/>
          </w:tcPr>
          <w:p w14:paraId="1A4E738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w:t>
            </w:r>
            <w:r w:rsidRPr="00461F88">
              <w:rPr>
                <w:rFonts w:ascii="Calibri" w:eastAsia="Times New Roman" w:hAnsi="Calibri" w:cs="Calibri"/>
                <w:color w:val="000000"/>
                <w:lang w:val="es-CR" w:eastAsia="es-CR"/>
              </w:rPr>
              <w:br/>
              <w:t>Teléfono</w:t>
            </w:r>
            <w:r w:rsidRPr="00461F88">
              <w:rPr>
                <w:rFonts w:ascii="Calibri" w:eastAsia="Times New Roman" w:hAnsi="Calibri" w:cs="Calibri"/>
                <w:color w:val="000000"/>
                <w:lang w:val="es-CR" w:eastAsia="es-CR"/>
              </w:rPr>
              <w:br/>
              <w:t>impresora</w:t>
            </w:r>
          </w:p>
        </w:tc>
        <w:tc>
          <w:tcPr>
            <w:tcW w:w="2552" w:type="dxa"/>
            <w:tcBorders>
              <w:top w:val="nil"/>
              <w:left w:val="nil"/>
              <w:bottom w:val="single" w:sz="4" w:space="0" w:color="auto"/>
              <w:right w:val="single" w:sz="8" w:space="0" w:color="auto"/>
            </w:tcBorders>
            <w:shd w:val="clear" w:color="auto" w:fill="auto"/>
            <w:hideMark/>
          </w:tcPr>
          <w:p w14:paraId="4EB1ACA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Contar con los reportes de presupuesto generados del Sistema de formulación SIGA-PJ, por subpartida y por programa.</w:t>
            </w:r>
          </w:p>
        </w:tc>
      </w:tr>
      <w:tr w:rsidR="00461F88" w:rsidRPr="00461F88" w14:paraId="3216AADA" w14:textId="77777777" w:rsidTr="00CC72EB">
        <w:trPr>
          <w:trHeight w:val="69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130FC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21</w:t>
            </w:r>
          </w:p>
        </w:tc>
        <w:tc>
          <w:tcPr>
            <w:tcW w:w="2859" w:type="dxa"/>
            <w:tcBorders>
              <w:top w:val="nil"/>
              <w:left w:val="nil"/>
              <w:bottom w:val="single" w:sz="4" w:space="0" w:color="auto"/>
              <w:right w:val="single" w:sz="4" w:space="0" w:color="auto"/>
            </w:tcBorders>
            <w:shd w:val="clear" w:color="auto" w:fill="auto"/>
            <w:hideMark/>
          </w:tcPr>
          <w:p w14:paraId="4B52326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PCO 001 Comunicados de Emergencia</w:t>
            </w:r>
          </w:p>
        </w:tc>
        <w:tc>
          <w:tcPr>
            <w:tcW w:w="2693" w:type="dxa"/>
            <w:tcBorders>
              <w:top w:val="nil"/>
              <w:left w:val="nil"/>
              <w:bottom w:val="single" w:sz="4" w:space="0" w:color="auto"/>
              <w:right w:val="single" w:sz="4" w:space="0" w:color="auto"/>
            </w:tcBorders>
            <w:shd w:val="clear" w:color="auto" w:fill="auto"/>
            <w:hideMark/>
          </w:tcPr>
          <w:p w14:paraId="2B6511E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Prensa y Comunicación</w:t>
            </w:r>
          </w:p>
        </w:tc>
        <w:tc>
          <w:tcPr>
            <w:tcW w:w="2694" w:type="dxa"/>
            <w:tcBorders>
              <w:top w:val="nil"/>
              <w:left w:val="nil"/>
              <w:bottom w:val="single" w:sz="4" w:space="0" w:color="auto"/>
              <w:right w:val="single" w:sz="4" w:space="0" w:color="auto"/>
            </w:tcBorders>
            <w:shd w:val="clear" w:color="auto" w:fill="auto"/>
            <w:hideMark/>
          </w:tcPr>
          <w:p w14:paraId="5F6BCAD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1 Jefatura </w:t>
            </w:r>
            <w:r w:rsidRPr="00461F88">
              <w:rPr>
                <w:rFonts w:ascii="Calibri" w:eastAsia="Times New Roman" w:hAnsi="Calibri" w:cs="Calibri"/>
                <w:color w:val="000000"/>
                <w:lang w:val="es-CR" w:eastAsia="es-CR"/>
              </w:rPr>
              <w:br/>
              <w:t>1 Asesora legal</w:t>
            </w:r>
            <w:r w:rsidRPr="00461F88">
              <w:rPr>
                <w:rFonts w:ascii="Calibri" w:eastAsia="Times New Roman" w:hAnsi="Calibri" w:cs="Calibri"/>
                <w:color w:val="000000"/>
                <w:lang w:val="es-CR" w:eastAsia="es-CR"/>
              </w:rPr>
              <w:br/>
              <w:t>1 Profesional en comunicación o periodismo</w:t>
            </w:r>
            <w:r w:rsidRPr="00461F88">
              <w:rPr>
                <w:rFonts w:ascii="Calibri" w:eastAsia="Times New Roman" w:hAnsi="Calibri" w:cs="Calibri"/>
                <w:color w:val="000000"/>
                <w:lang w:val="es-CR" w:eastAsia="es-CR"/>
              </w:rPr>
              <w:br/>
              <w:t>1 Profesional redes sociales</w:t>
            </w:r>
          </w:p>
        </w:tc>
        <w:tc>
          <w:tcPr>
            <w:tcW w:w="2976" w:type="dxa"/>
            <w:tcBorders>
              <w:top w:val="nil"/>
              <w:left w:val="nil"/>
              <w:bottom w:val="single" w:sz="4" w:space="0" w:color="auto"/>
              <w:right w:val="single" w:sz="4" w:space="0" w:color="auto"/>
            </w:tcBorders>
            <w:shd w:val="clear" w:color="auto" w:fill="auto"/>
            <w:hideMark/>
          </w:tcPr>
          <w:p w14:paraId="4552703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Disponer de computadora</w:t>
            </w:r>
            <w:r w:rsidRPr="00461F88">
              <w:rPr>
                <w:rFonts w:ascii="Calibri" w:eastAsia="Times New Roman" w:hAnsi="Calibri" w:cs="Calibri"/>
                <w:color w:val="000000"/>
                <w:lang w:val="es-CR" w:eastAsia="es-CR"/>
              </w:rPr>
              <w:br/>
              <w:t>Desponer de teléfono celular</w:t>
            </w:r>
            <w:r w:rsidRPr="00461F88">
              <w:rPr>
                <w:rFonts w:ascii="Calibri" w:eastAsia="Times New Roman" w:hAnsi="Calibri" w:cs="Calibri"/>
                <w:color w:val="000000"/>
                <w:lang w:val="es-CR" w:eastAsia="es-CR"/>
              </w:rPr>
              <w:br/>
              <w:t>Fax</w:t>
            </w:r>
            <w:r w:rsidRPr="00461F88">
              <w:rPr>
                <w:rFonts w:ascii="Calibri" w:eastAsia="Times New Roman" w:hAnsi="Calibri" w:cs="Calibri"/>
                <w:color w:val="000000"/>
                <w:lang w:val="es-CR" w:eastAsia="es-CR"/>
              </w:rPr>
              <w:br/>
              <w:t>Impresora</w:t>
            </w:r>
          </w:p>
        </w:tc>
        <w:tc>
          <w:tcPr>
            <w:tcW w:w="2552" w:type="dxa"/>
            <w:tcBorders>
              <w:top w:val="nil"/>
              <w:left w:val="nil"/>
              <w:bottom w:val="single" w:sz="4" w:space="0" w:color="auto"/>
              <w:right w:val="single" w:sz="8" w:space="0" w:color="auto"/>
            </w:tcBorders>
            <w:shd w:val="clear" w:color="auto" w:fill="auto"/>
            <w:hideMark/>
          </w:tcPr>
          <w:p w14:paraId="06A8492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Información del evento y acciones inmediatas que tomará la institución para enfrentar la emergencia y restablecer el servicio.</w:t>
            </w:r>
          </w:p>
        </w:tc>
      </w:tr>
      <w:tr w:rsidR="00461F88" w:rsidRPr="00461F88" w14:paraId="0A9BAC29" w14:textId="77777777" w:rsidTr="00CC72EB">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826A0B"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22</w:t>
            </w:r>
          </w:p>
        </w:tc>
        <w:tc>
          <w:tcPr>
            <w:tcW w:w="2859" w:type="dxa"/>
            <w:tcBorders>
              <w:top w:val="nil"/>
              <w:left w:val="nil"/>
              <w:bottom w:val="single" w:sz="4" w:space="0" w:color="auto"/>
              <w:right w:val="single" w:sz="4" w:space="0" w:color="auto"/>
            </w:tcBorders>
            <w:shd w:val="clear" w:color="auto" w:fill="auto"/>
            <w:hideMark/>
          </w:tcPr>
          <w:p w14:paraId="522AF0A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PCO 002 Campañas de comunicación de emergencia</w:t>
            </w:r>
          </w:p>
        </w:tc>
        <w:tc>
          <w:tcPr>
            <w:tcW w:w="2693" w:type="dxa"/>
            <w:tcBorders>
              <w:top w:val="nil"/>
              <w:left w:val="nil"/>
              <w:bottom w:val="single" w:sz="4" w:space="0" w:color="auto"/>
              <w:right w:val="single" w:sz="4" w:space="0" w:color="auto"/>
            </w:tcBorders>
            <w:shd w:val="clear" w:color="auto" w:fill="auto"/>
            <w:hideMark/>
          </w:tcPr>
          <w:p w14:paraId="5460098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Prensa y Comunicación</w:t>
            </w:r>
          </w:p>
        </w:tc>
        <w:tc>
          <w:tcPr>
            <w:tcW w:w="2694" w:type="dxa"/>
            <w:tcBorders>
              <w:top w:val="nil"/>
              <w:left w:val="nil"/>
              <w:bottom w:val="single" w:sz="4" w:space="0" w:color="auto"/>
              <w:right w:val="single" w:sz="4" w:space="0" w:color="auto"/>
            </w:tcBorders>
            <w:shd w:val="clear" w:color="auto" w:fill="auto"/>
            <w:hideMark/>
          </w:tcPr>
          <w:p w14:paraId="035A7F2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jefatura</w:t>
            </w:r>
            <w:r w:rsidRPr="00461F88">
              <w:rPr>
                <w:rFonts w:ascii="Calibri" w:eastAsia="Times New Roman" w:hAnsi="Calibri" w:cs="Calibri"/>
                <w:color w:val="000000"/>
                <w:lang w:val="es-CR" w:eastAsia="es-CR"/>
              </w:rPr>
              <w:br/>
              <w:t>Asesora Legal</w:t>
            </w:r>
            <w:r w:rsidRPr="00461F88">
              <w:rPr>
                <w:rFonts w:ascii="Calibri" w:eastAsia="Times New Roman" w:hAnsi="Calibri" w:cs="Calibri"/>
                <w:color w:val="000000"/>
                <w:lang w:val="es-CR" w:eastAsia="es-CR"/>
              </w:rPr>
              <w:br/>
              <w:t>Una persona profesional en comunicación</w:t>
            </w:r>
            <w:r w:rsidRPr="00461F88">
              <w:rPr>
                <w:rFonts w:ascii="Calibri" w:eastAsia="Times New Roman" w:hAnsi="Calibri" w:cs="Calibri"/>
                <w:color w:val="000000"/>
                <w:lang w:val="es-CR" w:eastAsia="es-CR"/>
              </w:rPr>
              <w:br/>
              <w:t>Profesional en diseño gráfico</w:t>
            </w:r>
            <w:r w:rsidRPr="00461F88">
              <w:rPr>
                <w:rFonts w:ascii="Calibri" w:eastAsia="Times New Roman" w:hAnsi="Calibri" w:cs="Calibri"/>
                <w:color w:val="000000"/>
                <w:lang w:val="es-CR" w:eastAsia="es-CR"/>
              </w:rPr>
              <w:br/>
              <w:t>Una persona auxiliar administrativa</w:t>
            </w:r>
            <w:r w:rsidRPr="00461F88">
              <w:rPr>
                <w:rFonts w:ascii="Calibri" w:eastAsia="Times New Roman" w:hAnsi="Calibri" w:cs="Calibri"/>
                <w:color w:val="000000"/>
                <w:lang w:val="es-CR" w:eastAsia="es-CR"/>
              </w:rPr>
              <w:br/>
              <w:t>Personal de la Administración Regional respectiva</w:t>
            </w:r>
          </w:p>
        </w:tc>
        <w:tc>
          <w:tcPr>
            <w:tcW w:w="2976" w:type="dxa"/>
            <w:tcBorders>
              <w:top w:val="nil"/>
              <w:left w:val="nil"/>
              <w:bottom w:val="single" w:sz="4" w:space="0" w:color="auto"/>
              <w:right w:val="single" w:sz="4" w:space="0" w:color="auto"/>
            </w:tcBorders>
            <w:shd w:val="clear" w:color="auto" w:fill="auto"/>
            <w:hideMark/>
          </w:tcPr>
          <w:p w14:paraId="41CBA48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Fax</w:t>
            </w:r>
            <w:r w:rsidRPr="00461F88">
              <w:rPr>
                <w:rFonts w:ascii="Calibri" w:eastAsia="Times New Roman" w:hAnsi="Calibri" w:cs="Calibri"/>
                <w:color w:val="000000"/>
                <w:lang w:val="es-CR" w:eastAsia="es-CR"/>
              </w:rPr>
              <w:br/>
              <w:t>Teléfono celular</w:t>
            </w:r>
            <w:r w:rsidRPr="00461F88">
              <w:rPr>
                <w:rFonts w:ascii="Calibri" w:eastAsia="Times New Roman" w:hAnsi="Calibri" w:cs="Calibri"/>
                <w:color w:val="000000"/>
                <w:lang w:val="es-CR" w:eastAsia="es-CR"/>
              </w:rPr>
              <w:br/>
              <w:t>Papelería</w:t>
            </w:r>
          </w:p>
        </w:tc>
        <w:tc>
          <w:tcPr>
            <w:tcW w:w="2552" w:type="dxa"/>
            <w:tcBorders>
              <w:top w:val="nil"/>
              <w:left w:val="nil"/>
              <w:bottom w:val="single" w:sz="4" w:space="0" w:color="auto"/>
              <w:right w:val="single" w:sz="8" w:space="0" w:color="auto"/>
            </w:tcBorders>
            <w:shd w:val="clear" w:color="auto" w:fill="auto"/>
            <w:hideMark/>
          </w:tcPr>
          <w:p w14:paraId="3C728CF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Información oficial de las autoridades institucionales</w:t>
            </w:r>
          </w:p>
        </w:tc>
      </w:tr>
      <w:tr w:rsidR="00461F88" w:rsidRPr="00461F88" w14:paraId="3A8F7CF0" w14:textId="77777777" w:rsidTr="00CC72EB">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C3BC9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23</w:t>
            </w:r>
          </w:p>
        </w:tc>
        <w:tc>
          <w:tcPr>
            <w:tcW w:w="2859" w:type="dxa"/>
            <w:tcBorders>
              <w:top w:val="nil"/>
              <w:left w:val="nil"/>
              <w:bottom w:val="single" w:sz="4" w:space="0" w:color="auto"/>
              <w:right w:val="single" w:sz="4" w:space="0" w:color="auto"/>
            </w:tcBorders>
            <w:shd w:val="clear" w:color="auto" w:fill="auto"/>
            <w:hideMark/>
          </w:tcPr>
          <w:p w14:paraId="5A2707B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PCO 005 Atención de periodistas</w:t>
            </w:r>
          </w:p>
        </w:tc>
        <w:tc>
          <w:tcPr>
            <w:tcW w:w="2693" w:type="dxa"/>
            <w:tcBorders>
              <w:top w:val="nil"/>
              <w:left w:val="nil"/>
              <w:bottom w:val="single" w:sz="4" w:space="0" w:color="auto"/>
              <w:right w:val="single" w:sz="4" w:space="0" w:color="auto"/>
            </w:tcBorders>
            <w:shd w:val="clear" w:color="auto" w:fill="auto"/>
            <w:hideMark/>
          </w:tcPr>
          <w:p w14:paraId="26607C2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Prensa y Comunicación</w:t>
            </w:r>
          </w:p>
        </w:tc>
        <w:tc>
          <w:tcPr>
            <w:tcW w:w="2694" w:type="dxa"/>
            <w:tcBorders>
              <w:top w:val="nil"/>
              <w:left w:val="nil"/>
              <w:bottom w:val="single" w:sz="4" w:space="0" w:color="auto"/>
              <w:right w:val="single" w:sz="4" w:space="0" w:color="auto"/>
            </w:tcBorders>
            <w:shd w:val="clear" w:color="auto" w:fill="auto"/>
            <w:hideMark/>
          </w:tcPr>
          <w:p w14:paraId="5E87E19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jefatura</w:t>
            </w:r>
            <w:r w:rsidRPr="00461F88">
              <w:rPr>
                <w:rFonts w:ascii="Calibri" w:eastAsia="Times New Roman" w:hAnsi="Calibri" w:cs="Calibri"/>
                <w:color w:val="000000"/>
                <w:lang w:val="es-CR" w:eastAsia="es-CR"/>
              </w:rPr>
              <w:br/>
              <w:t>Asesora Legal</w:t>
            </w:r>
            <w:r w:rsidRPr="00461F88">
              <w:rPr>
                <w:rFonts w:ascii="Calibri" w:eastAsia="Times New Roman" w:hAnsi="Calibri" w:cs="Calibri"/>
                <w:color w:val="000000"/>
                <w:lang w:val="es-CR" w:eastAsia="es-CR"/>
              </w:rPr>
              <w:br/>
              <w:t>Profesional en comunicación o periodismo</w:t>
            </w:r>
            <w:r w:rsidRPr="00461F88">
              <w:rPr>
                <w:rFonts w:ascii="Calibri" w:eastAsia="Times New Roman" w:hAnsi="Calibri" w:cs="Calibri"/>
                <w:color w:val="000000"/>
                <w:lang w:val="es-CR" w:eastAsia="es-CR"/>
              </w:rPr>
              <w:br/>
              <w:t>Profesional encargado de redes sociales</w:t>
            </w:r>
          </w:p>
        </w:tc>
        <w:tc>
          <w:tcPr>
            <w:tcW w:w="2976" w:type="dxa"/>
            <w:tcBorders>
              <w:top w:val="nil"/>
              <w:left w:val="nil"/>
              <w:bottom w:val="single" w:sz="4" w:space="0" w:color="auto"/>
              <w:right w:val="single" w:sz="4" w:space="0" w:color="auto"/>
            </w:tcBorders>
            <w:shd w:val="clear" w:color="auto" w:fill="auto"/>
            <w:hideMark/>
          </w:tcPr>
          <w:p w14:paraId="1DE686F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r w:rsidRPr="00461F88">
              <w:rPr>
                <w:rFonts w:ascii="Calibri" w:eastAsia="Times New Roman" w:hAnsi="Calibri" w:cs="Calibri"/>
                <w:color w:val="000000"/>
                <w:lang w:val="es-CR" w:eastAsia="es-CR"/>
              </w:rPr>
              <w:br/>
              <w:t>Teléfono celular</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Fax</w:t>
            </w:r>
          </w:p>
        </w:tc>
        <w:tc>
          <w:tcPr>
            <w:tcW w:w="2552" w:type="dxa"/>
            <w:tcBorders>
              <w:top w:val="nil"/>
              <w:left w:val="nil"/>
              <w:bottom w:val="single" w:sz="4" w:space="0" w:color="auto"/>
              <w:right w:val="single" w:sz="8" w:space="0" w:color="auto"/>
            </w:tcBorders>
            <w:shd w:val="clear" w:color="auto" w:fill="auto"/>
            <w:hideMark/>
          </w:tcPr>
          <w:p w14:paraId="2FD4B08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Acceso a información que soliciten los medios de comunicación sobre lo acontecido y sobre las acciones que está tomando la institución.</w:t>
            </w:r>
            <w:r w:rsidRPr="00461F88">
              <w:rPr>
                <w:rFonts w:ascii="Calibri" w:eastAsia="Times New Roman" w:hAnsi="Calibri" w:cs="Calibri"/>
                <w:color w:val="000000"/>
                <w:lang w:val="es-CR" w:eastAsia="es-CR"/>
              </w:rPr>
              <w:br/>
              <w:t xml:space="preserve">Acceso a voceros institucionales </w:t>
            </w:r>
          </w:p>
        </w:tc>
      </w:tr>
      <w:tr w:rsidR="00461F88" w:rsidRPr="00461F88" w14:paraId="6B0C007D"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48D89B"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24</w:t>
            </w:r>
          </w:p>
        </w:tc>
        <w:tc>
          <w:tcPr>
            <w:tcW w:w="2859" w:type="dxa"/>
            <w:tcBorders>
              <w:top w:val="nil"/>
              <w:left w:val="nil"/>
              <w:bottom w:val="single" w:sz="4" w:space="0" w:color="auto"/>
              <w:right w:val="single" w:sz="4" w:space="0" w:color="auto"/>
            </w:tcBorders>
            <w:shd w:val="clear" w:color="auto" w:fill="auto"/>
            <w:hideMark/>
          </w:tcPr>
          <w:p w14:paraId="0DAA796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PROV 034 Abastecimiento combustible</w:t>
            </w:r>
          </w:p>
        </w:tc>
        <w:tc>
          <w:tcPr>
            <w:tcW w:w="2693" w:type="dxa"/>
            <w:tcBorders>
              <w:top w:val="nil"/>
              <w:left w:val="nil"/>
              <w:bottom w:val="single" w:sz="4" w:space="0" w:color="auto"/>
              <w:right w:val="single" w:sz="4" w:space="0" w:color="auto"/>
            </w:tcBorders>
            <w:shd w:val="clear" w:color="auto" w:fill="auto"/>
            <w:hideMark/>
          </w:tcPr>
          <w:p w14:paraId="6000BFC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Proveeduría</w:t>
            </w:r>
          </w:p>
        </w:tc>
        <w:tc>
          <w:tcPr>
            <w:tcW w:w="2694" w:type="dxa"/>
            <w:tcBorders>
              <w:top w:val="nil"/>
              <w:left w:val="nil"/>
              <w:bottom w:val="single" w:sz="4" w:space="0" w:color="auto"/>
              <w:right w:val="single" w:sz="4" w:space="0" w:color="auto"/>
            </w:tcBorders>
            <w:shd w:val="clear" w:color="auto" w:fill="auto"/>
            <w:hideMark/>
          </w:tcPr>
          <w:p w14:paraId="17CB3C0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Una persona manejo del medio de pago, una persona para el traslado de los recursos del Banco a la plataforma, una persona para la distribución de los recursos en la plataforma, una persona de Financiero que los traslade los recursos al banco </w:t>
            </w:r>
          </w:p>
        </w:tc>
        <w:tc>
          <w:tcPr>
            <w:tcW w:w="2976" w:type="dxa"/>
            <w:tcBorders>
              <w:top w:val="nil"/>
              <w:left w:val="nil"/>
              <w:bottom w:val="single" w:sz="4" w:space="0" w:color="auto"/>
              <w:right w:val="single" w:sz="4" w:space="0" w:color="auto"/>
            </w:tcBorders>
            <w:shd w:val="clear" w:color="auto" w:fill="auto"/>
            <w:hideMark/>
          </w:tcPr>
          <w:p w14:paraId="6ACB55A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4 Computadora portátil, 2 celulares, 1 datáfono por estación de servicio </w:t>
            </w:r>
          </w:p>
        </w:tc>
        <w:tc>
          <w:tcPr>
            <w:tcW w:w="2552" w:type="dxa"/>
            <w:tcBorders>
              <w:top w:val="nil"/>
              <w:left w:val="nil"/>
              <w:bottom w:val="single" w:sz="4" w:space="0" w:color="auto"/>
              <w:right w:val="single" w:sz="8" w:space="0" w:color="auto"/>
            </w:tcBorders>
            <w:shd w:val="clear" w:color="auto" w:fill="auto"/>
            <w:hideMark/>
          </w:tcPr>
          <w:p w14:paraId="15A1B17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Disponible en reservas</w:t>
            </w:r>
            <w:r w:rsidRPr="00461F88">
              <w:rPr>
                <w:rFonts w:ascii="Calibri" w:eastAsia="Times New Roman" w:hAnsi="Calibri" w:cs="Calibri"/>
                <w:color w:val="000000"/>
                <w:lang w:val="es-CR" w:eastAsia="es-CR"/>
              </w:rPr>
              <w:br/>
              <w:t>Disponible en el Banco Nacional</w:t>
            </w:r>
            <w:r w:rsidRPr="00461F88">
              <w:rPr>
                <w:rFonts w:ascii="Calibri" w:eastAsia="Times New Roman" w:hAnsi="Calibri" w:cs="Calibri"/>
                <w:color w:val="000000"/>
                <w:lang w:val="es-CR" w:eastAsia="es-CR"/>
              </w:rPr>
              <w:br/>
              <w:t>Disponibles en Versatec</w:t>
            </w:r>
            <w:r w:rsidRPr="00461F88">
              <w:rPr>
                <w:rFonts w:ascii="Calibri" w:eastAsia="Times New Roman" w:hAnsi="Calibri" w:cs="Calibri"/>
                <w:color w:val="000000"/>
                <w:lang w:val="es-CR" w:eastAsia="es-CR"/>
              </w:rPr>
              <w:br/>
              <w:t xml:space="preserve">Información de los Vehículos </w:t>
            </w:r>
          </w:p>
        </w:tc>
      </w:tr>
      <w:tr w:rsidR="00461F88" w:rsidRPr="00461F88" w14:paraId="7CBD5CD9"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D6D13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25</w:t>
            </w:r>
          </w:p>
        </w:tc>
        <w:tc>
          <w:tcPr>
            <w:tcW w:w="2859" w:type="dxa"/>
            <w:tcBorders>
              <w:top w:val="nil"/>
              <w:left w:val="nil"/>
              <w:bottom w:val="single" w:sz="4" w:space="0" w:color="auto"/>
              <w:right w:val="single" w:sz="4" w:space="0" w:color="auto"/>
            </w:tcBorders>
            <w:shd w:val="clear" w:color="auto" w:fill="auto"/>
            <w:hideMark/>
          </w:tcPr>
          <w:p w14:paraId="6424F1A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PROV 058 Caja chica</w:t>
            </w:r>
          </w:p>
        </w:tc>
        <w:tc>
          <w:tcPr>
            <w:tcW w:w="2693" w:type="dxa"/>
            <w:tcBorders>
              <w:top w:val="nil"/>
              <w:left w:val="nil"/>
              <w:bottom w:val="single" w:sz="4" w:space="0" w:color="auto"/>
              <w:right w:val="single" w:sz="4" w:space="0" w:color="auto"/>
            </w:tcBorders>
            <w:shd w:val="clear" w:color="auto" w:fill="auto"/>
            <w:hideMark/>
          </w:tcPr>
          <w:p w14:paraId="7856DF2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Proveeduría</w:t>
            </w:r>
          </w:p>
        </w:tc>
        <w:tc>
          <w:tcPr>
            <w:tcW w:w="2694" w:type="dxa"/>
            <w:tcBorders>
              <w:top w:val="nil"/>
              <w:left w:val="nil"/>
              <w:bottom w:val="single" w:sz="4" w:space="0" w:color="auto"/>
              <w:right w:val="single" w:sz="4" w:space="0" w:color="auto"/>
            </w:tcBorders>
            <w:shd w:val="clear" w:color="auto" w:fill="auto"/>
            <w:hideMark/>
          </w:tcPr>
          <w:p w14:paraId="37BB5B9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 comprador, un encargado de compras y un coordinador.  Dependiendo del monto de la compra es necesario una persona aprobadora como mínimo</w:t>
            </w:r>
          </w:p>
        </w:tc>
        <w:tc>
          <w:tcPr>
            <w:tcW w:w="2976" w:type="dxa"/>
            <w:tcBorders>
              <w:top w:val="nil"/>
              <w:left w:val="nil"/>
              <w:bottom w:val="single" w:sz="4" w:space="0" w:color="auto"/>
              <w:right w:val="single" w:sz="4" w:space="0" w:color="auto"/>
            </w:tcBorders>
            <w:shd w:val="clear" w:color="auto" w:fill="auto"/>
            <w:hideMark/>
          </w:tcPr>
          <w:p w14:paraId="29B699D6" w14:textId="74A9AA9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 vehículo, tarjeta de compra institucional, equipo de cómputo por recurso humano (computadora </w:t>
            </w:r>
            <w:r w:rsidR="008423AF" w:rsidRPr="00461F88">
              <w:rPr>
                <w:rFonts w:ascii="Calibri" w:eastAsia="Times New Roman" w:hAnsi="Calibri" w:cs="Calibri"/>
                <w:color w:val="000000"/>
                <w:lang w:val="es-CR" w:eastAsia="es-CR"/>
              </w:rPr>
              <w:t>portátil</w:t>
            </w:r>
            <w:r w:rsidRPr="00461F88">
              <w:rPr>
                <w:rFonts w:ascii="Calibri" w:eastAsia="Times New Roman" w:hAnsi="Calibri" w:cs="Calibri"/>
                <w:color w:val="000000"/>
                <w:lang w:val="es-CR" w:eastAsia="es-CR"/>
              </w:rPr>
              <w:t xml:space="preserve">, impresora, </w:t>
            </w:r>
            <w:r w:rsidR="008423AF" w:rsidRPr="00461F88">
              <w:rPr>
                <w:rFonts w:ascii="Calibri" w:eastAsia="Times New Roman" w:hAnsi="Calibri" w:cs="Calibri"/>
                <w:color w:val="000000"/>
                <w:lang w:val="es-CR" w:eastAsia="es-CR"/>
              </w:rPr>
              <w:t>escáner</w:t>
            </w:r>
            <w:r w:rsidRPr="00461F88">
              <w:rPr>
                <w:rFonts w:ascii="Calibri" w:eastAsia="Times New Roman" w:hAnsi="Calibri" w:cs="Calibri"/>
                <w:color w:val="000000"/>
                <w:lang w:val="es-CR" w:eastAsia="es-CR"/>
              </w:rPr>
              <w:t>, teléfonos, sellos, papel, libro de caja)</w:t>
            </w:r>
          </w:p>
        </w:tc>
        <w:tc>
          <w:tcPr>
            <w:tcW w:w="2552" w:type="dxa"/>
            <w:tcBorders>
              <w:top w:val="nil"/>
              <w:left w:val="nil"/>
              <w:bottom w:val="single" w:sz="4" w:space="0" w:color="auto"/>
              <w:right w:val="single" w:sz="8" w:space="0" w:color="auto"/>
            </w:tcBorders>
            <w:shd w:val="clear" w:color="auto" w:fill="auto"/>
            <w:hideMark/>
          </w:tcPr>
          <w:p w14:paraId="5D386D9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Formulario, autorizaciones, cotizaciones, consultas CCSS y Fodesaf</w:t>
            </w:r>
          </w:p>
        </w:tc>
      </w:tr>
      <w:tr w:rsidR="00461F88" w:rsidRPr="00461F88" w14:paraId="20C9C087"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AB3DC87"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26</w:t>
            </w:r>
          </w:p>
        </w:tc>
        <w:tc>
          <w:tcPr>
            <w:tcW w:w="2859" w:type="dxa"/>
            <w:tcBorders>
              <w:top w:val="nil"/>
              <w:left w:val="nil"/>
              <w:bottom w:val="single" w:sz="4" w:space="0" w:color="auto"/>
              <w:right w:val="single" w:sz="4" w:space="0" w:color="auto"/>
            </w:tcBorders>
            <w:shd w:val="clear" w:color="auto" w:fill="auto"/>
            <w:hideMark/>
          </w:tcPr>
          <w:p w14:paraId="011FE33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RJ 001 Emisión de certificaciones de antecedentes penales con fines jurisdiccionales</w:t>
            </w:r>
          </w:p>
        </w:tc>
        <w:tc>
          <w:tcPr>
            <w:tcW w:w="2693" w:type="dxa"/>
            <w:tcBorders>
              <w:top w:val="nil"/>
              <w:left w:val="nil"/>
              <w:bottom w:val="single" w:sz="4" w:space="0" w:color="auto"/>
              <w:right w:val="single" w:sz="4" w:space="0" w:color="auto"/>
            </w:tcBorders>
            <w:shd w:val="clear" w:color="auto" w:fill="auto"/>
            <w:hideMark/>
          </w:tcPr>
          <w:p w14:paraId="3F5C62F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Registro Judicial</w:t>
            </w:r>
          </w:p>
        </w:tc>
        <w:tc>
          <w:tcPr>
            <w:tcW w:w="2694" w:type="dxa"/>
            <w:tcBorders>
              <w:top w:val="nil"/>
              <w:left w:val="nil"/>
              <w:bottom w:val="single" w:sz="4" w:space="0" w:color="auto"/>
              <w:right w:val="single" w:sz="4" w:space="0" w:color="auto"/>
            </w:tcBorders>
            <w:shd w:val="clear" w:color="auto" w:fill="auto"/>
            <w:hideMark/>
          </w:tcPr>
          <w:p w14:paraId="564E4B9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Tres Auxiliares Administrativos</w:t>
            </w:r>
          </w:p>
        </w:tc>
        <w:tc>
          <w:tcPr>
            <w:tcW w:w="2976" w:type="dxa"/>
            <w:tcBorders>
              <w:top w:val="nil"/>
              <w:left w:val="nil"/>
              <w:bottom w:val="single" w:sz="4" w:space="0" w:color="auto"/>
              <w:right w:val="single" w:sz="4" w:space="0" w:color="auto"/>
            </w:tcBorders>
            <w:shd w:val="clear" w:color="auto" w:fill="auto"/>
            <w:hideMark/>
          </w:tcPr>
          <w:p w14:paraId="14B7CB3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 Computadoras</w:t>
            </w:r>
          </w:p>
        </w:tc>
        <w:tc>
          <w:tcPr>
            <w:tcW w:w="2552" w:type="dxa"/>
            <w:tcBorders>
              <w:top w:val="nil"/>
              <w:left w:val="nil"/>
              <w:bottom w:val="single" w:sz="4" w:space="0" w:color="auto"/>
              <w:right w:val="single" w:sz="8" w:space="0" w:color="auto"/>
            </w:tcBorders>
            <w:shd w:val="clear" w:color="auto" w:fill="auto"/>
            <w:hideMark/>
          </w:tcPr>
          <w:p w14:paraId="69FA9B4B" w14:textId="2C025FC3" w:rsidR="00461F88" w:rsidRPr="00461F88" w:rsidRDefault="008423AF"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base</w:t>
            </w:r>
            <w:r w:rsidR="00461F88" w:rsidRPr="00461F88">
              <w:rPr>
                <w:rFonts w:ascii="Calibri" w:eastAsia="Times New Roman" w:hAnsi="Calibri" w:cs="Calibri"/>
                <w:color w:val="000000"/>
                <w:lang w:val="es-CR" w:eastAsia="es-CR"/>
              </w:rPr>
              <w:t xml:space="preserve"> de datos del Sistema SACEJ</w:t>
            </w:r>
          </w:p>
        </w:tc>
      </w:tr>
      <w:tr w:rsidR="00461F88" w:rsidRPr="00461F88" w14:paraId="67BEE2A7"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97702C"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27</w:t>
            </w:r>
          </w:p>
        </w:tc>
        <w:tc>
          <w:tcPr>
            <w:tcW w:w="2859" w:type="dxa"/>
            <w:tcBorders>
              <w:top w:val="nil"/>
              <w:left w:val="nil"/>
              <w:bottom w:val="single" w:sz="4" w:space="0" w:color="auto"/>
              <w:right w:val="single" w:sz="4" w:space="0" w:color="auto"/>
            </w:tcBorders>
            <w:shd w:val="clear" w:color="auto" w:fill="auto"/>
            <w:hideMark/>
          </w:tcPr>
          <w:p w14:paraId="4EB737D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RJ 001-01 Emisión de certificaciones de antecedentes penales para instituciones externas</w:t>
            </w:r>
          </w:p>
        </w:tc>
        <w:tc>
          <w:tcPr>
            <w:tcW w:w="2693" w:type="dxa"/>
            <w:tcBorders>
              <w:top w:val="nil"/>
              <w:left w:val="nil"/>
              <w:bottom w:val="single" w:sz="4" w:space="0" w:color="auto"/>
              <w:right w:val="single" w:sz="4" w:space="0" w:color="auto"/>
            </w:tcBorders>
            <w:shd w:val="clear" w:color="auto" w:fill="auto"/>
            <w:hideMark/>
          </w:tcPr>
          <w:p w14:paraId="65E6874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Registro Judicial</w:t>
            </w:r>
          </w:p>
        </w:tc>
        <w:tc>
          <w:tcPr>
            <w:tcW w:w="2694" w:type="dxa"/>
            <w:tcBorders>
              <w:top w:val="nil"/>
              <w:left w:val="nil"/>
              <w:bottom w:val="single" w:sz="4" w:space="0" w:color="auto"/>
              <w:right w:val="single" w:sz="4" w:space="0" w:color="auto"/>
            </w:tcBorders>
            <w:shd w:val="clear" w:color="auto" w:fill="auto"/>
            <w:hideMark/>
          </w:tcPr>
          <w:p w14:paraId="57E17E6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 Auxiliares Administrativos</w:t>
            </w:r>
          </w:p>
        </w:tc>
        <w:tc>
          <w:tcPr>
            <w:tcW w:w="2976" w:type="dxa"/>
            <w:tcBorders>
              <w:top w:val="nil"/>
              <w:left w:val="nil"/>
              <w:bottom w:val="single" w:sz="4" w:space="0" w:color="auto"/>
              <w:right w:val="single" w:sz="4" w:space="0" w:color="auto"/>
            </w:tcBorders>
            <w:shd w:val="clear" w:color="auto" w:fill="auto"/>
            <w:hideMark/>
          </w:tcPr>
          <w:p w14:paraId="00BAD85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Computadora, modem y teléfono </w:t>
            </w:r>
          </w:p>
        </w:tc>
        <w:tc>
          <w:tcPr>
            <w:tcW w:w="2552" w:type="dxa"/>
            <w:tcBorders>
              <w:top w:val="nil"/>
              <w:left w:val="nil"/>
              <w:bottom w:val="single" w:sz="4" w:space="0" w:color="auto"/>
              <w:right w:val="single" w:sz="8" w:space="0" w:color="auto"/>
            </w:tcBorders>
            <w:shd w:val="clear" w:color="auto" w:fill="auto"/>
            <w:hideMark/>
          </w:tcPr>
          <w:p w14:paraId="1B0A2772" w14:textId="72208DE2" w:rsidR="00461F88" w:rsidRPr="00461F88" w:rsidRDefault="008423AF"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base</w:t>
            </w:r>
            <w:r w:rsidR="00461F88" w:rsidRPr="00461F88">
              <w:rPr>
                <w:rFonts w:ascii="Calibri" w:eastAsia="Times New Roman" w:hAnsi="Calibri" w:cs="Calibri"/>
                <w:color w:val="000000"/>
                <w:lang w:val="es-CR" w:eastAsia="es-CR"/>
              </w:rPr>
              <w:t xml:space="preserve"> de datos del Sistema SACEJ</w:t>
            </w:r>
          </w:p>
        </w:tc>
      </w:tr>
      <w:tr w:rsidR="00461F88" w:rsidRPr="00461F88" w14:paraId="17F4303E"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7A47EC4"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28</w:t>
            </w:r>
          </w:p>
        </w:tc>
        <w:tc>
          <w:tcPr>
            <w:tcW w:w="2859" w:type="dxa"/>
            <w:tcBorders>
              <w:top w:val="nil"/>
              <w:left w:val="nil"/>
              <w:bottom w:val="single" w:sz="4" w:space="0" w:color="auto"/>
              <w:right w:val="single" w:sz="4" w:space="0" w:color="auto"/>
            </w:tcBorders>
            <w:shd w:val="clear" w:color="auto" w:fill="auto"/>
            <w:hideMark/>
          </w:tcPr>
          <w:p w14:paraId="3C9FE45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RJ 001-02 Emisión de certificaciones de antecedentes penales para fines laborales</w:t>
            </w:r>
          </w:p>
        </w:tc>
        <w:tc>
          <w:tcPr>
            <w:tcW w:w="2693" w:type="dxa"/>
            <w:tcBorders>
              <w:top w:val="nil"/>
              <w:left w:val="nil"/>
              <w:bottom w:val="single" w:sz="4" w:space="0" w:color="auto"/>
              <w:right w:val="single" w:sz="4" w:space="0" w:color="auto"/>
            </w:tcBorders>
            <w:shd w:val="clear" w:color="auto" w:fill="auto"/>
            <w:hideMark/>
          </w:tcPr>
          <w:p w14:paraId="5D08C8B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Registro Judicial</w:t>
            </w:r>
          </w:p>
        </w:tc>
        <w:tc>
          <w:tcPr>
            <w:tcW w:w="2694" w:type="dxa"/>
            <w:tcBorders>
              <w:top w:val="nil"/>
              <w:left w:val="nil"/>
              <w:bottom w:val="single" w:sz="4" w:space="0" w:color="auto"/>
              <w:right w:val="single" w:sz="4" w:space="0" w:color="auto"/>
            </w:tcBorders>
            <w:shd w:val="clear" w:color="auto" w:fill="auto"/>
            <w:hideMark/>
          </w:tcPr>
          <w:p w14:paraId="3508AA6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 Auxiliares Administrativos</w:t>
            </w:r>
          </w:p>
        </w:tc>
        <w:tc>
          <w:tcPr>
            <w:tcW w:w="2976" w:type="dxa"/>
            <w:tcBorders>
              <w:top w:val="nil"/>
              <w:left w:val="nil"/>
              <w:bottom w:val="single" w:sz="4" w:space="0" w:color="auto"/>
              <w:right w:val="single" w:sz="4" w:space="0" w:color="auto"/>
            </w:tcBorders>
            <w:shd w:val="clear" w:color="auto" w:fill="auto"/>
            <w:hideMark/>
          </w:tcPr>
          <w:p w14:paraId="287F46A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modem, impresora, teléfono</w:t>
            </w:r>
          </w:p>
        </w:tc>
        <w:tc>
          <w:tcPr>
            <w:tcW w:w="2552" w:type="dxa"/>
            <w:tcBorders>
              <w:top w:val="nil"/>
              <w:left w:val="nil"/>
              <w:bottom w:val="single" w:sz="4" w:space="0" w:color="auto"/>
              <w:right w:val="single" w:sz="8" w:space="0" w:color="auto"/>
            </w:tcBorders>
            <w:shd w:val="clear" w:color="auto" w:fill="auto"/>
            <w:noWrap/>
            <w:hideMark/>
          </w:tcPr>
          <w:p w14:paraId="35C57451" w14:textId="65F01355" w:rsidR="00461F88" w:rsidRPr="00461F88" w:rsidRDefault="008423AF"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base</w:t>
            </w:r>
            <w:r w:rsidR="00461F88" w:rsidRPr="00461F88">
              <w:rPr>
                <w:rFonts w:ascii="Calibri" w:eastAsia="Times New Roman" w:hAnsi="Calibri" w:cs="Calibri"/>
                <w:color w:val="000000"/>
                <w:lang w:val="es-CR" w:eastAsia="es-CR"/>
              </w:rPr>
              <w:t xml:space="preserve"> de datos del Sistema SACEJ</w:t>
            </w:r>
          </w:p>
        </w:tc>
      </w:tr>
      <w:tr w:rsidR="00461F88" w:rsidRPr="00461F88" w14:paraId="7D13AA4E"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287A95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29</w:t>
            </w:r>
          </w:p>
        </w:tc>
        <w:tc>
          <w:tcPr>
            <w:tcW w:w="2859" w:type="dxa"/>
            <w:tcBorders>
              <w:top w:val="nil"/>
              <w:left w:val="nil"/>
              <w:bottom w:val="single" w:sz="4" w:space="0" w:color="auto"/>
              <w:right w:val="single" w:sz="4" w:space="0" w:color="auto"/>
            </w:tcBorders>
            <w:shd w:val="clear" w:color="auto" w:fill="auto"/>
            <w:hideMark/>
          </w:tcPr>
          <w:p w14:paraId="197805C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RJ 001-03 Emisión de certificaciones de antecedentes penales para trámites internacionales</w:t>
            </w:r>
          </w:p>
        </w:tc>
        <w:tc>
          <w:tcPr>
            <w:tcW w:w="2693" w:type="dxa"/>
            <w:tcBorders>
              <w:top w:val="nil"/>
              <w:left w:val="nil"/>
              <w:bottom w:val="single" w:sz="4" w:space="0" w:color="auto"/>
              <w:right w:val="single" w:sz="4" w:space="0" w:color="auto"/>
            </w:tcBorders>
            <w:shd w:val="clear" w:color="auto" w:fill="auto"/>
            <w:hideMark/>
          </w:tcPr>
          <w:p w14:paraId="2C81C23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Registro Judicial</w:t>
            </w:r>
          </w:p>
        </w:tc>
        <w:tc>
          <w:tcPr>
            <w:tcW w:w="2694" w:type="dxa"/>
            <w:tcBorders>
              <w:top w:val="nil"/>
              <w:left w:val="nil"/>
              <w:bottom w:val="single" w:sz="4" w:space="0" w:color="auto"/>
              <w:right w:val="single" w:sz="4" w:space="0" w:color="auto"/>
            </w:tcBorders>
            <w:shd w:val="clear" w:color="auto" w:fill="auto"/>
            <w:hideMark/>
          </w:tcPr>
          <w:p w14:paraId="090375B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1 Auxiliar Administrativo </w:t>
            </w:r>
          </w:p>
        </w:tc>
        <w:tc>
          <w:tcPr>
            <w:tcW w:w="2976" w:type="dxa"/>
            <w:tcBorders>
              <w:top w:val="nil"/>
              <w:left w:val="nil"/>
              <w:bottom w:val="single" w:sz="4" w:space="0" w:color="auto"/>
              <w:right w:val="single" w:sz="4" w:space="0" w:color="auto"/>
            </w:tcBorders>
            <w:shd w:val="clear" w:color="auto" w:fill="auto"/>
            <w:hideMark/>
          </w:tcPr>
          <w:p w14:paraId="64C6E15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Equipo de cómputo, modem, impresora, teléfono </w:t>
            </w:r>
          </w:p>
        </w:tc>
        <w:tc>
          <w:tcPr>
            <w:tcW w:w="2552" w:type="dxa"/>
            <w:tcBorders>
              <w:top w:val="nil"/>
              <w:left w:val="nil"/>
              <w:bottom w:val="single" w:sz="4" w:space="0" w:color="auto"/>
              <w:right w:val="single" w:sz="8" w:space="0" w:color="auto"/>
            </w:tcBorders>
            <w:shd w:val="clear" w:color="auto" w:fill="auto"/>
            <w:noWrap/>
            <w:hideMark/>
          </w:tcPr>
          <w:p w14:paraId="3CC0935D" w14:textId="46228403" w:rsidR="00461F88" w:rsidRPr="00461F88" w:rsidRDefault="008423AF"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base</w:t>
            </w:r>
            <w:r w:rsidR="00461F88" w:rsidRPr="00461F88">
              <w:rPr>
                <w:rFonts w:ascii="Calibri" w:eastAsia="Times New Roman" w:hAnsi="Calibri" w:cs="Calibri"/>
                <w:color w:val="000000"/>
                <w:lang w:val="es-CR" w:eastAsia="es-CR"/>
              </w:rPr>
              <w:t xml:space="preserve"> de datos del Sistema SACEJ</w:t>
            </w:r>
          </w:p>
        </w:tc>
      </w:tr>
      <w:tr w:rsidR="00461F88" w:rsidRPr="00461F88" w14:paraId="0103DCA8"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84B1E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30</w:t>
            </w:r>
          </w:p>
        </w:tc>
        <w:tc>
          <w:tcPr>
            <w:tcW w:w="2859" w:type="dxa"/>
            <w:tcBorders>
              <w:top w:val="nil"/>
              <w:left w:val="nil"/>
              <w:bottom w:val="single" w:sz="4" w:space="0" w:color="auto"/>
              <w:right w:val="single" w:sz="4" w:space="0" w:color="auto"/>
            </w:tcBorders>
            <w:shd w:val="clear" w:color="auto" w:fill="auto"/>
            <w:hideMark/>
          </w:tcPr>
          <w:p w14:paraId="15AA1F3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RJ 007 Emisión de certificaciones de pensiones alimentarias</w:t>
            </w:r>
          </w:p>
        </w:tc>
        <w:tc>
          <w:tcPr>
            <w:tcW w:w="2693" w:type="dxa"/>
            <w:tcBorders>
              <w:top w:val="nil"/>
              <w:left w:val="nil"/>
              <w:bottom w:val="single" w:sz="4" w:space="0" w:color="auto"/>
              <w:right w:val="single" w:sz="4" w:space="0" w:color="auto"/>
            </w:tcBorders>
            <w:shd w:val="clear" w:color="auto" w:fill="auto"/>
            <w:hideMark/>
          </w:tcPr>
          <w:p w14:paraId="3A7B9C3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Registro Judicial</w:t>
            </w:r>
          </w:p>
        </w:tc>
        <w:tc>
          <w:tcPr>
            <w:tcW w:w="2694" w:type="dxa"/>
            <w:tcBorders>
              <w:top w:val="nil"/>
              <w:left w:val="nil"/>
              <w:bottom w:val="single" w:sz="4" w:space="0" w:color="auto"/>
              <w:right w:val="single" w:sz="4" w:space="0" w:color="auto"/>
            </w:tcBorders>
            <w:shd w:val="clear" w:color="auto" w:fill="auto"/>
            <w:hideMark/>
          </w:tcPr>
          <w:p w14:paraId="332444F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2 Auxiliares Administrativos </w:t>
            </w:r>
          </w:p>
        </w:tc>
        <w:tc>
          <w:tcPr>
            <w:tcW w:w="2976" w:type="dxa"/>
            <w:tcBorders>
              <w:top w:val="nil"/>
              <w:left w:val="nil"/>
              <w:bottom w:val="single" w:sz="4" w:space="0" w:color="auto"/>
              <w:right w:val="single" w:sz="4" w:space="0" w:color="auto"/>
            </w:tcBorders>
            <w:shd w:val="clear" w:color="auto" w:fill="auto"/>
            <w:hideMark/>
          </w:tcPr>
          <w:p w14:paraId="11769BE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Computadora, modem, impresora y teléfono </w:t>
            </w:r>
          </w:p>
        </w:tc>
        <w:tc>
          <w:tcPr>
            <w:tcW w:w="2552" w:type="dxa"/>
            <w:tcBorders>
              <w:top w:val="nil"/>
              <w:left w:val="nil"/>
              <w:bottom w:val="single" w:sz="4" w:space="0" w:color="auto"/>
              <w:right w:val="single" w:sz="8" w:space="0" w:color="auto"/>
            </w:tcBorders>
            <w:shd w:val="clear" w:color="auto" w:fill="auto"/>
            <w:hideMark/>
          </w:tcPr>
          <w:p w14:paraId="0E480DD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Emisión de certificación de pensión alimentaria </w:t>
            </w:r>
          </w:p>
        </w:tc>
      </w:tr>
      <w:tr w:rsidR="00461F88" w:rsidRPr="00461F88" w14:paraId="41E1E4C5"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9B15F6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31</w:t>
            </w:r>
          </w:p>
        </w:tc>
        <w:tc>
          <w:tcPr>
            <w:tcW w:w="2859" w:type="dxa"/>
            <w:tcBorders>
              <w:top w:val="nil"/>
              <w:left w:val="nil"/>
              <w:bottom w:val="single" w:sz="4" w:space="0" w:color="auto"/>
              <w:right w:val="single" w:sz="4" w:space="0" w:color="auto"/>
            </w:tcBorders>
            <w:shd w:val="clear" w:color="auto" w:fill="auto"/>
            <w:hideMark/>
          </w:tcPr>
          <w:p w14:paraId="54A6FDF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RJ 008 Consulta de impedimentos de salida del país</w:t>
            </w:r>
          </w:p>
        </w:tc>
        <w:tc>
          <w:tcPr>
            <w:tcW w:w="2693" w:type="dxa"/>
            <w:tcBorders>
              <w:top w:val="nil"/>
              <w:left w:val="nil"/>
              <w:bottom w:val="single" w:sz="4" w:space="0" w:color="auto"/>
              <w:right w:val="single" w:sz="4" w:space="0" w:color="auto"/>
            </w:tcBorders>
            <w:shd w:val="clear" w:color="auto" w:fill="auto"/>
            <w:hideMark/>
          </w:tcPr>
          <w:p w14:paraId="2569C20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Registro Judicial</w:t>
            </w:r>
          </w:p>
        </w:tc>
        <w:tc>
          <w:tcPr>
            <w:tcW w:w="2694" w:type="dxa"/>
            <w:tcBorders>
              <w:top w:val="nil"/>
              <w:left w:val="nil"/>
              <w:bottom w:val="single" w:sz="4" w:space="0" w:color="auto"/>
              <w:right w:val="single" w:sz="4" w:space="0" w:color="auto"/>
            </w:tcBorders>
            <w:shd w:val="clear" w:color="auto" w:fill="auto"/>
            <w:hideMark/>
          </w:tcPr>
          <w:p w14:paraId="6544489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3 Auxiliares Administrativos </w:t>
            </w:r>
          </w:p>
        </w:tc>
        <w:tc>
          <w:tcPr>
            <w:tcW w:w="2976" w:type="dxa"/>
            <w:tcBorders>
              <w:top w:val="nil"/>
              <w:left w:val="nil"/>
              <w:bottom w:val="single" w:sz="4" w:space="0" w:color="auto"/>
              <w:right w:val="single" w:sz="4" w:space="0" w:color="auto"/>
            </w:tcBorders>
            <w:shd w:val="clear" w:color="auto" w:fill="auto"/>
            <w:hideMark/>
          </w:tcPr>
          <w:p w14:paraId="07A2042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Computadora, modem, teléfono </w:t>
            </w:r>
          </w:p>
        </w:tc>
        <w:tc>
          <w:tcPr>
            <w:tcW w:w="2552" w:type="dxa"/>
            <w:tcBorders>
              <w:top w:val="nil"/>
              <w:left w:val="nil"/>
              <w:bottom w:val="single" w:sz="4" w:space="0" w:color="auto"/>
              <w:right w:val="single" w:sz="8" w:space="0" w:color="auto"/>
            </w:tcBorders>
            <w:shd w:val="clear" w:color="auto" w:fill="auto"/>
            <w:hideMark/>
          </w:tcPr>
          <w:p w14:paraId="6D87101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Base de datos del SOAP</w:t>
            </w:r>
          </w:p>
        </w:tc>
      </w:tr>
      <w:tr w:rsidR="00461F88" w:rsidRPr="00461F88" w14:paraId="49444586" w14:textId="77777777" w:rsidTr="00CC72EB">
        <w:trPr>
          <w:trHeight w:val="66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FA110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32</w:t>
            </w:r>
          </w:p>
        </w:tc>
        <w:tc>
          <w:tcPr>
            <w:tcW w:w="2859" w:type="dxa"/>
            <w:tcBorders>
              <w:top w:val="nil"/>
              <w:left w:val="nil"/>
              <w:bottom w:val="single" w:sz="4" w:space="0" w:color="auto"/>
              <w:right w:val="single" w:sz="4" w:space="0" w:color="auto"/>
            </w:tcBorders>
            <w:shd w:val="clear" w:color="auto" w:fill="auto"/>
            <w:hideMark/>
          </w:tcPr>
          <w:p w14:paraId="726C02E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SGCSJ 001 Dar trámite a las gestiones a conocer por la Corte Plena, el Consejo Superior y la Secretaría General de la Corte</w:t>
            </w:r>
          </w:p>
        </w:tc>
        <w:tc>
          <w:tcPr>
            <w:tcW w:w="2693" w:type="dxa"/>
            <w:tcBorders>
              <w:top w:val="nil"/>
              <w:left w:val="nil"/>
              <w:bottom w:val="single" w:sz="4" w:space="0" w:color="auto"/>
              <w:right w:val="single" w:sz="4" w:space="0" w:color="auto"/>
            </w:tcBorders>
            <w:shd w:val="clear" w:color="auto" w:fill="auto"/>
            <w:hideMark/>
          </w:tcPr>
          <w:p w14:paraId="34B804C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Secretaría General de la Corte</w:t>
            </w:r>
          </w:p>
        </w:tc>
        <w:tc>
          <w:tcPr>
            <w:tcW w:w="2694" w:type="dxa"/>
            <w:tcBorders>
              <w:top w:val="nil"/>
              <w:left w:val="nil"/>
              <w:bottom w:val="single" w:sz="4" w:space="0" w:color="auto"/>
              <w:right w:val="single" w:sz="4" w:space="0" w:color="auto"/>
            </w:tcBorders>
            <w:shd w:val="clear" w:color="auto" w:fill="auto"/>
            <w:hideMark/>
          </w:tcPr>
          <w:p w14:paraId="129CFED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directora general</w:t>
            </w:r>
            <w:r w:rsidRPr="00461F88">
              <w:rPr>
                <w:rFonts w:ascii="Calibri" w:eastAsia="Times New Roman" w:hAnsi="Calibri" w:cs="Calibri"/>
                <w:color w:val="000000"/>
                <w:lang w:val="es-CR" w:eastAsia="es-CR"/>
              </w:rPr>
              <w:br/>
              <w:t>1 subdirector general</w:t>
            </w:r>
            <w:r w:rsidRPr="00461F88">
              <w:rPr>
                <w:rFonts w:ascii="Calibri" w:eastAsia="Times New Roman" w:hAnsi="Calibri" w:cs="Calibri"/>
                <w:color w:val="000000"/>
                <w:lang w:val="es-CR" w:eastAsia="es-CR"/>
              </w:rPr>
              <w:br/>
              <w:t>1 administradora</w:t>
            </w:r>
            <w:r w:rsidRPr="00461F88">
              <w:rPr>
                <w:rFonts w:ascii="Calibri" w:eastAsia="Times New Roman" w:hAnsi="Calibri" w:cs="Calibri"/>
                <w:color w:val="000000"/>
                <w:lang w:val="es-CR" w:eastAsia="es-CR"/>
              </w:rPr>
              <w:br/>
              <w:t>1 equipo de Consejo Superior (2 prosecretarios y 3 asistentes de prosecretario)</w:t>
            </w:r>
            <w:r w:rsidRPr="00461F88">
              <w:rPr>
                <w:rFonts w:ascii="Calibri" w:eastAsia="Times New Roman" w:hAnsi="Calibri" w:cs="Calibri"/>
                <w:color w:val="000000"/>
                <w:lang w:val="es-CR" w:eastAsia="es-CR"/>
              </w:rPr>
              <w:br/>
              <w:t>1 equipo de Corte Plena (1 prosecretario y 2 asistentes de prosecretario)</w:t>
            </w:r>
            <w:r w:rsidRPr="00461F88">
              <w:rPr>
                <w:rFonts w:ascii="Calibri" w:eastAsia="Times New Roman" w:hAnsi="Calibri" w:cs="Calibri"/>
                <w:color w:val="000000"/>
                <w:lang w:val="es-CR" w:eastAsia="es-CR"/>
              </w:rPr>
              <w:br/>
              <w:t>1 equipo de ejecución (1 prosecretario y 2 asistentes de prosecretario)</w:t>
            </w:r>
            <w:r w:rsidRPr="00461F88">
              <w:rPr>
                <w:rFonts w:ascii="Calibri" w:eastAsia="Times New Roman" w:hAnsi="Calibri" w:cs="Calibri"/>
                <w:color w:val="000000"/>
                <w:lang w:val="es-CR" w:eastAsia="es-CR"/>
              </w:rPr>
              <w:br/>
              <w:t>1 equipo de Plataforma (1 prosecretaria y 3 asistentes de prosecretario)</w:t>
            </w:r>
            <w:r w:rsidRPr="00461F88">
              <w:rPr>
                <w:rFonts w:ascii="Calibri" w:eastAsia="Times New Roman" w:hAnsi="Calibri" w:cs="Calibri"/>
                <w:color w:val="000000"/>
                <w:lang w:val="es-CR" w:eastAsia="es-CR"/>
              </w:rPr>
              <w:br/>
              <w:t>Archivo (coordinadora y 1 técnico administrativo)</w:t>
            </w:r>
            <w:r w:rsidRPr="00461F88">
              <w:rPr>
                <w:rFonts w:ascii="Calibri" w:eastAsia="Times New Roman" w:hAnsi="Calibri" w:cs="Calibri"/>
                <w:color w:val="000000"/>
                <w:lang w:val="es-CR" w:eastAsia="es-CR"/>
              </w:rPr>
              <w:br/>
              <w:t>1 auxiliar de servicios generales</w:t>
            </w:r>
            <w:r w:rsidRPr="00461F88">
              <w:rPr>
                <w:rFonts w:ascii="Calibri" w:eastAsia="Times New Roman" w:hAnsi="Calibri" w:cs="Calibri"/>
                <w:color w:val="000000"/>
                <w:lang w:val="es-CR" w:eastAsia="es-CR"/>
              </w:rPr>
              <w:br/>
              <w:t>1 asistente de prosecretario de trámite internacional</w:t>
            </w:r>
            <w:r w:rsidRPr="00461F88">
              <w:rPr>
                <w:rFonts w:ascii="Calibri" w:eastAsia="Times New Roman" w:hAnsi="Calibri" w:cs="Calibri"/>
                <w:color w:val="000000"/>
                <w:lang w:val="es-CR" w:eastAsia="es-CR"/>
              </w:rPr>
              <w:br/>
              <w:t>1 técnico en comunicaciones judiciales</w:t>
            </w:r>
            <w:r w:rsidRPr="00461F88">
              <w:rPr>
                <w:rFonts w:ascii="Calibri" w:eastAsia="Times New Roman" w:hAnsi="Calibri" w:cs="Calibri"/>
                <w:color w:val="000000"/>
                <w:lang w:val="es-CR" w:eastAsia="es-CR"/>
              </w:rPr>
              <w:br/>
              <w:t>1 secretaria ejecutiva</w:t>
            </w:r>
          </w:p>
        </w:tc>
        <w:tc>
          <w:tcPr>
            <w:tcW w:w="2976" w:type="dxa"/>
            <w:tcBorders>
              <w:top w:val="nil"/>
              <w:left w:val="nil"/>
              <w:bottom w:val="single" w:sz="4" w:space="0" w:color="auto"/>
              <w:right w:val="single" w:sz="4" w:space="0" w:color="auto"/>
            </w:tcBorders>
            <w:shd w:val="clear" w:color="auto" w:fill="auto"/>
            <w:hideMark/>
          </w:tcPr>
          <w:p w14:paraId="2BE889A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Impresora, papel, computadoras, teléfonos, dispositivos de almacenamiento externo, sellos, escritorios, lapiceros, lápices, blocks para anotar, sillas, en general implementos de oficina y espacio físico adecuado, vehículo para notificaciones, equipo de grabación para las sesiones.</w:t>
            </w:r>
          </w:p>
        </w:tc>
        <w:tc>
          <w:tcPr>
            <w:tcW w:w="2552" w:type="dxa"/>
            <w:tcBorders>
              <w:top w:val="nil"/>
              <w:left w:val="nil"/>
              <w:bottom w:val="single" w:sz="4" w:space="0" w:color="auto"/>
              <w:right w:val="single" w:sz="8" w:space="0" w:color="auto"/>
            </w:tcBorders>
            <w:shd w:val="clear" w:color="auto" w:fill="auto"/>
            <w:hideMark/>
          </w:tcPr>
          <w:p w14:paraId="12F634A0" w14:textId="352F42A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SICE (módulo de referencias, documentos relacionados, acceso a la lupa, seguimiento, módulo de consecutivos, módulo de firmas, módulo de administración, módulo de reportes)</w:t>
            </w:r>
            <w:r w:rsidRPr="00461F88">
              <w:rPr>
                <w:rFonts w:ascii="Calibri" w:eastAsia="Times New Roman" w:hAnsi="Calibri" w:cs="Calibri"/>
                <w:color w:val="000000"/>
                <w:lang w:val="es-CR" w:eastAsia="es-CR"/>
              </w:rPr>
              <w:br/>
              <w:t>Escritorio Virtual (contextos 1823 y 1824, módulos: trámites, consultas, firmado, administración)</w:t>
            </w:r>
            <w:r w:rsidRPr="00461F88">
              <w:rPr>
                <w:rFonts w:ascii="Calibri" w:eastAsia="Times New Roman" w:hAnsi="Calibri" w:cs="Calibri"/>
                <w:color w:val="000000"/>
                <w:lang w:val="es-CR" w:eastAsia="es-CR"/>
              </w:rPr>
              <w:br/>
              <w:t>SIMAS (módulo de suplentes)</w:t>
            </w:r>
            <w:r w:rsidRPr="00461F88">
              <w:rPr>
                <w:rFonts w:ascii="Calibri" w:eastAsia="Times New Roman" w:hAnsi="Calibri" w:cs="Calibri"/>
                <w:color w:val="000000"/>
                <w:lang w:val="es-CR" w:eastAsia="es-CR"/>
              </w:rPr>
              <w:br/>
              <w:t>Gestión en línea (módulo de trámites, buzón de envío, historial procesal para borrar)</w:t>
            </w:r>
            <w:r w:rsidRPr="00461F88">
              <w:rPr>
                <w:rFonts w:ascii="Calibri" w:eastAsia="Times New Roman" w:hAnsi="Calibri" w:cs="Calibri"/>
                <w:color w:val="000000"/>
                <w:lang w:val="es-CR" w:eastAsia="es-CR"/>
              </w:rPr>
              <w:br/>
              <w:t>PIN (módulos: oficios, consultas, variaciones, pre-registro horas extras)</w:t>
            </w:r>
            <w:r w:rsidRPr="00461F88">
              <w:rPr>
                <w:rFonts w:ascii="Calibri" w:eastAsia="Times New Roman" w:hAnsi="Calibri" w:cs="Calibri"/>
                <w:color w:val="000000"/>
                <w:lang w:val="es-CR" w:eastAsia="es-CR"/>
              </w:rPr>
              <w:br/>
              <w:t>NEXUS (consultas)</w:t>
            </w:r>
            <w:r w:rsidRPr="00461F88">
              <w:rPr>
                <w:rFonts w:ascii="Calibri" w:eastAsia="Times New Roman" w:hAnsi="Calibri" w:cs="Calibri"/>
                <w:color w:val="000000"/>
                <w:lang w:val="es-CR" w:eastAsia="es-CR"/>
              </w:rPr>
              <w:br/>
              <w:t>SAS (módulos de análisis, recopilación y supervisión para actas y circulares)</w:t>
            </w:r>
            <w:r w:rsidRPr="00461F88">
              <w:rPr>
                <w:rFonts w:ascii="Calibri" w:eastAsia="Times New Roman" w:hAnsi="Calibri" w:cs="Calibri"/>
                <w:color w:val="000000"/>
                <w:lang w:val="es-CR" w:eastAsia="es-CR"/>
              </w:rPr>
              <w:br/>
              <w:t>SEDIN (Nuevo, Enviar a Publicar, Generar reporte)</w:t>
            </w:r>
            <w:r w:rsidRPr="00461F88">
              <w:rPr>
                <w:rFonts w:ascii="Calibri" w:eastAsia="Times New Roman" w:hAnsi="Calibri" w:cs="Calibri"/>
                <w:color w:val="000000"/>
                <w:lang w:val="es-CR" w:eastAsia="es-CR"/>
              </w:rPr>
              <w:br/>
              <w:t>Sistema de seguridad (consultar usuario, activar, habilitar, asignar aplicaciones)</w:t>
            </w:r>
            <w:r w:rsidRPr="00461F88">
              <w:rPr>
                <w:rFonts w:ascii="Calibri" w:eastAsia="Times New Roman" w:hAnsi="Calibri" w:cs="Calibri"/>
                <w:color w:val="000000"/>
                <w:lang w:val="es-CR" w:eastAsia="es-CR"/>
              </w:rPr>
              <w:br/>
              <w:t xml:space="preserve">Sistema de votación (módulos: sesión votación, agenda de votación) </w:t>
            </w:r>
            <w:r w:rsidRPr="00461F88">
              <w:rPr>
                <w:rFonts w:ascii="Calibri" w:eastAsia="Times New Roman" w:hAnsi="Calibri" w:cs="Calibri"/>
                <w:color w:val="000000"/>
                <w:lang w:val="es-CR" w:eastAsia="es-CR"/>
              </w:rPr>
              <w:br/>
              <w:t>SIGAO (grabar y guardar sesión)</w:t>
            </w:r>
            <w:r w:rsidRPr="00461F88">
              <w:rPr>
                <w:rFonts w:ascii="Calibri" w:eastAsia="Times New Roman" w:hAnsi="Calibri" w:cs="Calibri"/>
                <w:color w:val="000000"/>
                <w:lang w:val="es-CR" w:eastAsia="es-CR"/>
              </w:rPr>
              <w:br/>
              <w:t xml:space="preserve">Share </w:t>
            </w:r>
            <w:r w:rsidR="008423AF">
              <w:rPr>
                <w:rFonts w:ascii="Calibri" w:eastAsia="Times New Roman" w:hAnsi="Calibri" w:cs="Calibri"/>
                <w:color w:val="000000"/>
                <w:lang w:val="es-CR" w:eastAsia="es-CR"/>
              </w:rPr>
              <w:t>P</w:t>
            </w:r>
            <w:r w:rsidRPr="00461F88">
              <w:rPr>
                <w:rFonts w:ascii="Calibri" w:eastAsia="Times New Roman" w:hAnsi="Calibri" w:cs="Calibri"/>
                <w:color w:val="000000"/>
                <w:lang w:val="es-CR" w:eastAsia="es-CR"/>
              </w:rPr>
              <w:t>oint (documentos)</w:t>
            </w:r>
            <w:r w:rsidRPr="00461F88">
              <w:rPr>
                <w:rFonts w:ascii="Calibri" w:eastAsia="Times New Roman" w:hAnsi="Calibri" w:cs="Calibri"/>
                <w:color w:val="000000"/>
                <w:lang w:val="es-CR" w:eastAsia="es-CR"/>
              </w:rPr>
              <w:br/>
              <w:t>Firma digital (para firmar documentos y validar)</w:t>
            </w:r>
            <w:r w:rsidRPr="00461F88">
              <w:rPr>
                <w:rFonts w:ascii="Calibri" w:eastAsia="Times New Roman" w:hAnsi="Calibri" w:cs="Calibri"/>
                <w:color w:val="000000"/>
                <w:lang w:val="es-CR" w:eastAsia="es-CR"/>
              </w:rPr>
              <w:br/>
              <w:t>Itineraciones (bandeja de entrada, bandeja de salida, administración de usuarios)</w:t>
            </w:r>
          </w:p>
        </w:tc>
      </w:tr>
      <w:tr w:rsidR="00461F88" w:rsidRPr="00461F88" w14:paraId="6803A18C"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B3C851C"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33</w:t>
            </w:r>
          </w:p>
        </w:tc>
        <w:tc>
          <w:tcPr>
            <w:tcW w:w="2859" w:type="dxa"/>
            <w:tcBorders>
              <w:top w:val="nil"/>
              <w:left w:val="nil"/>
              <w:bottom w:val="single" w:sz="4" w:space="0" w:color="auto"/>
              <w:right w:val="single" w:sz="4" w:space="0" w:color="auto"/>
            </w:tcBorders>
            <w:shd w:val="clear" w:color="auto" w:fill="auto"/>
            <w:hideMark/>
          </w:tcPr>
          <w:p w14:paraId="3BCB6A6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SEG 001 Continuidad operativa de los sistemas de seguridad electrónica del Poder Judicial</w:t>
            </w:r>
          </w:p>
        </w:tc>
        <w:tc>
          <w:tcPr>
            <w:tcW w:w="2693" w:type="dxa"/>
            <w:tcBorders>
              <w:top w:val="nil"/>
              <w:left w:val="nil"/>
              <w:bottom w:val="single" w:sz="4" w:space="0" w:color="auto"/>
              <w:right w:val="single" w:sz="4" w:space="0" w:color="auto"/>
            </w:tcBorders>
            <w:shd w:val="clear" w:color="auto" w:fill="auto"/>
            <w:hideMark/>
          </w:tcPr>
          <w:p w14:paraId="05BE969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Seguridad</w:t>
            </w:r>
          </w:p>
        </w:tc>
        <w:tc>
          <w:tcPr>
            <w:tcW w:w="2694" w:type="dxa"/>
            <w:tcBorders>
              <w:top w:val="nil"/>
              <w:left w:val="nil"/>
              <w:bottom w:val="single" w:sz="4" w:space="0" w:color="auto"/>
              <w:right w:val="single" w:sz="4" w:space="0" w:color="auto"/>
            </w:tcBorders>
            <w:shd w:val="clear" w:color="auto" w:fill="auto"/>
            <w:hideMark/>
          </w:tcPr>
          <w:p w14:paraId="7BA4D5A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21 personas (Técnico Especializado 2, 3 y 6)</w:t>
            </w:r>
            <w:r w:rsidRPr="00461F88">
              <w:rPr>
                <w:rFonts w:ascii="Calibri" w:eastAsia="Times New Roman" w:hAnsi="Calibri" w:cs="Calibri"/>
                <w:color w:val="000000"/>
                <w:lang w:val="es-CR" w:eastAsia="es-CR"/>
              </w:rPr>
              <w:br/>
              <w:t>1 Jefatura</w:t>
            </w:r>
          </w:p>
        </w:tc>
        <w:tc>
          <w:tcPr>
            <w:tcW w:w="2976" w:type="dxa"/>
            <w:tcBorders>
              <w:top w:val="nil"/>
              <w:left w:val="nil"/>
              <w:bottom w:val="single" w:sz="4" w:space="0" w:color="auto"/>
              <w:right w:val="single" w:sz="4" w:space="0" w:color="auto"/>
            </w:tcBorders>
            <w:shd w:val="clear" w:color="auto" w:fill="auto"/>
            <w:hideMark/>
          </w:tcPr>
          <w:p w14:paraId="7DA578F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Sistemas de Video Vigilancia, Control de Acceso, Sistemas Electrónicos de Seguridad.</w:t>
            </w:r>
          </w:p>
        </w:tc>
        <w:tc>
          <w:tcPr>
            <w:tcW w:w="2552" w:type="dxa"/>
            <w:tcBorders>
              <w:top w:val="nil"/>
              <w:left w:val="nil"/>
              <w:bottom w:val="single" w:sz="4" w:space="0" w:color="auto"/>
              <w:right w:val="single" w:sz="8" w:space="0" w:color="auto"/>
            </w:tcBorders>
            <w:shd w:val="clear" w:color="auto" w:fill="auto"/>
            <w:hideMark/>
          </w:tcPr>
          <w:p w14:paraId="501E0A4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Las grabaciones de los sistemas de video vigilancia y control de accesos.</w:t>
            </w:r>
          </w:p>
        </w:tc>
      </w:tr>
      <w:tr w:rsidR="00461F88" w:rsidRPr="00461F88" w14:paraId="2755EE83"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9C32F2"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34</w:t>
            </w:r>
          </w:p>
        </w:tc>
        <w:tc>
          <w:tcPr>
            <w:tcW w:w="2859" w:type="dxa"/>
            <w:tcBorders>
              <w:top w:val="nil"/>
              <w:left w:val="nil"/>
              <w:bottom w:val="single" w:sz="4" w:space="0" w:color="auto"/>
              <w:right w:val="single" w:sz="4" w:space="0" w:color="auto"/>
            </w:tcBorders>
            <w:shd w:val="clear" w:color="auto" w:fill="auto"/>
            <w:hideMark/>
          </w:tcPr>
          <w:p w14:paraId="6D5B5EF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SEG 002 Seguridad humana y física del Poder Judicial</w:t>
            </w:r>
          </w:p>
        </w:tc>
        <w:tc>
          <w:tcPr>
            <w:tcW w:w="2693" w:type="dxa"/>
            <w:tcBorders>
              <w:top w:val="nil"/>
              <w:left w:val="nil"/>
              <w:bottom w:val="single" w:sz="4" w:space="0" w:color="auto"/>
              <w:right w:val="single" w:sz="4" w:space="0" w:color="auto"/>
            </w:tcBorders>
            <w:shd w:val="clear" w:color="auto" w:fill="auto"/>
            <w:hideMark/>
          </w:tcPr>
          <w:p w14:paraId="6557A0C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Seguridad</w:t>
            </w:r>
          </w:p>
        </w:tc>
        <w:tc>
          <w:tcPr>
            <w:tcW w:w="2694" w:type="dxa"/>
            <w:tcBorders>
              <w:top w:val="nil"/>
              <w:left w:val="nil"/>
              <w:bottom w:val="single" w:sz="4" w:space="0" w:color="auto"/>
              <w:right w:val="single" w:sz="4" w:space="0" w:color="auto"/>
            </w:tcBorders>
            <w:shd w:val="clear" w:color="auto" w:fill="auto"/>
            <w:hideMark/>
          </w:tcPr>
          <w:p w14:paraId="6DBF7A7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100 Auxiliares de Seguridad</w:t>
            </w:r>
            <w:r w:rsidRPr="00461F88">
              <w:rPr>
                <w:rFonts w:ascii="Calibri" w:eastAsia="Times New Roman" w:hAnsi="Calibri" w:cs="Calibri"/>
                <w:color w:val="000000"/>
                <w:lang w:val="es-CR" w:eastAsia="es-CR"/>
              </w:rPr>
              <w:br/>
              <w:t>5 Supervisores de Seguridad</w:t>
            </w:r>
            <w:r w:rsidRPr="00461F88">
              <w:rPr>
                <w:rFonts w:ascii="Calibri" w:eastAsia="Times New Roman" w:hAnsi="Calibri" w:cs="Calibri"/>
                <w:color w:val="000000"/>
                <w:lang w:val="es-CR" w:eastAsia="es-CR"/>
              </w:rPr>
              <w:br/>
              <w:t>3 Jefaturas, 1 coordinador operativo</w:t>
            </w:r>
          </w:p>
        </w:tc>
        <w:tc>
          <w:tcPr>
            <w:tcW w:w="2976" w:type="dxa"/>
            <w:tcBorders>
              <w:top w:val="nil"/>
              <w:left w:val="nil"/>
              <w:bottom w:val="single" w:sz="4" w:space="0" w:color="auto"/>
              <w:right w:val="single" w:sz="4" w:space="0" w:color="auto"/>
            </w:tcBorders>
            <w:shd w:val="clear" w:color="auto" w:fill="auto"/>
            <w:hideMark/>
          </w:tcPr>
          <w:p w14:paraId="65C9D2FD" w14:textId="711CD928"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Arma de Fuego, Esposas, Radio de Comunicación, Detectores manuales, </w:t>
            </w:r>
            <w:r w:rsidR="008423AF" w:rsidRPr="00461F88">
              <w:rPr>
                <w:rFonts w:ascii="Calibri" w:eastAsia="Times New Roman" w:hAnsi="Calibri" w:cs="Calibri"/>
                <w:color w:val="000000"/>
                <w:lang w:val="es-CR" w:eastAsia="es-CR"/>
              </w:rPr>
              <w:t>máquina</w:t>
            </w:r>
            <w:r w:rsidRPr="00461F88">
              <w:rPr>
                <w:rFonts w:ascii="Calibri" w:eastAsia="Times New Roman" w:hAnsi="Calibri" w:cs="Calibri"/>
                <w:color w:val="000000"/>
                <w:lang w:val="es-CR" w:eastAsia="es-CR"/>
              </w:rPr>
              <w:t xml:space="preserve"> de rayos X, computadoras</w:t>
            </w:r>
          </w:p>
        </w:tc>
        <w:tc>
          <w:tcPr>
            <w:tcW w:w="2552" w:type="dxa"/>
            <w:tcBorders>
              <w:top w:val="nil"/>
              <w:left w:val="nil"/>
              <w:bottom w:val="single" w:sz="4" w:space="0" w:color="auto"/>
              <w:right w:val="single" w:sz="8" w:space="0" w:color="auto"/>
            </w:tcBorders>
            <w:shd w:val="clear" w:color="auto" w:fill="auto"/>
            <w:hideMark/>
          </w:tcPr>
          <w:p w14:paraId="0AB010C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Listado de contactos actualizada</w:t>
            </w:r>
          </w:p>
        </w:tc>
      </w:tr>
      <w:tr w:rsidR="00461F88" w:rsidRPr="00461F88" w14:paraId="13DABCF9" w14:textId="77777777" w:rsidTr="00CC72EB">
        <w:trPr>
          <w:trHeight w:val="26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76A43F"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35</w:t>
            </w:r>
          </w:p>
        </w:tc>
        <w:tc>
          <w:tcPr>
            <w:tcW w:w="2859" w:type="dxa"/>
            <w:tcBorders>
              <w:top w:val="nil"/>
              <w:left w:val="nil"/>
              <w:bottom w:val="single" w:sz="4" w:space="0" w:color="auto"/>
              <w:right w:val="single" w:sz="4" w:space="0" w:color="auto"/>
            </w:tcBorders>
            <w:shd w:val="clear" w:color="auto" w:fill="auto"/>
            <w:hideMark/>
          </w:tcPr>
          <w:p w14:paraId="6F88087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SRVGR 008 Atención de emergencia fuera de horas hábiles</w:t>
            </w:r>
          </w:p>
        </w:tc>
        <w:tc>
          <w:tcPr>
            <w:tcW w:w="2693" w:type="dxa"/>
            <w:tcBorders>
              <w:top w:val="nil"/>
              <w:left w:val="nil"/>
              <w:bottom w:val="single" w:sz="4" w:space="0" w:color="auto"/>
              <w:right w:val="single" w:sz="4" w:space="0" w:color="auto"/>
            </w:tcBorders>
            <w:shd w:val="clear" w:color="auto" w:fill="auto"/>
            <w:hideMark/>
          </w:tcPr>
          <w:p w14:paraId="50B96F3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Servicios Generales</w:t>
            </w:r>
          </w:p>
        </w:tc>
        <w:tc>
          <w:tcPr>
            <w:tcW w:w="2694" w:type="dxa"/>
            <w:tcBorders>
              <w:top w:val="nil"/>
              <w:left w:val="nil"/>
              <w:bottom w:val="single" w:sz="4" w:space="0" w:color="auto"/>
              <w:right w:val="single" w:sz="4" w:space="0" w:color="auto"/>
            </w:tcBorders>
            <w:shd w:val="clear" w:color="auto" w:fill="auto"/>
            <w:hideMark/>
          </w:tcPr>
          <w:p w14:paraId="74EC241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Disponible en jefatura </w:t>
            </w:r>
            <w:r w:rsidRPr="00461F88">
              <w:rPr>
                <w:rFonts w:ascii="Calibri" w:eastAsia="Times New Roman" w:hAnsi="Calibri" w:cs="Calibri"/>
                <w:color w:val="000000"/>
                <w:lang w:val="es-CR" w:eastAsia="es-CR"/>
              </w:rPr>
              <w:br/>
              <w:t>Disponible del taller de electricidad o Disponible del taller de fontanería</w:t>
            </w:r>
          </w:p>
        </w:tc>
        <w:tc>
          <w:tcPr>
            <w:tcW w:w="2976" w:type="dxa"/>
            <w:tcBorders>
              <w:top w:val="nil"/>
              <w:left w:val="nil"/>
              <w:bottom w:val="single" w:sz="4" w:space="0" w:color="auto"/>
              <w:right w:val="single" w:sz="4" w:space="0" w:color="auto"/>
            </w:tcBorders>
            <w:shd w:val="clear" w:color="auto" w:fill="auto"/>
            <w:hideMark/>
          </w:tcPr>
          <w:p w14:paraId="2231460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Celular de disponibilidad</w:t>
            </w:r>
            <w:r w:rsidRPr="00461F88">
              <w:rPr>
                <w:rFonts w:ascii="Calibri" w:eastAsia="Times New Roman" w:hAnsi="Calibri" w:cs="Calibri"/>
                <w:color w:val="000000"/>
                <w:lang w:val="es-CR" w:eastAsia="es-CR"/>
              </w:rPr>
              <w:br/>
              <w:t>Bodegas de materiales de la sección</w:t>
            </w:r>
          </w:p>
        </w:tc>
        <w:tc>
          <w:tcPr>
            <w:tcW w:w="2552" w:type="dxa"/>
            <w:tcBorders>
              <w:top w:val="nil"/>
              <w:left w:val="nil"/>
              <w:bottom w:val="single" w:sz="4" w:space="0" w:color="auto"/>
              <w:right w:val="single" w:sz="8" w:space="0" w:color="auto"/>
            </w:tcBorders>
            <w:shd w:val="clear" w:color="auto" w:fill="auto"/>
            <w:hideMark/>
          </w:tcPr>
          <w:p w14:paraId="5758FD1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Números de teléfono de disponibilidad</w:t>
            </w:r>
            <w:r w:rsidRPr="00461F88">
              <w:rPr>
                <w:rFonts w:ascii="Calibri" w:eastAsia="Times New Roman" w:hAnsi="Calibri" w:cs="Calibri"/>
                <w:color w:val="000000"/>
                <w:lang w:val="es-CR" w:eastAsia="es-CR"/>
              </w:rPr>
              <w:br/>
              <w:t>Conocimiento técnico y de los edificios</w:t>
            </w:r>
          </w:p>
        </w:tc>
      </w:tr>
      <w:tr w:rsidR="00461F88" w:rsidRPr="00461F88" w14:paraId="45961A63" w14:textId="77777777" w:rsidTr="00CC72EB">
        <w:trPr>
          <w:trHeight w:val="3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04A99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36</w:t>
            </w:r>
          </w:p>
        </w:tc>
        <w:tc>
          <w:tcPr>
            <w:tcW w:w="2859" w:type="dxa"/>
            <w:tcBorders>
              <w:top w:val="nil"/>
              <w:left w:val="nil"/>
              <w:bottom w:val="single" w:sz="4" w:space="0" w:color="auto"/>
              <w:right w:val="single" w:sz="4" w:space="0" w:color="auto"/>
            </w:tcBorders>
            <w:shd w:val="clear" w:color="auto" w:fill="auto"/>
            <w:hideMark/>
          </w:tcPr>
          <w:p w14:paraId="34EAFA2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SRVGR 021 Limpieza de áreas afectadas por inundaciones</w:t>
            </w:r>
          </w:p>
        </w:tc>
        <w:tc>
          <w:tcPr>
            <w:tcW w:w="2693" w:type="dxa"/>
            <w:tcBorders>
              <w:top w:val="nil"/>
              <w:left w:val="nil"/>
              <w:bottom w:val="single" w:sz="4" w:space="0" w:color="auto"/>
              <w:right w:val="single" w:sz="4" w:space="0" w:color="auto"/>
            </w:tcBorders>
            <w:shd w:val="clear" w:color="auto" w:fill="auto"/>
            <w:hideMark/>
          </w:tcPr>
          <w:p w14:paraId="358B33A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Servicios Generales</w:t>
            </w:r>
          </w:p>
        </w:tc>
        <w:tc>
          <w:tcPr>
            <w:tcW w:w="2694" w:type="dxa"/>
            <w:tcBorders>
              <w:top w:val="nil"/>
              <w:left w:val="nil"/>
              <w:bottom w:val="single" w:sz="4" w:space="0" w:color="auto"/>
              <w:right w:val="single" w:sz="4" w:space="0" w:color="auto"/>
            </w:tcBorders>
            <w:shd w:val="clear" w:color="auto" w:fill="auto"/>
            <w:hideMark/>
          </w:tcPr>
          <w:p w14:paraId="384A9D0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10 compañeros Auxiliares de Servicios Generales 1, un coordinador </w:t>
            </w:r>
          </w:p>
        </w:tc>
        <w:tc>
          <w:tcPr>
            <w:tcW w:w="2976" w:type="dxa"/>
            <w:tcBorders>
              <w:top w:val="nil"/>
              <w:left w:val="nil"/>
              <w:bottom w:val="single" w:sz="4" w:space="0" w:color="auto"/>
              <w:right w:val="single" w:sz="4" w:space="0" w:color="auto"/>
            </w:tcBorders>
            <w:shd w:val="clear" w:color="auto" w:fill="auto"/>
            <w:hideMark/>
          </w:tcPr>
          <w:p w14:paraId="217741A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Escoba una por persona</w:t>
            </w:r>
            <w:r w:rsidRPr="00461F88">
              <w:rPr>
                <w:rFonts w:ascii="Calibri" w:eastAsia="Times New Roman" w:hAnsi="Calibri" w:cs="Calibri"/>
                <w:color w:val="000000"/>
                <w:lang w:val="es-CR" w:eastAsia="es-CR"/>
              </w:rPr>
              <w:br/>
              <w:t>Mopas y palos de pisos, una por persona</w:t>
            </w:r>
            <w:r w:rsidRPr="00461F88">
              <w:rPr>
                <w:rFonts w:ascii="Calibri" w:eastAsia="Times New Roman" w:hAnsi="Calibri" w:cs="Calibri"/>
                <w:color w:val="000000"/>
                <w:lang w:val="es-CR" w:eastAsia="es-CR"/>
              </w:rPr>
              <w:br/>
              <w:t>Botas un par por persona</w:t>
            </w:r>
            <w:r w:rsidRPr="00461F88">
              <w:rPr>
                <w:rFonts w:ascii="Calibri" w:eastAsia="Times New Roman" w:hAnsi="Calibri" w:cs="Calibri"/>
                <w:color w:val="000000"/>
                <w:lang w:val="es-CR" w:eastAsia="es-CR"/>
              </w:rPr>
              <w:br/>
              <w:t>Uniformes, dos por persona</w:t>
            </w:r>
            <w:r w:rsidRPr="00461F88">
              <w:rPr>
                <w:rFonts w:ascii="Calibri" w:eastAsia="Times New Roman" w:hAnsi="Calibri" w:cs="Calibri"/>
                <w:color w:val="000000"/>
                <w:lang w:val="es-CR" w:eastAsia="es-CR"/>
              </w:rPr>
              <w:br/>
              <w:t>Baldes uno por persona</w:t>
            </w:r>
            <w:r w:rsidRPr="00461F88">
              <w:rPr>
                <w:rFonts w:ascii="Calibri" w:eastAsia="Times New Roman" w:hAnsi="Calibri" w:cs="Calibri"/>
                <w:color w:val="000000"/>
                <w:lang w:val="es-CR" w:eastAsia="es-CR"/>
              </w:rPr>
              <w:br/>
              <w:t xml:space="preserve">Guantes, 5 pares por personas </w:t>
            </w:r>
            <w:r w:rsidRPr="00461F88">
              <w:rPr>
                <w:rFonts w:ascii="Calibri" w:eastAsia="Times New Roman" w:hAnsi="Calibri" w:cs="Calibri"/>
                <w:color w:val="000000"/>
                <w:lang w:val="es-CR" w:eastAsia="es-CR"/>
              </w:rPr>
              <w:br/>
              <w:t xml:space="preserve">5 aspiradoras de agua </w:t>
            </w:r>
            <w:r w:rsidRPr="00461F88">
              <w:rPr>
                <w:rFonts w:ascii="Calibri" w:eastAsia="Times New Roman" w:hAnsi="Calibri" w:cs="Calibri"/>
                <w:color w:val="000000"/>
                <w:lang w:val="es-CR" w:eastAsia="es-CR"/>
              </w:rPr>
              <w:br/>
              <w:t xml:space="preserve">Paños, un Kilo </w:t>
            </w:r>
            <w:r w:rsidRPr="00461F88">
              <w:rPr>
                <w:rFonts w:ascii="Calibri" w:eastAsia="Times New Roman" w:hAnsi="Calibri" w:cs="Calibri"/>
                <w:color w:val="000000"/>
                <w:lang w:val="es-CR" w:eastAsia="es-CR"/>
              </w:rPr>
              <w:br/>
              <w:t>Desinfectante 10 galones</w:t>
            </w:r>
            <w:r w:rsidRPr="00461F88">
              <w:rPr>
                <w:rFonts w:ascii="Calibri" w:eastAsia="Times New Roman" w:hAnsi="Calibri" w:cs="Calibri"/>
                <w:color w:val="000000"/>
                <w:lang w:val="es-CR" w:eastAsia="es-CR"/>
              </w:rPr>
              <w:br/>
              <w:t>Cloro 5 galones</w:t>
            </w:r>
            <w:r w:rsidRPr="00461F88">
              <w:rPr>
                <w:rFonts w:ascii="Calibri" w:eastAsia="Times New Roman" w:hAnsi="Calibri" w:cs="Calibri"/>
                <w:color w:val="000000"/>
                <w:lang w:val="es-CR" w:eastAsia="es-CR"/>
              </w:rPr>
              <w:br/>
              <w:t xml:space="preserve">Bolsas de basura grandes 10 paquetes </w:t>
            </w:r>
            <w:r w:rsidRPr="00461F88">
              <w:rPr>
                <w:rFonts w:ascii="Calibri" w:eastAsia="Times New Roman" w:hAnsi="Calibri" w:cs="Calibri"/>
                <w:color w:val="000000"/>
                <w:lang w:val="es-CR" w:eastAsia="es-CR"/>
              </w:rPr>
              <w:br/>
              <w:t>Radio de comunicación 1</w:t>
            </w:r>
          </w:p>
        </w:tc>
        <w:tc>
          <w:tcPr>
            <w:tcW w:w="2552" w:type="dxa"/>
            <w:tcBorders>
              <w:top w:val="nil"/>
              <w:left w:val="nil"/>
              <w:bottom w:val="single" w:sz="4" w:space="0" w:color="auto"/>
              <w:right w:val="single" w:sz="8" w:space="0" w:color="auto"/>
            </w:tcBorders>
            <w:shd w:val="clear" w:color="auto" w:fill="auto"/>
            <w:hideMark/>
          </w:tcPr>
          <w:p w14:paraId="771E864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N/A</w:t>
            </w:r>
          </w:p>
        </w:tc>
      </w:tr>
      <w:tr w:rsidR="00461F88" w:rsidRPr="00461F88" w14:paraId="06CFAFF5"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39A773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37</w:t>
            </w:r>
          </w:p>
        </w:tc>
        <w:tc>
          <w:tcPr>
            <w:tcW w:w="2859" w:type="dxa"/>
            <w:tcBorders>
              <w:top w:val="nil"/>
              <w:left w:val="nil"/>
              <w:bottom w:val="single" w:sz="4" w:space="0" w:color="auto"/>
              <w:right w:val="single" w:sz="4" w:space="0" w:color="auto"/>
            </w:tcBorders>
            <w:shd w:val="clear" w:color="auto" w:fill="auto"/>
            <w:hideMark/>
          </w:tcPr>
          <w:p w14:paraId="07DCC6B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SRVGR 034 Asignación de transporte para el traslado de funcionarios judiciales</w:t>
            </w:r>
          </w:p>
        </w:tc>
        <w:tc>
          <w:tcPr>
            <w:tcW w:w="2693" w:type="dxa"/>
            <w:tcBorders>
              <w:top w:val="nil"/>
              <w:left w:val="nil"/>
              <w:bottom w:val="single" w:sz="4" w:space="0" w:color="auto"/>
              <w:right w:val="single" w:sz="4" w:space="0" w:color="auto"/>
            </w:tcBorders>
            <w:shd w:val="clear" w:color="auto" w:fill="auto"/>
            <w:hideMark/>
          </w:tcPr>
          <w:p w14:paraId="3BC0EC0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Servicios Generales</w:t>
            </w:r>
          </w:p>
        </w:tc>
        <w:tc>
          <w:tcPr>
            <w:tcW w:w="2694" w:type="dxa"/>
            <w:tcBorders>
              <w:top w:val="nil"/>
              <w:left w:val="nil"/>
              <w:bottom w:val="single" w:sz="4" w:space="0" w:color="auto"/>
              <w:right w:val="single" w:sz="4" w:space="0" w:color="auto"/>
            </w:tcBorders>
            <w:shd w:val="clear" w:color="auto" w:fill="auto"/>
            <w:hideMark/>
          </w:tcPr>
          <w:p w14:paraId="732C425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Jefatura de Sección, Coordinación de Unidad, Asistente administrativo, choferes.</w:t>
            </w:r>
          </w:p>
        </w:tc>
        <w:tc>
          <w:tcPr>
            <w:tcW w:w="2976" w:type="dxa"/>
            <w:tcBorders>
              <w:top w:val="nil"/>
              <w:left w:val="nil"/>
              <w:bottom w:val="single" w:sz="4" w:space="0" w:color="auto"/>
              <w:right w:val="single" w:sz="4" w:space="0" w:color="auto"/>
            </w:tcBorders>
            <w:shd w:val="clear" w:color="auto" w:fill="auto"/>
            <w:hideMark/>
          </w:tcPr>
          <w:p w14:paraId="03FA672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Formulario F90, Para asignación de servicios de transporte manualmente. En caso de que exista red institucional y que sea el SICOVE el que presenta el fallo, se puede plantear el uso de un FORMS mediante el cual cada oficina pueda realizar la solicitud de transporte.</w:t>
            </w:r>
          </w:p>
        </w:tc>
        <w:tc>
          <w:tcPr>
            <w:tcW w:w="2552" w:type="dxa"/>
            <w:tcBorders>
              <w:top w:val="nil"/>
              <w:left w:val="nil"/>
              <w:bottom w:val="single" w:sz="4" w:space="0" w:color="auto"/>
              <w:right w:val="single" w:sz="8" w:space="0" w:color="auto"/>
            </w:tcBorders>
            <w:shd w:val="clear" w:color="auto" w:fill="auto"/>
            <w:hideMark/>
          </w:tcPr>
          <w:p w14:paraId="3854827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Atención telefónica a las solicitudes de transporte ya programadas, programación de solicitudes de transporte que sean estrictamente necesarias o prioritarias para el día siguiente lo anterior para brindar el servicio a las oficinas que lo requieran par la atención de la contingencia.</w:t>
            </w:r>
          </w:p>
        </w:tc>
      </w:tr>
      <w:tr w:rsidR="00461F88" w:rsidRPr="00461F88" w14:paraId="70A6E554" w14:textId="77777777" w:rsidTr="00CC72EB">
        <w:trPr>
          <w:trHeight w:val="26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33DD6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38</w:t>
            </w:r>
          </w:p>
        </w:tc>
        <w:tc>
          <w:tcPr>
            <w:tcW w:w="2859" w:type="dxa"/>
            <w:tcBorders>
              <w:top w:val="nil"/>
              <w:left w:val="nil"/>
              <w:bottom w:val="single" w:sz="4" w:space="0" w:color="auto"/>
              <w:right w:val="single" w:sz="4" w:space="0" w:color="auto"/>
            </w:tcBorders>
            <w:shd w:val="clear" w:color="auto" w:fill="auto"/>
            <w:hideMark/>
          </w:tcPr>
          <w:p w14:paraId="18C18F3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SRVGR 043 Restablecimiento de servicios básicos</w:t>
            </w:r>
          </w:p>
        </w:tc>
        <w:tc>
          <w:tcPr>
            <w:tcW w:w="2693" w:type="dxa"/>
            <w:tcBorders>
              <w:top w:val="nil"/>
              <w:left w:val="nil"/>
              <w:bottom w:val="single" w:sz="4" w:space="0" w:color="auto"/>
              <w:right w:val="single" w:sz="4" w:space="0" w:color="auto"/>
            </w:tcBorders>
            <w:shd w:val="clear" w:color="auto" w:fill="auto"/>
            <w:hideMark/>
          </w:tcPr>
          <w:p w14:paraId="549EE4F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Servicios Generales</w:t>
            </w:r>
          </w:p>
        </w:tc>
        <w:tc>
          <w:tcPr>
            <w:tcW w:w="2694" w:type="dxa"/>
            <w:tcBorders>
              <w:top w:val="nil"/>
              <w:left w:val="nil"/>
              <w:bottom w:val="single" w:sz="4" w:space="0" w:color="auto"/>
              <w:right w:val="single" w:sz="4" w:space="0" w:color="auto"/>
            </w:tcBorders>
            <w:shd w:val="clear" w:color="auto" w:fill="auto"/>
            <w:hideMark/>
          </w:tcPr>
          <w:p w14:paraId="6EC2272D" w14:textId="50C87B59"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Secretaria</w:t>
            </w:r>
            <w:r w:rsidRPr="00461F88">
              <w:rPr>
                <w:rFonts w:ascii="Calibri" w:eastAsia="Times New Roman" w:hAnsi="Calibri" w:cs="Calibri"/>
                <w:color w:val="000000"/>
                <w:lang w:val="es-CR" w:eastAsia="es-CR"/>
              </w:rPr>
              <w:br/>
              <w:t>Técnicos especializados</w:t>
            </w:r>
            <w:r w:rsidRPr="00461F88">
              <w:rPr>
                <w:rFonts w:ascii="Calibri" w:eastAsia="Times New Roman" w:hAnsi="Calibri" w:cs="Calibri"/>
                <w:color w:val="000000"/>
                <w:lang w:val="es-CR" w:eastAsia="es-CR"/>
              </w:rPr>
              <w:br/>
              <w:t>Profesional</w:t>
            </w:r>
          </w:p>
        </w:tc>
        <w:tc>
          <w:tcPr>
            <w:tcW w:w="2976" w:type="dxa"/>
            <w:tcBorders>
              <w:top w:val="nil"/>
              <w:left w:val="nil"/>
              <w:bottom w:val="single" w:sz="4" w:space="0" w:color="auto"/>
              <w:right w:val="single" w:sz="4" w:space="0" w:color="auto"/>
            </w:tcBorders>
            <w:shd w:val="clear" w:color="auto" w:fill="auto"/>
            <w:hideMark/>
          </w:tcPr>
          <w:p w14:paraId="2965CE9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Herramienta </w:t>
            </w:r>
            <w:r w:rsidRPr="00461F88">
              <w:rPr>
                <w:rFonts w:ascii="Calibri" w:eastAsia="Times New Roman" w:hAnsi="Calibri" w:cs="Calibri"/>
                <w:color w:val="000000"/>
                <w:lang w:val="es-CR" w:eastAsia="es-CR"/>
              </w:rPr>
              <w:br/>
              <w:t>Experiencia</w:t>
            </w:r>
            <w:r w:rsidRPr="00461F88">
              <w:rPr>
                <w:rFonts w:ascii="Calibri" w:eastAsia="Times New Roman" w:hAnsi="Calibri" w:cs="Calibri"/>
                <w:color w:val="000000"/>
                <w:lang w:val="es-CR" w:eastAsia="es-CR"/>
              </w:rPr>
              <w:br/>
              <w:t>Conocimiento de los edificios</w:t>
            </w:r>
          </w:p>
        </w:tc>
        <w:tc>
          <w:tcPr>
            <w:tcW w:w="2552" w:type="dxa"/>
            <w:tcBorders>
              <w:top w:val="nil"/>
              <w:left w:val="nil"/>
              <w:bottom w:val="single" w:sz="4" w:space="0" w:color="auto"/>
              <w:right w:val="single" w:sz="8" w:space="0" w:color="auto"/>
            </w:tcBorders>
            <w:shd w:val="clear" w:color="auto" w:fill="auto"/>
            <w:hideMark/>
          </w:tcPr>
          <w:p w14:paraId="41B2C68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Ubicación de la emergencia</w:t>
            </w:r>
            <w:r w:rsidRPr="00461F88">
              <w:rPr>
                <w:rFonts w:ascii="Calibri" w:eastAsia="Times New Roman" w:hAnsi="Calibri" w:cs="Calibri"/>
                <w:color w:val="000000"/>
                <w:lang w:val="es-CR" w:eastAsia="es-CR"/>
              </w:rPr>
              <w:br/>
              <w:t>Descripción del problema</w:t>
            </w:r>
            <w:r w:rsidRPr="00461F88">
              <w:rPr>
                <w:rFonts w:ascii="Calibri" w:eastAsia="Times New Roman" w:hAnsi="Calibri" w:cs="Calibri"/>
                <w:color w:val="000000"/>
                <w:lang w:val="es-CR" w:eastAsia="es-CR"/>
              </w:rPr>
              <w:br/>
              <w:t>Persona encargada en el sitio que reciba al personal técnico</w:t>
            </w:r>
          </w:p>
        </w:tc>
      </w:tr>
      <w:tr w:rsidR="00461F88" w:rsidRPr="00461F88" w14:paraId="5F0D51C1" w14:textId="77777777" w:rsidTr="00CC72EB">
        <w:trPr>
          <w:trHeight w:val="26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9CD9440"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39</w:t>
            </w:r>
          </w:p>
        </w:tc>
        <w:tc>
          <w:tcPr>
            <w:tcW w:w="2859" w:type="dxa"/>
            <w:tcBorders>
              <w:top w:val="nil"/>
              <w:left w:val="nil"/>
              <w:bottom w:val="single" w:sz="4" w:space="0" w:color="auto"/>
              <w:right w:val="single" w:sz="4" w:space="0" w:color="auto"/>
            </w:tcBorders>
            <w:shd w:val="clear" w:color="auto" w:fill="auto"/>
            <w:hideMark/>
          </w:tcPr>
          <w:p w14:paraId="4EBD292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SRVGR 046 Trasiego de Correspondencia, expedientes, causas, evidencias y documentos varios</w:t>
            </w:r>
          </w:p>
        </w:tc>
        <w:tc>
          <w:tcPr>
            <w:tcW w:w="2693" w:type="dxa"/>
            <w:tcBorders>
              <w:top w:val="nil"/>
              <w:left w:val="nil"/>
              <w:bottom w:val="single" w:sz="4" w:space="0" w:color="auto"/>
              <w:right w:val="single" w:sz="4" w:space="0" w:color="auto"/>
            </w:tcBorders>
            <w:shd w:val="clear" w:color="auto" w:fill="auto"/>
            <w:hideMark/>
          </w:tcPr>
          <w:p w14:paraId="49E1909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Departamento de Servicios Generales</w:t>
            </w:r>
          </w:p>
        </w:tc>
        <w:tc>
          <w:tcPr>
            <w:tcW w:w="2694" w:type="dxa"/>
            <w:tcBorders>
              <w:top w:val="nil"/>
              <w:left w:val="nil"/>
              <w:bottom w:val="single" w:sz="4" w:space="0" w:color="auto"/>
              <w:right w:val="single" w:sz="4" w:space="0" w:color="auto"/>
            </w:tcBorders>
            <w:shd w:val="clear" w:color="auto" w:fill="auto"/>
            <w:hideMark/>
          </w:tcPr>
          <w:p w14:paraId="6D74EA9D" w14:textId="7AC3C139"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El recurso humano indispensable es como mínimo 6 personas, incluyendo un solo chofer</w:t>
            </w:r>
            <w:r w:rsidRPr="00461F88">
              <w:rPr>
                <w:rFonts w:ascii="Calibri" w:eastAsia="Times New Roman" w:hAnsi="Calibri" w:cs="Calibri"/>
                <w:color w:val="000000"/>
                <w:lang w:val="es-CR" w:eastAsia="es-CR"/>
              </w:rPr>
              <w:br/>
              <w:t xml:space="preserve">3 auxiliares Administrativos para confección de listados de </w:t>
            </w:r>
            <w:r w:rsidR="008423AF" w:rsidRPr="00461F88">
              <w:rPr>
                <w:rFonts w:ascii="Calibri" w:eastAsia="Times New Roman" w:hAnsi="Calibri" w:cs="Calibri"/>
                <w:color w:val="000000"/>
                <w:lang w:val="es-CR" w:eastAsia="es-CR"/>
              </w:rPr>
              <w:t>correspondencia,</w:t>
            </w:r>
            <w:r w:rsidRPr="00461F88">
              <w:rPr>
                <w:rFonts w:ascii="Calibri" w:eastAsia="Times New Roman" w:hAnsi="Calibri" w:cs="Calibri"/>
                <w:color w:val="000000"/>
                <w:lang w:val="es-CR" w:eastAsia="es-CR"/>
              </w:rPr>
              <w:t xml:space="preserve"> expedientes y documentos , Un auxiliar Administrativo para que se ejecute el reparto, un auxiliar Administrativo para que se realice el reparto vehicular y el Auxiliar de Servicios Generales 3( chofer.) para que realice el traslado por medio de vehículo-.</w:t>
            </w:r>
          </w:p>
        </w:tc>
        <w:tc>
          <w:tcPr>
            <w:tcW w:w="2976" w:type="dxa"/>
            <w:tcBorders>
              <w:top w:val="nil"/>
              <w:left w:val="nil"/>
              <w:bottom w:val="single" w:sz="4" w:space="0" w:color="auto"/>
              <w:right w:val="single" w:sz="4" w:space="0" w:color="auto"/>
            </w:tcBorders>
            <w:shd w:val="clear" w:color="auto" w:fill="auto"/>
            <w:hideMark/>
          </w:tcPr>
          <w:p w14:paraId="3959693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Formula F29, Control de servicios y Mantenimiento de Vehículos y demás herramientas de uso diario normales en una oficina.</w:t>
            </w:r>
          </w:p>
        </w:tc>
        <w:tc>
          <w:tcPr>
            <w:tcW w:w="2552" w:type="dxa"/>
            <w:tcBorders>
              <w:top w:val="nil"/>
              <w:left w:val="nil"/>
              <w:bottom w:val="single" w:sz="4" w:space="0" w:color="auto"/>
              <w:right w:val="single" w:sz="8" w:space="0" w:color="auto"/>
            </w:tcBorders>
            <w:shd w:val="clear" w:color="auto" w:fill="auto"/>
            <w:hideMark/>
          </w:tcPr>
          <w:p w14:paraId="3627520E" w14:textId="274B9E39"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Realizar en equipo un planeamiento para la realización en conjunto de la confección y envío de correspondencia, causas y documentos que nos permita ejecutar y realizar los envíos en tiempo y forma.   Por lo que necesitamos confeccionar y realizar un plan para que los compañeros que van en el vehículo puedan realizar la entrega y recibido lo antes posible, sin paralizar las funciones.</w:t>
            </w:r>
          </w:p>
        </w:tc>
      </w:tr>
      <w:tr w:rsidR="00461F88" w:rsidRPr="00461F88" w14:paraId="5C346EC3"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121CB35"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40</w:t>
            </w:r>
          </w:p>
        </w:tc>
        <w:tc>
          <w:tcPr>
            <w:tcW w:w="2859" w:type="dxa"/>
            <w:tcBorders>
              <w:top w:val="nil"/>
              <w:left w:val="nil"/>
              <w:bottom w:val="single" w:sz="4" w:space="0" w:color="auto"/>
              <w:right w:val="single" w:sz="4" w:space="0" w:color="auto"/>
            </w:tcBorders>
            <w:shd w:val="clear" w:color="auto" w:fill="auto"/>
            <w:hideMark/>
          </w:tcPr>
          <w:p w14:paraId="687DA9E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DP 002 Atención de la Defensa Pública a personas en cualquier situación de privación de libertad con vencimiento de plazos</w:t>
            </w:r>
          </w:p>
        </w:tc>
        <w:tc>
          <w:tcPr>
            <w:tcW w:w="2693" w:type="dxa"/>
            <w:tcBorders>
              <w:top w:val="nil"/>
              <w:left w:val="nil"/>
              <w:bottom w:val="single" w:sz="4" w:space="0" w:color="auto"/>
              <w:right w:val="single" w:sz="4" w:space="0" w:color="auto"/>
            </w:tcBorders>
            <w:shd w:val="clear" w:color="auto" w:fill="auto"/>
            <w:hideMark/>
          </w:tcPr>
          <w:p w14:paraId="37ED356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Defensa Pública</w:t>
            </w:r>
          </w:p>
        </w:tc>
        <w:tc>
          <w:tcPr>
            <w:tcW w:w="2694" w:type="dxa"/>
            <w:tcBorders>
              <w:top w:val="nil"/>
              <w:left w:val="nil"/>
              <w:bottom w:val="single" w:sz="4" w:space="0" w:color="auto"/>
              <w:right w:val="single" w:sz="4" w:space="0" w:color="auto"/>
            </w:tcBorders>
            <w:shd w:val="clear" w:color="auto" w:fill="auto"/>
            <w:hideMark/>
          </w:tcPr>
          <w:p w14:paraId="22277D40" w14:textId="0C3B6C91"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Una o </w:t>
            </w:r>
            <w:r w:rsidR="008423AF" w:rsidRPr="00461F88">
              <w:rPr>
                <w:rFonts w:ascii="Calibri" w:eastAsia="Times New Roman" w:hAnsi="Calibri" w:cs="Calibri"/>
                <w:color w:val="000000"/>
                <w:lang w:val="es-CR" w:eastAsia="es-CR"/>
              </w:rPr>
              <w:t>Dos personas</w:t>
            </w:r>
            <w:r w:rsidRPr="00461F88">
              <w:rPr>
                <w:rFonts w:ascii="Calibri" w:eastAsia="Times New Roman" w:hAnsi="Calibri" w:cs="Calibri"/>
                <w:color w:val="000000"/>
                <w:lang w:val="es-CR" w:eastAsia="es-CR"/>
              </w:rPr>
              <w:t xml:space="preserve"> Defensora mínimo, por oficina.</w:t>
            </w:r>
          </w:p>
        </w:tc>
        <w:tc>
          <w:tcPr>
            <w:tcW w:w="2976" w:type="dxa"/>
            <w:tcBorders>
              <w:top w:val="nil"/>
              <w:left w:val="nil"/>
              <w:bottom w:val="single" w:sz="4" w:space="0" w:color="auto"/>
              <w:right w:val="single" w:sz="4" w:space="0" w:color="auto"/>
            </w:tcBorders>
            <w:shd w:val="clear" w:color="auto" w:fill="auto"/>
            <w:hideMark/>
          </w:tcPr>
          <w:p w14:paraId="5FFCD43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Papel y lapicero.</w:t>
            </w:r>
          </w:p>
        </w:tc>
        <w:tc>
          <w:tcPr>
            <w:tcW w:w="2552" w:type="dxa"/>
            <w:tcBorders>
              <w:top w:val="nil"/>
              <w:left w:val="nil"/>
              <w:bottom w:val="single" w:sz="4" w:space="0" w:color="auto"/>
              <w:right w:val="single" w:sz="8" w:space="0" w:color="auto"/>
            </w:tcBorders>
            <w:shd w:val="clear" w:color="auto" w:fill="auto"/>
            <w:hideMark/>
          </w:tcPr>
          <w:p w14:paraId="0167401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El requerimiento por parte del Despacho de la persona Defensora.</w:t>
            </w:r>
          </w:p>
        </w:tc>
      </w:tr>
      <w:tr w:rsidR="00461F88" w:rsidRPr="00461F88" w14:paraId="4E2BA7AC" w14:textId="77777777" w:rsidTr="00CC72EB">
        <w:trPr>
          <w:trHeight w:val="49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34063D"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41</w:t>
            </w:r>
          </w:p>
        </w:tc>
        <w:tc>
          <w:tcPr>
            <w:tcW w:w="2859" w:type="dxa"/>
            <w:tcBorders>
              <w:top w:val="nil"/>
              <w:left w:val="nil"/>
              <w:bottom w:val="single" w:sz="4" w:space="0" w:color="auto"/>
              <w:right w:val="single" w:sz="4" w:space="0" w:color="auto"/>
            </w:tcBorders>
            <w:shd w:val="clear" w:color="auto" w:fill="auto"/>
            <w:hideMark/>
          </w:tcPr>
          <w:p w14:paraId="2AE0093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OAPVD 001 Protección Procesal y/o Extraprocesal de Víctimas, Testigos u otros intervinientes en los procesos judiciales</w:t>
            </w:r>
          </w:p>
        </w:tc>
        <w:tc>
          <w:tcPr>
            <w:tcW w:w="2693" w:type="dxa"/>
            <w:tcBorders>
              <w:top w:val="nil"/>
              <w:left w:val="nil"/>
              <w:bottom w:val="single" w:sz="4" w:space="0" w:color="auto"/>
              <w:right w:val="single" w:sz="4" w:space="0" w:color="auto"/>
            </w:tcBorders>
            <w:shd w:val="clear" w:color="auto" w:fill="auto"/>
            <w:hideMark/>
          </w:tcPr>
          <w:p w14:paraId="6FCF09A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Oficina de Atención y Protección a la Víctima del Delito</w:t>
            </w:r>
          </w:p>
        </w:tc>
        <w:tc>
          <w:tcPr>
            <w:tcW w:w="2694" w:type="dxa"/>
            <w:tcBorders>
              <w:top w:val="nil"/>
              <w:left w:val="nil"/>
              <w:bottom w:val="single" w:sz="4" w:space="0" w:color="auto"/>
              <w:right w:val="single" w:sz="4" w:space="0" w:color="auto"/>
            </w:tcBorders>
            <w:shd w:val="clear" w:color="auto" w:fill="auto"/>
            <w:hideMark/>
          </w:tcPr>
          <w:p w14:paraId="74B32B9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Al menos un binomio profesional por oficina</w:t>
            </w:r>
            <w:r w:rsidRPr="00461F88">
              <w:rPr>
                <w:rFonts w:ascii="Calibri" w:eastAsia="Times New Roman" w:hAnsi="Calibri" w:cs="Calibri"/>
                <w:color w:val="000000"/>
                <w:lang w:val="es-CR" w:eastAsia="es-CR"/>
              </w:rPr>
              <w:br/>
              <w:t>Una persona técnica judicial en Sede Central</w:t>
            </w:r>
            <w:r w:rsidRPr="00461F88">
              <w:rPr>
                <w:rFonts w:ascii="Calibri" w:eastAsia="Times New Roman" w:hAnsi="Calibri" w:cs="Calibri"/>
                <w:color w:val="000000"/>
                <w:lang w:val="es-CR" w:eastAsia="es-CR"/>
              </w:rPr>
              <w:br/>
              <w:t>Personal del área administrativa del área de pagos, área de talento humano, área de vehículos</w:t>
            </w:r>
            <w:r w:rsidRPr="00461F88">
              <w:rPr>
                <w:rFonts w:ascii="Calibri" w:eastAsia="Times New Roman" w:hAnsi="Calibri" w:cs="Calibri"/>
                <w:color w:val="000000"/>
                <w:lang w:val="es-CR" w:eastAsia="es-CR"/>
              </w:rPr>
              <w:br/>
              <w:t>Conserje en Sede Central</w:t>
            </w:r>
            <w:r w:rsidRPr="00461F88">
              <w:rPr>
                <w:rFonts w:ascii="Calibri" w:eastAsia="Times New Roman" w:hAnsi="Calibri" w:cs="Calibri"/>
                <w:color w:val="000000"/>
                <w:lang w:val="es-CR" w:eastAsia="es-CR"/>
              </w:rPr>
              <w:br/>
              <w:t>Auxiliar de seguridad en las sedes que corresponda</w:t>
            </w:r>
            <w:r w:rsidRPr="00461F88">
              <w:rPr>
                <w:rFonts w:ascii="Calibri" w:eastAsia="Times New Roman" w:hAnsi="Calibri" w:cs="Calibri"/>
                <w:color w:val="000000"/>
                <w:lang w:val="es-CR" w:eastAsia="es-CR"/>
              </w:rPr>
              <w:br/>
              <w:t>Chofer</w:t>
            </w:r>
            <w:r w:rsidRPr="00461F88">
              <w:rPr>
                <w:rFonts w:ascii="Calibri" w:eastAsia="Times New Roman" w:hAnsi="Calibri" w:cs="Calibri"/>
                <w:color w:val="000000"/>
                <w:lang w:val="es-CR" w:eastAsia="es-CR"/>
              </w:rPr>
              <w:br/>
              <w:t>Una persona profesional en el área de resoluciones</w:t>
            </w:r>
            <w:r w:rsidRPr="00461F88">
              <w:rPr>
                <w:rFonts w:ascii="Calibri" w:eastAsia="Times New Roman" w:hAnsi="Calibri" w:cs="Calibri"/>
                <w:color w:val="000000"/>
                <w:lang w:val="es-CR" w:eastAsia="es-CR"/>
              </w:rPr>
              <w:br/>
              <w:t>Una persona coordinadora de Programa a nacional</w:t>
            </w:r>
            <w:r w:rsidRPr="00461F88">
              <w:rPr>
                <w:rFonts w:ascii="Calibri" w:eastAsia="Times New Roman" w:hAnsi="Calibri" w:cs="Calibri"/>
                <w:color w:val="000000"/>
                <w:lang w:val="es-CR" w:eastAsia="es-CR"/>
              </w:rPr>
              <w:br/>
              <w:t>Jefatura o subjefatura</w:t>
            </w:r>
          </w:p>
        </w:tc>
        <w:tc>
          <w:tcPr>
            <w:tcW w:w="2976" w:type="dxa"/>
            <w:tcBorders>
              <w:top w:val="nil"/>
              <w:left w:val="nil"/>
              <w:bottom w:val="single" w:sz="4" w:space="0" w:color="auto"/>
              <w:right w:val="single" w:sz="4" w:space="0" w:color="auto"/>
            </w:tcBorders>
            <w:shd w:val="clear" w:color="auto" w:fill="auto"/>
            <w:hideMark/>
          </w:tcPr>
          <w:p w14:paraId="189CB99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Formularios impresos</w:t>
            </w:r>
            <w:r w:rsidRPr="00461F88">
              <w:rPr>
                <w:rFonts w:ascii="Calibri" w:eastAsia="Times New Roman" w:hAnsi="Calibri" w:cs="Calibri"/>
                <w:color w:val="000000"/>
                <w:lang w:val="es-CR" w:eastAsia="es-CR"/>
              </w:rPr>
              <w:br/>
              <w:t>Lapiceros</w:t>
            </w:r>
            <w:r w:rsidRPr="00461F88">
              <w:rPr>
                <w:rFonts w:ascii="Calibri" w:eastAsia="Times New Roman" w:hAnsi="Calibri" w:cs="Calibri"/>
                <w:color w:val="000000"/>
                <w:lang w:val="es-CR" w:eastAsia="es-CR"/>
              </w:rPr>
              <w:br/>
              <w:t>Teléfono</w:t>
            </w:r>
            <w:r w:rsidRPr="00461F88">
              <w:rPr>
                <w:rFonts w:ascii="Calibri" w:eastAsia="Times New Roman" w:hAnsi="Calibri" w:cs="Calibri"/>
                <w:color w:val="000000"/>
                <w:lang w:val="es-CR" w:eastAsia="es-CR"/>
              </w:rPr>
              <w:br/>
              <w:t>Una Computadora para cada recurso humano, excepto conserje y chofer</w:t>
            </w:r>
            <w:r w:rsidRPr="00461F88">
              <w:rPr>
                <w:rFonts w:ascii="Calibri" w:eastAsia="Times New Roman" w:hAnsi="Calibri" w:cs="Calibri"/>
                <w:color w:val="000000"/>
                <w:lang w:val="es-CR" w:eastAsia="es-CR"/>
              </w:rPr>
              <w:br/>
              <w:t>Equipo multifuncional en las sedes en que exista</w:t>
            </w:r>
            <w:r w:rsidRPr="00461F88">
              <w:rPr>
                <w:rFonts w:ascii="Calibri" w:eastAsia="Times New Roman" w:hAnsi="Calibri" w:cs="Calibri"/>
                <w:color w:val="000000"/>
                <w:lang w:val="es-CR" w:eastAsia="es-CR"/>
              </w:rPr>
              <w:br/>
              <w:t>Fax en las sedes en que exista</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Un Vehículo en cada sede regional y dos en Sede Central</w:t>
            </w:r>
            <w:r w:rsidRPr="00461F88">
              <w:rPr>
                <w:rFonts w:ascii="Calibri" w:eastAsia="Times New Roman" w:hAnsi="Calibri" w:cs="Calibri"/>
                <w:color w:val="000000"/>
                <w:lang w:val="es-CR" w:eastAsia="es-CR"/>
              </w:rPr>
              <w:br/>
              <w:t>Camión en Sede Central</w:t>
            </w:r>
            <w:r w:rsidRPr="00461F88">
              <w:rPr>
                <w:rFonts w:ascii="Calibri" w:eastAsia="Times New Roman" w:hAnsi="Calibri" w:cs="Calibri"/>
                <w:color w:val="000000"/>
                <w:lang w:val="es-CR" w:eastAsia="es-CR"/>
              </w:rPr>
              <w:br/>
              <w:t>Grapas</w:t>
            </w:r>
            <w:r w:rsidRPr="00461F88">
              <w:rPr>
                <w:rFonts w:ascii="Calibri" w:eastAsia="Times New Roman" w:hAnsi="Calibri" w:cs="Calibri"/>
                <w:color w:val="000000"/>
                <w:lang w:val="es-CR" w:eastAsia="es-CR"/>
              </w:rPr>
              <w:br/>
              <w:t>Grapadoras</w:t>
            </w:r>
            <w:r w:rsidRPr="00461F88">
              <w:rPr>
                <w:rFonts w:ascii="Calibri" w:eastAsia="Times New Roman" w:hAnsi="Calibri" w:cs="Calibri"/>
                <w:color w:val="000000"/>
                <w:lang w:val="es-CR" w:eastAsia="es-CR"/>
              </w:rPr>
              <w:br/>
              <w:t xml:space="preserve">Sellos oficiales </w:t>
            </w:r>
            <w:r w:rsidRPr="00461F88">
              <w:rPr>
                <w:rFonts w:ascii="Calibri" w:eastAsia="Times New Roman" w:hAnsi="Calibri" w:cs="Calibri"/>
                <w:color w:val="000000"/>
                <w:lang w:val="es-CR" w:eastAsia="es-CR"/>
              </w:rPr>
              <w:br/>
              <w:t>Discos duros</w:t>
            </w:r>
            <w:r w:rsidRPr="00461F88">
              <w:rPr>
                <w:rFonts w:ascii="Calibri" w:eastAsia="Times New Roman" w:hAnsi="Calibri" w:cs="Calibri"/>
                <w:color w:val="000000"/>
                <w:lang w:val="es-CR" w:eastAsia="es-CR"/>
              </w:rPr>
              <w:br/>
              <w:t>Pad de firmas</w:t>
            </w:r>
          </w:p>
        </w:tc>
        <w:tc>
          <w:tcPr>
            <w:tcW w:w="2552" w:type="dxa"/>
            <w:tcBorders>
              <w:top w:val="nil"/>
              <w:left w:val="nil"/>
              <w:bottom w:val="single" w:sz="4" w:space="0" w:color="auto"/>
              <w:right w:val="single" w:sz="8" w:space="0" w:color="auto"/>
            </w:tcBorders>
            <w:shd w:val="clear" w:color="auto" w:fill="auto"/>
            <w:hideMark/>
          </w:tcPr>
          <w:p w14:paraId="4F88BF6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Hojas de respaldo de información del Programa de Protección</w:t>
            </w:r>
            <w:r w:rsidRPr="00461F88">
              <w:rPr>
                <w:rFonts w:ascii="Calibri" w:eastAsia="Times New Roman" w:hAnsi="Calibri" w:cs="Calibri"/>
                <w:color w:val="000000"/>
                <w:lang w:val="es-CR" w:eastAsia="es-CR"/>
              </w:rPr>
              <w:br/>
              <w:t>Planes de continuidad impresos</w:t>
            </w:r>
            <w:r w:rsidRPr="00461F88">
              <w:rPr>
                <w:rFonts w:ascii="Calibri" w:eastAsia="Times New Roman" w:hAnsi="Calibri" w:cs="Calibri"/>
                <w:color w:val="000000"/>
                <w:lang w:val="es-CR" w:eastAsia="es-CR"/>
              </w:rPr>
              <w:br/>
              <w:t>Lista impresa de contactos más usados</w:t>
            </w:r>
            <w:r w:rsidRPr="00461F88">
              <w:rPr>
                <w:rFonts w:ascii="Calibri" w:eastAsia="Times New Roman" w:hAnsi="Calibri" w:cs="Calibri"/>
                <w:color w:val="000000"/>
                <w:lang w:val="es-CR" w:eastAsia="es-CR"/>
              </w:rPr>
              <w:br/>
              <w:t>Saldos en subpartidas (últimos cortes)</w:t>
            </w:r>
            <w:r w:rsidRPr="00461F88">
              <w:rPr>
                <w:rFonts w:ascii="Calibri" w:eastAsia="Times New Roman" w:hAnsi="Calibri" w:cs="Calibri"/>
                <w:color w:val="000000"/>
                <w:lang w:val="es-CR" w:eastAsia="es-CR"/>
              </w:rPr>
              <w:br/>
              <w:t>Protocolo de abordaje del Programa de Protección</w:t>
            </w:r>
            <w:r w:rsidRPr="00461F88">
              <w:rPr>
                <w:rFonts w:ascii="Calibri" w:eastAsia="Times New Roman" w:hAnsi="Calibri" w:cs="Calibri"/>
                <w:color w:val="000000"/>
                <w:lang w:val="es-CR" w:eastAsia="es-CR"/>
              </w:rPr>
              <w:br/>
              <w:t>Manual de procedimientos del Programa de Protección</w:t>
            </w:r>
            <w:r w:rsidRPr="00461F88">
              <w:rPr>
                <w:rFonts w:ascii="Calibri" w:eastAsia="Times New Roman" w:hAnsi="Calibri" w:cs="Calibri"/>
                <w:color w:val="000000"/>
                <w:lang w:val="es-CR" w:eastAsia="es-CR"/>
              </w:rPr>
              <w:br/>
              <w:t>Manual de procedimientos del área de pagos</w:t>
            </w:r>
            <w:r w:rsidRPr="00461F88">
              <w:rPr>
                <w:rFonts w:ascii="Calibri" w:eastAsia="Times New Roman" w:hAnsi="Calibri" w:cs="Calibri"/>
                <w:color w:val="000000"/>
                <w:lang w:val="es-CR" w:eastAsia="es-CR"/>
              </w:rPr>
              <w:br/>
              <w:t>Protocolo de ayudas económicas</w:t>
            </w:r>
            <w:r w:rsidRPr="00461F88">
              <w:rPr>
                <w:rFonts w:ascii="Calibri" w:eastAsia="Times New Roman" w:hAnsi="Calibri" w:cs="Calibri"/>
                <w:color w:val="000000"/>
                <w:lang w:val="es-CR" w:eastAsia="es-CR"/>
              </w:rPr>
              <w:br/>
              <w:t>Libro de ingreso de casos del Programa de Protección (último número único de contingencia)</w:t>
            </w:r>
            <w:r w:rsidRPr="00461F88">
              <w:rPr>
                <w:rFonts w:ascii="Calibri" w:eastAsia="Times New Roman" w:hAnsi="Calibri" w:cs="Calibri"/>
                <w:color w:val="000000"/>
                <w:lang w:val="es-CR" w:eastAsia="es-CR"/>
              </w:rPr>
              <w:br/>
              <w:t>Respaldo actualizado del libro del área de resoluciones (último número de resolución)</w:t>
            </w:r>
            <w:r w:rsidRPr="00461F88">
              <w:rPr>
                <w:rFonts w:ascii="Calibri" w:eastAsia="Times New Roman" w:hAnsi="Calibri" w:cs="Calibri"/>
                <w:color w:val="000000"/>
                <w:lang w:val="es-CR" w:eastAsia="es-CR"/>
              </w:rPr>
              <w:br/>
              <w:t>Fórmula F90</w:t>
            </w:r>
          </w:p>
        </w:tc>
      </w:tr>
      <w:tr w:rsidR="00461F88" w:rsidRPr="00461F88" w14:paraId="698A4FB0" w14:textId="77777777" w:rsidTr="00CC72EB">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76DC6AC"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42</w:t>
            </w:r>
          </w:p>
        </w:tc>
        <w:tc>
          <w:tcPr>
            <w:tcW w:w="2859" w:type="dxa"/>
            <w:tcBorders>
              <w:top w:val="nil"/>
              <w:left w:val="nil"/>
              <w:bottom w:val="single" w:sz="4" w:space="0" w:color="auto"/>
              <w:right w:val="single" w:sz="4" w:space="0" w:color="auto"/>
            </w:tcBorders>
            <w:shd w:val="clear" w:color="auto" w:fill="auto"/>
            <w:hideMark/>
          </w:tcPr>
          <w:p w14:paraId="096B84A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008 Autopsia médico legal e identificación de personas</w:t>
            </w:r>
          </w:p>
        </w:tc>
        <w:tc>
          <w:tcPr>
            <w:tcW w:w="2693" w:type="dxa"/>
            <w:tcBorders>
              <w:top w:val="nil"/>
              <w:left w:val="nil"/>
              <w:bottom w:val="single" w:sz="4" w:space="0" w:color="auto"/>
              <w:right w:val="single" w:sz="4" w:space="0" w:color="auto"/>
            </w:tcBorders>
            <w:shd w:val="clear" w:color="auto" w:fill="auto"/>
            <w:hideMark/>
          </w:tcPr>
          <w:p w14:paraId="7CCD088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60CC372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Equipo básico de trabajo: un coordinador general (jefe de Sección), un coordinador de equipo (un médico forense), dos médicos forenses para trabajo de valoración, un administrativo, un auxiliar de morgue y un técnico disector.  </w:t>
            </w:r>
            <w:r w:rsidRPr="00461F88">
              <w:rPr>
                <w:rFonts w:ascii="Calibri" w:eastAsia="Times New Roman" w:hAnsi="Calibri" w:cs="Calibri"/>
                <w:color w:val="000000"/>
                <w:lang w:val="es-CR" w:eastAsia="es-CR"/>
              </w:rPr>
              <w:br/>
              <w:t xml:space="preserve">Equipo ampliado de trabajo: un coordinador general (jefe de Sección), un coordinador de equipos (médico forense), un coordinador de valoraciones antemortem (administrativo), un coordinador de valoraciones post mortem (médico forense) y un coordinador de identificaciones (médico forense). En cada equipo se incluirá la cantidad de personal administrativo, médico y especializado que se requiera según las características del evento. </w:t>
            </w:r>
            <w:r w:rsidRPr="00461F88">
              <w:rPr>
                <w:rFonts w:ascii="Calibri" w:eastAsia="Times New Roman" w:hAnsi="Calibri" w:cs="Calibri"/>
                <w:color w:val="000000"/>
                <w:lang w:val="es-CR" w:eastAsia="es-CR"/>
              </w:rPr>
              <w:br/>
              <w:t xml:space="preserve">Debe existir la posibilidad de refuerzo de los equipos por personal adicional del Departamento de Medicina Legal destacado en otras Secciones y Unidades Médico Legales, según los parámetros de valoración de eventos antes definidos. </w:t>
            </w:r>
          </w:p>
        </w:tc>
        <w:tc>
          <w:tcPr>
            <w:tcW w:w="2976" w:type="dxa"/>
            <w:tcBorders>
              <w:top w:val="nil"/>
              <w:left w:val="nil"/>
              <w:bottom w:val="single" w:sz="4" w:space="0" w:color="auto"/>
              <w:right w:val="single" w:sz="4" w:space="0" w:color="auto"/>
            </w:tcBorders>
            <w:shd w:val="clear" w:color="auto" w:fill="auto"/>
            <w:hideMark/>
          </w:tcPr>
          <w:p w14:paraId="156C711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Según la localización del evento, tiempo de trabajo estimado, infraestructura disponible, cantidad de personal disponible y el número estimado de personas fallecidas puede variar los requerimientos mínimos indispensables. </w:t>
            </w:r>
            <w:r w:rsidRPr="00461F88">
              <w:rPr>
                <w:rFonts w:ascii="Calibri" w:eastAsia="Times New Roman" w:hAnsi="Calibri" w:cs="Calibri"/>
                <w:color w:val="000000"/>
                <w:lang w:val="es-CR" w:eastAsia="es-CR"/>
              </w:rPr>
              <w:br/>
              <w:t>• En infraestructura: En ausencia de instalaciones forenses (morgue principal de San Joaquín y las URPF de Liberia y San Carlos, como mínimo se requiere la habilitación del Centro de Atención Forense (CAF) que permite realizar autopsias in situ e inspecciones forenses. Este sistema no permite la realización de autopsias completas o que requieran estudios especializados como rayos X y UCII. Adicional al CAF se debe valorar la habilitación en orden de importancia de la morgue principal en San Joaquín de Flores, la URPF San Carlos y en última instancia de la URPF Liberia, siempre tomando en consideración los parámetros antes definidos.</w:t>
            </w:r>
            <w:r w:rsidRPr="00461F88">
              <w:rPr>
                <w:rFonts w:ascii="Calibri" w:eastAsia="Times New Roman" w:hAnsi="Calibri" w:cs="Calibri"/>
                <w:color w:val="000000"/>
                <w:lang w:val="es-CR" w:eastAsia="es-CR"/>
              </w:rPr>
              <w:br/>
              <w:t xml:space="preserve">• Todos los suministros incluidos en el listado de suministros DML-SPF-P25-R01 Solicitud de Suministros V1 la cual incluye los artículos necesarios para embalaje, equipo de disección, equipo de protección (EPP), histología, lavandería, limpieza, manejo de cadáveres, oficina, papelería de autopsia, reactivos, uso general. </w:t>
            </w:r>
            <w:r w:rsidRPr="00461F88">
              <w:rPr>
                <w:rFonts w:ascii="Calibri" w:eastAsia="Times New Roman" w:hAnsi="Calibri" w:cs="Calibri"/>
                <w:color w:val="000000"/>
                <w:lang w:val="es-CR" w:eastAsia="es-CR"/>
              </w:rPr>
              <w:br/>
              <w:t>• Certificados de defunción físicos proporcionados por el Tribunal Supremo de Elecciones.</w:t>
            </w:r>
            <w:r w:rsidRPr="00461F88">
              <w:rPr>
                <w:rFonts w:ascii="Calibri" w:eastAsia="Times New Roman" w:hAnsi="Calibri" w:cs="Calibri"/>
                <w:color w:val="000000"/>
                <w:lang w:val="es-CR" w:eastAsia="es-CR"/>
              </w:rPr>
              <w:br/>
              <w:t>• Formularios digitales:  Todos los formularios incluidos en la carpeta denominada “Respaldo emergencias Patología Forense” ubicado en el disco externo de respaldo de la Jefatura de Patología Forense, PJ 584296</w:t>
            </w:r>
          </w:p>
        </w:tc>
        <w:tc>
          <w:tcPr>
            <w:tcW w:w="2552" w:type="dxa"/>
            <w:tcBorders>
              <w:top w:val="nil"/>
              <w:left w:val="nil"/>
              <w:bottom w:val="single" w:sz="4" w:space="0" w:color="auto"/>
              <w:right w:val="single" w:sz="8" w:space="0" w:color="auto"/>
            </w:tcBorders>
            <w:shd w:val="clear" w:color="auto" w:fill="auto"/>
            <w:hideMark/>
          </w:tcPr>
          <w:p w14:paraId="7C3A5ED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Los borradores de los formularios para atención de casos listados en el punto 10 de este formulario. </w:t>
            </w:r>
          </w:p>
        </w:tc>
      </w:tr>
      <w:tr w:rsidR="00461F88" w:rsidRPr="00461F88" w14:paraId="4B2B222C" w14:textId="77777777" w:rsidTr="00CC72EB">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A18A81"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43</w:t>
            </w:r>
          </w:p>
        </w:tc>
        <w:tc>
          <w:tcPr>
            <w:tcW w:w="2859" w:type="dxa"/>
            <w:tcBorders>
              <w:top w:val="nil"/>
              <w:left w:val="nil"/>
              <w:bottom w:val="single" w:sz="4" w:space="0" w:color="auto"/>
              <w:right w:val="single" w:sz="4" w:space="0" w:color="auto"/>
            </w:tcBorders>
            <w:shd w:val="clear" w:color="auto" w:fill="auto"/>
            <w:hideMark/>
          </w:tcPr>
          <w:p w14:paraId="724B340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 OIJ 020 Realización de Reseña policial</w:t>
            </w:r>
          </w:p>
        </w:tc>
        <w:tc>
          <w:tcPr>
            <w:tcW w:w="2693" w:type="dxa"/>
            <w:tcBorders>
              <w:top w:val="nil"/>
              <w:left w:val="nil"/>
              <w:bottom w:val="single" w:sz="4" w:space="0" w:color="auto"/>
              <w:right w:val="single" w:sz="4" w:space="0" w:color="auto"/>
            </w:tcBorders>
            <w:shd w:val="clear" w:color="auto" w:fill="auto"/>
            <w:hideMark/>
          </w:tcPr>
          <w:p w14:paraId="4A16EC9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6C7F6227" w14:textId="1B01B4F8"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Dos personas operadoras (técnico en archivo criminal) para realizar la toma de la reseña policial, este recurso debe estar disponible 24/7.</w:t>
            </w:r>
          </w:p>
        </w:tc>
        <w:tc>
          <w:tcPr>
            <w:tcW w:w="2976" w:type="dxa"/>
            <w:tcBorders>
              <w:top w:val="nil"/>
              <w:left w:val="nil"/>
              <w:bottom w:val="single" w:sz="4" w:space="0" w:color="auto"/>
              <w:right w:val="single" w:sz="4" w:space="0" w:color="auto"/>
            </w:tcBorders>
            <w:shd w:val="clear" w:color="auto" w:fill="auto"/>
            <w:hideMark/>
          </w:tcPr>
          <w:p w14:paraId="6DE55153" w14:textId="2B8853C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Los formularios F-95 (Reseña Policial), F-188 (registro de detención), F-191 (tarjeta decadactilar), F-202 (tarjeta palmar), cámara fotográfica con su respectiva memoria, equipo portátil para la toma de impresiones lofoscópicas (tinta, rodillo y plancha), tabla de registro y testigo métrico, lapicero, lápiz, espacio físico adecuado para realizar la reseña, ventilado y con iluminación.</w:t>
            </w:r>
          </w:p>
        </w:tc>
        <w:tc>
          <w:tcPr>
            <w:tcW w:w="2552" w:type="dxa"/>
            <w:tcBorders>
              <w:top w:val="nil"/>
              <w:left w:val="nil"/>
              <w:bottom w:val="single" w:sz="4" w:space="0" w:color="auto"/>
              <w:right w:val="single" w:sz="8" w:space="0" w:color="auto"/>
            </w:tcBorders>
            <w:shd w:val="clear" w:color="auto" w:fill="auto"/>
            <w:hideMark/>
          </w:tcPr>
          <w:p w14:paraId="116DD15F" w14:textId="2802D049"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Información suministrada por los Despachos Judiciales, Policía Judicial o Administrativa y de la Sección de Cárceles. Nombre de la persona a identificar, número y tipo de documento de identificación, despacho al que está a la orden, número de causa, delito y el nombre de la persona ofendida. (Formulario de Registro de Detención)</w:t>
            </w:r>
          </w:p>
        </w:tc>
      </w:tr>
      <w:tr w:rsidR="00461F88" w:rsidRPr="00461F88" w14:paraId="451AD373" w14:textId="77777777" w:rsidTr="00CC72EB">
        <w:trPr>
          <w:trHeight w:val="49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36939B1"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44</w:t>
            </w:r>
          </w:p>
        </w:tc>
        <w:tc>
          <w:tcPr>
            <w:tcW w:w="2859" w:type="dxa"/>
            <w:tcBorders>
              <w:top w:val="nil"/>
              <w:left w:val="nil"/>
              <w:bottom w:val="single" w:sz="4" w:space="0" w:color="auto"/>
              <w:right w:val="single" w:sz="4" w:space="0" w:color="auto"/>
            </w:tcBorders>
            <w:shd w:val="clear" w:color="auto" w:fill="auto"/>
            <w:hideMark/>
          </w:tcPr>
          <w:p w14:paraId="16D6EFD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028 Estudios de Impresiones Necrolofoscópicas</w:t>
            </w:r>
          </w:p>
        </w:tc>
        <w:tc>
          <w:tcPr>
            <w:tcW w:w="2693" w:type="dxa"/>
            <w:tcBorders>
              <w:top w:val="nil"/>
              <w:left w:val="nil"/>
              <w:bottom w:val="single" w:sz="4" w:space="0" w:color="auto"/>
              <w:right w:val="single" w:sz="4" w:space="0" w:color="auto"/>
            </w:tcBorders>
            <w:shd w:val="clear" w:color="auto" w:fill="auto"/>
            <w:hideMark/>
          </w:tcPr>
          <w:p w14:paraId="4EBB582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0431BC9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Tres personas peritos judiciales en lofoscopía.</w:t>
            </w:r>
          </w:p>
        </w:tc>
        <w:tc>
          <w:tcPr>
            <w:tcW w:w="2976" w:type="dxa"/>
            <w:tcBorders>
              <w:top w:val="nil"/>
              <w:left w:val="nil"/>
              <w:bottom w:val="single" w:sz="4" w:space="0" w:color="auto"/>
              <w:right w:val="single" w:sz="4" w:space="0" w:color="auto"/>
            </w:tcBorders>
            <w:shd w:val="clear" w:color="auto" w:fill="auto"/>
            <w:hideMark/>
          </w:tcPr>
          <w:p w14:paraId="031CC05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Solicitud de Estudio de Huellas</w:t>
            </w:r>
            <w:r w:rsidRPr="00461F88">
              <w:rPr>
                <w:rFonts w:ascii="Calibri" w:eastAsia="Times New Roman" w:hAnsi="Calibri" w:cs="Calibri"/>
                <w:color w:val="000000"/>
                <w:lang w:val="es-CR" w:eastAsia="es-CR"/>
              </w:rPr>
              <w:br/>
              <w:t>Formulario conteniendo las impresiones necrolofoscópicas (Pentadactilar F-129, Palmar F-202)</w:t>
            </w:r>
            <w:r w:rsidRPr="00461F88">
              <w:rPr>
                <w:rFonts w:ascii="Calibri" w:eastAsia="Times New Roman" w:hAnsi="Calibri" w:cs="Calibri"/>
                <w:color w:val="000000"/>
                <w:lang w:val="es-CR" w:eastAsia="es-CR"/>
              </w:rPr>
              <w:br/>
              <w:t>Lamina de acetado conteniendo toda la información (huellas y datos)</w:t>
            </w:r>
            <w:r w:rsidRPr="00461F88">
              <w:rPr>
                <w:rFonts w:ascii="Calibri" w:eastAsia="Times New Roman" w:hAnsi="Calibri" w:cs="Calibri"/>
                <w:color w:val="000000"/>
                <w:lang w:val="es-CR" w:eastAsia="es-CR"/>
              </w:rPr>
              <w:br/>
              <w:t>Lapicero, lápiz, lupas.</w:t>
            </w:r>
          </w:p>
        </w:tc>
        <w:tc>
          <w:tcPr>
            <w:tcW w:w="2552" w:type="dxa"/>
            <w:tcBorders>
              <w:top w:val="nil"/>
              <w:left w:val="nil"/>
              <w:bottom w:val="single" w:sz="4" w:space="0" w:color="auto"/>
              <w:right w:val="single" w:sz="8" w:space="0" w:color="auto"/>
            </w:tcBorders>
            <w:shd w:val="clear" w:color="auto" w:fill="auto"/>
            <w:hideMark/>
          </w:tcPr>
          <w:p w14:paraId="010B175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Número de Autopsia y Número Único</w:t>
            </w:r>
          </w:p>
        </w:tc>
      </w:tr>
      <w:tr w:rsidR="00461F88" w:rsidRPr="00461F88" w14:paraId="06142808"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557A2D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45</w:t>
            </w:r>
          </w:p>
        </w:tc>
        <w:tc>
          <w:tcPr>
            <w:tcW w:w="2859" w:type="dxa"/>
            <w:tcBorders>
              <w:top w:val="nil"/>
              <w:left w:val="nil"/>
              <w:bottom w:val="single" w:sz="4" w:space="0" w:color="auto"/>
              <w:right w:val="single" w:sz="4" w:space="0" w:color="auto"/>
            </w:tcBorders>
            <w:shd w:val="clear" w:color="auto" w:fill="auto"/>
            <w:hideMark/>
          </w:tcPr>
          <w:p w14:paraId="6E0EE07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030 Investigación criminal</w:t>
            </w:r>
          </w:p>
        </w:tc>
        <w:tc>
          <w:tcPr>
            <w:tcW w:w="2693" w:type="dxa"/>
            <w:tcBorders>
              <w:top w:val="nil"/>
              <w:left w:val="nil"/>
              <w:bottom w:val="single" w:sz="4" w:space="0" w:color="auto"/>
              <w:right w:val="single" w:sz="4" w:space="0" w:color="auto"/>
            </w:tcBorders>
            <w:shd w:val="clear" w:color="auto" w:fill="auto"/>
            <w:hideMark/>
          </w:tcPr>
          <w:p w14:paraId="4BC5386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681189E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Personal de Cárceles. </w:t>
            </w:r>
            <w:r w:rsidRPr="00461F88">
              <w:rPr>
                <w:rFonts w:ascii="Calibri" w:eastAsia="Times New Roman" w:hAnsi="Calibri" w:cs="Calibri"/>
                <w:color w:val="000000"/>
                <w:lang w:val="es-CR" w:eastAsia="es-CR"/>
              </w:rPr>
              <w:br/>
              <w:t xml:space="preserve">Personal de Transportes. </w:t>
            </w:r>
            <w:r w:rsidRPr="00461F88">
              <w:rPr>
                <w:rFonts w:ascii="Calibri" w:eastAsia="Times New Roman" w:hAnsi="Calibri" w:cs="Calibri"/>
                <w:color w:val="000000"/>
                <w:lang w:val="es-CR" w:eastAsia="es-CR"/>
              </w:rPr>
              <w:br/>
              <w:t xml:space="preserve">Autoridades Judiciales. </w:t>
            </w:r>
            <w:r w:rsidRPr="00461F88">
              <w:rPr>
                <w:rFonts w:ascii="Calibri" w:eastAsia="Times New Roman" w:hAnsi="Calibri" w:cs="Calibri"/>
                <w:color w:val="000000"/>
                <w:lang w:val="es-CR" w:eastAsia="es-CR"/>
              </w:rPr>
              <w:br/>
              <w:t xml:space="preserve">Personal de Medicina Legal. </w:t>
            </w:r>
            <w:r w:rsidRPr="00461F88">
              <w:rPr>
                <w:rFonts w:ascii="Calibri" w:eastAsia="Times New Roman" w:hAnsi="Calibri" w:cs="Calibri"/>
                <w:color w:val="000000"/>
                <w:lang w:val="es-CR" w:eastAsia="es-CR"/>
              </w:rPr>
              <w:br/>
              <w:t xml:space="preserve">Personal de Ciencias Forenses. </w:t>
            </w:r>
            <w:r w:rsidRPr="00461F88">
              <w:rPr>
                <w:rFonts w:ascii="Calibri" w:eastAsia="Times New Roman" w:hAnsi="Calibri" w:cs="Calibri"/>
                <w:color w:val="000000"/>
                <w:lang w:val="es-CR" w:eastAsia="es-CR"/>
              </w:rPr>
              <w:br/>
              <w:t>Personal del Archivo Criminal.</w:t>
            </w:r>
          </w:p>
        </w:tc>
        <w:tc>
          <w:tcPr>
            <w:tcW w:w="2976" w:type="dxa"/>
            <w:tcBorders>
              <w:top w:val="nil"/>
              <w:left w:val="nil"/>
              <w:bottom w:val="single" w:sz="4" w:space="0" w:color="auto"/>
              <w:right w:val="single" w:sz="4" w:space="0" w:color="auto"/>
            </w:tcBorders>
            <w:shd w:val="clear" w:color="auto" w:fill="auto"/>
            <w:hideMark/>
          </w:tcPr>
          <w:p w14:paraId="03E35B0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Vehículos. </w:t>
            </w:r>
            <w:r w:rsidRPr="00461F88">
              <w:rPr>
                <w:rFonts w:ascii="Calibri" w:eastAsia="Times New Roman" w:hAnsi="Calibri" w:cs="Calibri"/>
                <w:color w:val="000000"/>
                <w:lang w:val="es-CR" w:eastAsia="es-CR"/>
              </w:rPr>
              <w:br/>
              <w:t xml:space="preserve">Equipo policial. </w:t>
            </w:r>
            <w:r w:rsidRPr="00461F88">
              <w:rPr>
                <w:rFonts w:ascii="Calibri" w:eastAsia="Times New Roman" w:hAnsi="Calibri" w:cs="Calibri"/>
                <w:color w:val="000000"/>
                <w:lang w:val="es-CR" w:eastAsia="es-CR"/>
              </w:rPr>
              <w:br/>
              <w:t xml:space="preserve">Equipo de Protección personal. </w:t>
            </w:r>
            <w:r w:rsidRPr="00461F88">
              <w:rPr>
                <w:rFonts w:ascii="Calibri" w:eastAsia="Times New Roman" w:hAnsi="Calibri" w:cs="Calibri"/>
                <w:color w:val="000000"/>
                <w:lang w:val="es-CR" w:eastAsia="es-CR"/>
              </w:rPr>
              <w:br/>
              <w:t xml:space="preserve">Equipo criminalístico. </w:t>
            </w:r>
            <w:r w:rsidRPr="00461F88">
              <w:rPr>
                <w:rFonts w:ascii="Calibri" w:eastAsia="Times New Roman" w:hAnsi="Calibri" w:cs="Calibri"/>
                <w:color w:val="000000"/>
                <w:lang w:val="es-CR" w:eastAsia="es-CR"/>
              </w:rPr>
              <w:br/>
              <w:t xml:space="preserve">Celdas. </w:t>
            </w:r>
            <w:r w:rsidRPr="00461F88">
              <w:rPr>
                <w:rFonts w:ascii="Calibri" w:eastAsia="Times New Roman" w:hAnsi="Calibri" w:cs="Calibri"/>
                <w:color w:val="000000"/>
                <w:lang w:val="es-CR" w:eastAsia="es-CR"/>
              </w:rPr>
              <w:br/>
              <w:t xml:space="preserve">Equipo de cómputo. </w:t>
            </w:r>
            <w:r w:rsidRPr="00461F88">
              <w:rPr>
                <w:rFonts w:ascii="Calibri" w:eastAsia="Times New Roman" w:hAnsi="Calibri" w:cs="Calibri"/>
                <w:color w:val="000000"/>
                <w:lang w:val="es-CR" w:eastAsia="es-CR"/>
              </w:rPr>
              <w:br/>
              <w:t xml:space="preserve">Equipo de comunicación. </w:t>
            </w:r>
          </w:p>
        </w:tc>
        <w:tc>
          <w:tcPr>
            <w:tcW w:w="2552" w:type="dxa"/>
            <w:tcBorders>
              <w:top w:val="nil"/>
              <w:left w:val="nil"/>
              <w:bottom w:val="single" w:sz="4" w:space="0" w:color="auto"/>
              <w:right w:val="single" w:sz="8" w:space="0" w:color="auto"/>
            </w:tcBorders>
            <w:shd w:val="clear" w:color="auto" w:fill="auto"/>
            <w:hideMark/>
          </w:tcPr>
          <w:p w14:paraId="7FB6F150" w14:textId="77777777" w:rsidR="0006377D"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Origen del evento</w:t>
            </w:r>
          </w:p>
          <w:p w14:paraId="5DCDA6E4" w14:textId="77777777" w:rsidR="0006377D"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Impacto que tiene en el momento</w:t>
            </w:r>
          </w:p>
          <w:p w14:paraId="49EFC2CF" w14:textId="77777777" w:rsidR="0006377D"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Requerimiento de personal y equipo necesario</w:t>
            </w:r>
          </w:p>
          <w:p w14:paraId="4426D5CF" w14:textId="22FB6CEF" w:rsidR="00461F88"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Consultas</w:t>
            </w:r>
            <w:r w:rsidR="00461F88" w:rsidRPr="00461F88">
              <w:rPr>
                <w:rFonts w:ascii="Calibri" w:eastAsia="Times New Roman" w:hAnsi="Calibri" w:cs="Calibri"/>
                <w:color w:val="000000"/>
                <w:lang w:val="es-CR" w:eastAsia="es-CR"/>
              </w:rPr>
              <w:t xml:space="preserve"> </w:t>
            </w:r>
          </w:p>
        </w:tc>
      </w:tr>
      <w:tr w:rsidR="00461F88" w:rsidRPr="00461F88" w14:paraId="1394BC9C" w14:textId="77777777" w:rsidTr="00CC72EB">
        <w:trPr>
          <w:trHeight w:val="89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D40875"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46</w:t>
            </w:r>
          </w:p>
        </w:tc>
        <w:tc>
          <w:tcPr>
            <w:tcW w:w="2859" w:type="dxa"/>
            <w:tcBorders>
              <w:top w:val="nil"/>
              <w:left w:val="nil"/>
              <w:bottom w:val="single" w:sz="4" w:space="0" w:color="auto"/>
              <w:right w:val="single" w:sz="4" w:space="0" w:color="auto"/>
            </w:tcBorders>
            <w:shd w:val="clear" w:color="auto" w:fill="auto"/>
            <w:hideMark/>
          </w:tcPr>
          <w:p w14:paraId="48552C4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053 Custodia, traslado, recepción e incineración de drogas decomisadas</w:t>
            </w:r>
          </w:p>
        </w:tc>
        <w:tc>
          <w:tcPr>
            <w:tcW w:w="2693" w:type="dxa"/>
            <w:tcBorders>
              <w:top w:val="nil"/>
              <w:left w:val="nil"/>
              <w:bottom w:val="single" w:sz="4" w:space="0" w:color="auto"/>
              <w:right w:val="single" w:sz="4" w:space="0" w:color="auto"/>
            </w:tcBorders>
            <w:shd w:val="clear" w:color="auto" w:fill="auto"/>
            <w:hideMark/>
          </w:tcPr>
          <w:p w14:paraId="0691378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0C0B05D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Encargado de Bodega de Drogas disponible y jefatura</w:t>
            </w:r>
            <w:r w:rsidRPr="00461F88">
              <w:rPr>
                <w:rFonts w:ascii="Calibri" w:eastAsia="Times New Roman" w:hAnsi="Calibri" w:cs="Calibri"/>
                <w:color w:val="000000"/>
                <w:lang w:val="es-CR" w:eastAsia="es-CR"/>
              </w:rPr>
              <w:br/>
              <w:t>Técnico en decomiso disponible</w:t>
            </w:r>
            <w:r w:rsidRPr="00461F88">
              <w:rPr>
                <w:rFonts w:ascii="Calibri" w:eastAsia="Times New Roman" w:hAnsi="Calibri" w:cs="Calibri"/>
                <w:color w:val="000000"/>
                <w:lang w:val="es-CR" w:eastAsia="es-CR"/>
              </w:rPr>
              <w:br/>
              <w:t>Jefatura de Servicio en turno</w:t>
            </w:r>
            <w:r w:rsidRPr="00461F88">
              <w:rPr>
                <w:rFonts w:ascii="Calibri" w:eastAsia="Times New Roman" w:hAnsi="Calibri" w:cs="Calibri"/>
                <w:color w:val="000000"/>
                <w:lang w:val="es-CR" w:eastAsia="es-CR"/>
              </w:rPr>
              <w:br/>
              <w:t>Departamento de Seguridad interna del Poder Judicial</w:t>
            </w:r>
            <w:r w:rsidRPr="00461F88">
              <w:rPr>
                <w:rFonts w:ascii="Calibri" w:eastAsia="Times New Roman" w:hAnsi="Calibri" w:cs="Calibri"/>
                <w:color w:val="000000"/>
                <w:lang w:val="es-CR" w:eastAsia="es-CR"/>
              </w:rPr>
              <w:br/>
              <w:t>Jefatura de Oficina de Planes y Operaciones</w:t>
            </w:r>
            <w:r w:rsidRPr="00461F88">
              <w:rPr>
                <w:rFonts w:ascii="Calibri" w:eastAsia="Times New Roman" w:hAnsi="Calibri" w:cs="Calibri"/>
                <w:color w:val="000000"/>
                <w:lang w:val="es-CR" w:eastAsia="es-CR"/>
              </w:rPr>
              <w:br/>
              <w:t>Jefatura de oficina que genera el decomiso</w:t>
            </w:r>
            <w:r w:rsidRPr="00461F88">
              <w:rPr>
                <w:rFonts w:ascii="Calibri" w:eastAsia="Times New Roman" w:hAnsi="Calibri" w:cs="Calibri"/>
                <w:color w:val="000000"/>
                <w:lang w:val="es-CR" w:eastAsia="es-CR"/>
              </w:rPr>
              <w:br/>
              <w:t>Dirección General del Organismo de Investigación Judicial</w:t>
            </w:r>
          </w:p>
        </w:tc>
        <w:tc>
          <w:tcPr>
            <w:tcW w:w="2976" w:type="dxa"/>
            <w:tcBorders>
              <w:top w:val="nil"/>
              <w:left w:val="nil"/>
              <w:bottom w:val="single" w:sz="4" w:space="0" w:color="auto"/>
              <w:right w:val="single" w:sz="4" w:space="0" w:color="auto"/>
            </w:tcBorders>
            <w:shd w:val="clear" w:color="auto" w:fill="auto"/>
            <w:hideMark/>
          </w:tcPr>
          <w:p w14:paraId="1DEACE0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Capacidad de almacenamiento de la Bodega de Drogas</w:t>
            </w:r>
            <w:r w:rsidRPr="00461F88">
              <w:rPr>
                <w:rFonts w:ascii="Calibri" w:eastAsia="Times New Roman" w:hAnsi="Calibri" w:cs="Calibri"/>
                <w:color w:val="000000"/>
                <w:lang w:val="es-CR" w:eastAsia="es-CR"/>
              </w:rPr>
              <w:br/>
              <w:t>Vehículos para transporte de drogas o personal</w:t>
            </w:r>
            <w:r w:rsidRPr="00461F88">
              <w:rPr>
                <w:rFonts w:ascii="Calibri" w:eastAsia="Times New Roman" w:hAnsi="Calibri" w:cs="Calibri"/>
                <w:color w:val="000000"/>
                <w:lang w:val="es-CR" w:eastAsia="es-CR"/>
              </w:rPr>
              <w:br/>
              <w:t>Combustible para unidades e incinerador</w:t>
            </w:r>
            <w:r w:rsidRPr="00461F88">
              <w:rPr>
                <w:rFonts w:ascii="Calibri" w:eastAsia="Times New Roman" w:hAnsi="Calibri" w:cs="Calibri"/>
                <w:color w:val="000000"/>
                <w:lang w:val="es-CR" w:eastAsia="es-CR"/>
              </w:rPr>
              <w:br/>
              <w:t>Fluido eléctrico para equipo de grabación y sistemas de alarmas</w:t>
            </w:r>
          </w:p>
        </w:tc>
        <w:tc>
          <w:tcPr>
            <w:tcW w:w="2552" w:type="dxa"/>
            <w:tcBorders>
              <w:top w:val="nil"/>
              <w:left w:val="nil"/>
              <w:bottom w:val="single" w:sz="4" w:space="0" w:color="auto"/>
              <w:right w:val="single" w:sz="8" w:space="0" w:color="auto"/>
            </w:tcBorders>
            <w:shd w:val="clear" w:color="auto" w:fill="auto"/>
            <w:hideMark/>
          </w:tcPr>
          <w:p w14:paraId="53EE0D93" w14:textId="0EFD55F1"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Inventario de cantidades existentes en custodia</w:t>
            </w:r>
            <w:r w:rsidRPr="00461F88">
              <w:rPr>
                <w:rFonts w:ascii="Calibri" w:eastAsia="Times New Roman" w:hAnsi="Calibri" w:cs="Calibri"/>
                <w:color w:val="000000"/>
                <w:lang w:val="es-CR" w:eastAsia="es-CR"/>
              </w:rPr>
              <w:br/>
              <w:t>Solicitud de dictamen criminalístico (F.083)</w:t>
            </w:r>
            <w:r w:rsidRPr="00461F88">
              <w:rPr>
                <w:rFonts w:ascii="Calibri" w:eastAsia="Times New Roman" w:hAnsi="Calibri" w:cs="Calibri"/>
                <w:color w:val="000000"/>
                <w:lang w:val="es-CR" w:eastAsia="es-CR"/>
              </w:rPr>
              <w:br/>
              <w:t>Boleta Única de Cadena de Custodia (F.712)</w:t>
            </w:r>
            <w:r w:rsidRPr="00461F88">
              <w:rPr>
                <w:rFonts w:ascii="Calibri" w:eastAsia="Times New Roman" w:hAnsi="Calibri" w:cs="Calibri"/>
                <w:color w:val="000000"/>
                <w:lang w:val="es-CR" w:eastAsia="es-CR"/>
              </w:rPr>
              <w:br/>
              <w:t>Formulario de recepción de casos</w:t>
            </w:r>
          </w:p>
        </w:tc>
      </w:tr>
      <w:tr w:rsidR="00461F88" w:rsidRPr="00461F88" w14:paraId="3261497D"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CC5CCE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47</w:t>
            </w:r>
          </w:p>
        </w:tc>
        <w:tc>
          <w:tcPr>
            <w:tcW w:w="2859" w:type="dxa"/>
            <w:tcBorders>
              <w:top w:val="nil"/>
              <w:left w:val="nil"/>
              <w:bottom w:val="single" w:sz="4" w:space="0" w:color="auto"/>
              <w:right w:val="single" w:sz="4" w:space="0" w:color="auto"/>
            </w:tcBorders>
            <w:shd w:val="clear" w:color="auto" w:fill="auto"/>
            <w:hideMark/>
          </w:tcPr>
          <w:p w14:paraId="4B52907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058 Continuidad operativa de los sistemas informáticos</w:t>
            </w:r>
          </w:p>
        </w:tc>
        <w:tc>
          <w:tcPr>
            <w:tcW w:w="2693" w:type="dxa"/>
            <w:tcBorders>
              <w:top w:val="nil"/>
              <w:left w:val="nil"/>
              <w:bottom w:val="single" w:sz="4" w:space="0" w:color="auto"/>
              <w:right w:val="single" w:sz="4" w:space="0" w:color="auto"/>
            </w:tcBorders>
            <w:shd w:val="clear" w:color="auto" w:fill="auto"/>
            <w:hideMark/>
          </w:tcPr>
          <w:p w14:paraId="397CD0E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046776E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Personal de Desarrollo de Sistemas.</w:t>
            </w:r>
            <w:r w:rsidRPr="00461F88">
              <w:rPr>
                <w:rFonts w:ascii="Calibri" w:eastAsia="Times New Roman" w:hAnsi="Calibri" w:cs="Calibri"/>
                <w:color w:val="000000"/>
                <w:lang w:val="es-CR" w:eastAsia="es-CR"/>
              </w:rPr>
              <w:br/>
              <w:t>Proveedores o personal especializado en el sistema.</w:t>
            </w:r>
            <w:r w:rsidRPr="00461F88">
              <w:rPr>
                <w:rFonts w:ascii="Calibri" w:eastAsia="Times New Roman" w:hAnsi="Calibri" w:cs="Calibri"/>
                <w:color w:val="000000"/>
                <w:lang w:val="es-CR" w:eastAsia="es-CR"/>
              </w:rPr>
              <w:br/>
              <w:t>Personal de Infraestructura.</w:t>
            </w:r>
          </w:p>
        </w:tc>
        <w:tc>
          <w:tcPr>
            <w:tcW w:w="2976" w:type="dxa"/>
            <w:tcBorders>
              <w:top w:val="nil"/>
              <w:left w:val="nil"/>
              <w:bottom w:val="single" w:sz="4" w:space="0" w:color="auto"/>
              <w:right w:val="single" w:sz="4" w:space="0" w:color="auto"/>
            </w:tcBorders>
            <w:shd w:val="clear" w:color="auto" w:fill="auto"/>
            <w:hideMark/>
          </w:tcPr>
          <w:p w14:paraId="10484F5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cables de conexión y contrato de Centro de Datos</w:t>
            </w:r>
          </w:p>
        </w:tc>
        <w:tc>
          <w:tcPr>
            <w:tcW w:w="2552" w:type="dxa"/>
            <w:tcBorders>
              <w:top w:val="nil"/>
              <w:left w:val="nil"/>
              <w:bottom w:val="single" w:sz="4" w:space="0" w:color="auto"/>
              <w:right w:val="single" w:sz="8" w:space="0" w:color="auto"/>
            </w:tcBorders>
            <w:shd w:val="clear" w:color="auto" w:fill="auto"/>
            <w:hideMark/>
          </w:tcPr>
          <w:p w14:paraId="41194A0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Procedimientos de restauración. </w:t>
            </w:r>
          </w:p>
        </w:tc>
      </w:tr>
      <w:tr w:rsidR="00461F88" w:rsidRPr="00461F88" w14:paraId="0589BA1E" w14:textId="77777777" w:rsidTr="00CC72EB">
        <w:trPr>
          <w:trHeight w:val="8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90524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48</w:t>
            </w:r>
          </w:p>
        </w:tc>
        <w:tc>
          <w:tcPr>
            <w:tcW w:w="2859" w:type="dxa"/>
            <w:tcBorders>
              <w:top w:val="nil"/>
              <w:left w:val="nil"/>
              <w:bottom w:val="single" w:sz="4" w:space="0" w:color="auto"/>
              <w:right w:val="single" w:sz="4" w:space="0" w:color="auto"/>
            </w:tcBorders>
            <w:shd w:val="clear" w:color="auto" w:fill="auto"/>
            <w:hideMark/>
          </w:tcPr>
          <w:p w14:paraId="0AB231D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084 Peritajes Forenses</w:t>
            </w:r>
          </w:p>
        </w:tc>
        <w:tc>
          <w:tcPr>
            <w:tcW w:w="2693" w:type="dxa"/>
            <w:tcBorders>
              <w:top w:val="nil"/>
              <w:left w:val="nil"/>
              <w:bottom w:val="single" w:sz="4" w:space="0" w:color="auto"/>
              <w:right w:val="single" w:sz="4" w:space="0" w:color="auto"/>
            </w:tcBorders>
            <w:shd w:val="clear" w:color="auto" w:fill="auto"/>
            <w:hideMark/>
          </w:tcPr>
          <w:p w14:paraId="712FA64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4C09E39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Personal administrativo para recepción de solicitudes</w:t>
            </w:r>
            <w:r w:rsidRPr="00461F88">
              <w:rPr>
                <w:rFonts w:ascii="Calibri" w:eastAsia="Times New Roman" w:hAnsi="Calibri" w:cs="Calibri"/>
                <w:color w:val="000000"/>
                <w:lang w:val="es-CR" w:eastAsia="es-CR"/>
              </w:rPr>
              <w:br/>
              <w:t>2.  Personal administrativo para recepción de indicios</w:t>
            </w:r>
            <w:r w:rsidRPr="00461F88">
              <w:rPr>
                <w:rFonts w:ascii="Calibri" w:eastAsia="Times New Roman" w:hAnsi="Calibri" w:cs="Calibri"/>
                <w:color w:val="000000"/>
                <w:lang w:val="es-CR" w:eastAsia="es-CR"/>
              </w:rPr>
              <w:br/>
              <w:t>3.  Personal administrativo para registro y almacenamiento de indicios</w:t>
            </w:r>
            <w:r w:rsidRPr="00461F88">
              <w:rPr>
                <w:rFonts w:ascii="Calibri" w:eastAsia="Times New Roman" w:hAnsi="Calibri" w:cs="Calibri"/>
                <w:color w:val="000000"/>
                <w:lang w:val="es-CR" w:eastAsia="es-CR"/>
              </w:rPr>
              <w:br/>
              <w:t>4.  Personal administrativo para asignación de análisis</w:t>
            </w:r>
            <w:r w:rsidRPr="00461F88">
              <w:rPr>
                <w:rFonts w:ascii="Calibri" w:eastAsia="Times New Roman" w:hAnsi="Calibri" w:cs="Calibri"/>
                <w:color w:val="000000"/>
                <w:lang w:val="es-CR" w:eastAsia="es-CR"/>
              </w:rPr>
              <w:br/>
              <w:t>5.  Personal técnico y pericial</w:t>
            </w:r>
            <w:r w:rsidRPr="00461F88">
              <w:rPr>
                <w:rFonts w:ascii="Calibri" w:eastAsia="Times New Roman" w:hAnsi="Calibri" w:cs="Calibri"/>
                <w:color w:val="000000"/>
                <w:lang w:val="es-CR" w:eastAsia="es-CR"/>
              </w:rPr>
              <w:br/>
              <w:t>6.  Personal pericial</w:t>
            </w:r>
            <w:r w:rsidRPr="00461F88">
              <w:rPr>
                <w:rFonts w:ascii="Calibri" w:eastAsia="Times New Roman" w:hAnsi="Calibri" w:cs="Calibri"/>
                <w:color w:val="000000"/>
                <w:lang w:val="es-CR" w:eastAsia="es-CR"/>
              </w:rPr>
              <w:br/>
              <w:t>7.  Personal pericial</w:t>
            </w:r>
            <w:r w:rsidRPr="00461F88">
              <w:rPr>
                <w:rFonts w:ascii="Calibri" w:eastAsia="Times New Roman" w:hAnsi="Calibri" w:cs="Calibri"/>
                <w:color w:val="000000"/>
                <w:lang w:val="es-CR" w:eastAsia="es-CR"/>
              </w:rPr>
              <w:br/>
              <w:t>8.  Jefaturas de Sección</w:t>
            </w:r>
            <w:r w:rsidRPr="00461F88">
              <w:rPr>
                <w:rFonts w:ascii="Calibri" w:eastAsia="Times New Roman" w:hAnsi="Calibri" w:cs="Calibri"/>
                <w:color w:val="000000"/>
                <w:lang w:val="es-CR" w:eastAsia="es-CR"/>
              </w:rPr>
              <w:br/>
              <w:t>9.  Jefatura Departamental</w:t>
            </w:r>
            <w:r w:rsidRPr="00461F88">
              <w:rPr>
                <w:rFonts w:ascii="Calibri" w:eastAsia="Times New Roman" w:hAnsi="Calibri" w:cs="Calibri"/>
                <w:color w:val="000000"/>
                <w:lang w:val="es-CR" w:eastAsia="es-CR"/>
              </w:rPr>
              <w:br/>
              <w:t>10.  Personal administrativo para envío de dictámenes</w:t>
            </w:r>
            <w:r w:rsidRPr="00461F88">
              <w:rPr>
                <w:rFonts w:ascii="Calibri" w:eastAsia="Times New Roman" w:hAnsi="Calibri" w:cs="Calibri"/>
                <w:color w:val="000000"/>
                <w:lang w:val="es-CR" w:eastAsia="es-CR"/>
              </w:rPr>
              <w:br/>
              <w:t>11.  Personal administrativo para preparación de indicios para devolución o destrucción</w:t>
            </w:r>
            <w:r w:rsidRPr="00461F88">
              <w:rPr>
                <w:rFonts w:ascii="Calibri" w:eastAsia="Times New Roman" w:hAnsi="Calibri" w:cs="Calibri"/>
                <w:color w:val="000000"/>
                <w:lang w:val="es-CR" w:eastAsia="es-CR"/>
              </w:rPr>
              <w:br/>
              <w:t>12.  Personal administrativo para almacenamiento de muestras testigo</w:t>
            </w:r>
          </w:p>
        </w:tc>
        <w:tc>
          <w:tcPr>
            <w:tcW w:w="2976" w:type="dxa"/>
            <w:tcBorders>
              <w:top w:val="nil"/>
              <w:left w:val="nil"/>
              <w:bottom w:val="single" w:sz="4" w:space="0" w:color="auto"/>
              <w:right w:val="single" w:sz="4" w:space="0" w:color="auto"/>
            </w:tcBorders>
            <w:shd w:val="clear" w:color="auto" w:fill="auto"/>
            <w:hideMark/>
          </w:tcPr>
          <w:p w14:paraId="326C883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Equipamiento instrumental específico por Sección:</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Análisis de Escritura y Documentos Dudosos:</w:t>
            </w:r>
            <w:r w:rsidRPr="00461F88">
              <w:rPr>
                <w:rFonts w:ascii="Calibri" w:eastAsia="Times New Roman" w:hAnsi="Calibri" w:cs="Calibri"/>
                <w:color w:val="000000"/>
                <w:lang w:val="es-CR" w:eastAsia="es-CR"/>
              </w:rPr>
              <w:br/>
              <w:t>• Video espectro comparador de documentos Foster and Freeman VSC 8000</w:t>
            </w:r>
            <w:r w:rsidRPr="00461F88">
              <w:rPr>
                <w:rFonts w:ascii="Calibri" w:eastAsia="Times New Roman" w:hAnsi="Calibri" w:cs="Calibri"/>
                <w:color w:val="000000"/>
                <w:lang w:val="es-CR" w:eastAsia="es-CR"/>
              </w:rPr>
              <w:br/>
              <w:t>• Estereoscopio con cámara</w:t>
            </w:r>
            <w:r w:rsidRPr="00461F88">
              <w:rPr>
                <w:rFonts w:ascii="Calibri" w:eastAsia="Times New Roman" w:hAnsi="Calibri" w:cs="Calibri"/>
                <w:color w:val="000000"/>
                <w:lang w:val="es-CR" w:eastAsia="es-CR"/>
              </w:rPr>
              <w:br/>
              <w:t>• Lectores de pasaporte. Códigos de barras y cédulas.</w:t>
            </w:r>
            <w:r w:rsidRPr="00461F88">
              <w:rPr>
                <w:rFonts w:ascii="Calibri" w:eastAsia="Times New Roman" w:hAnsi="Calibri" w:cs="Calibri"/>
                <w:color w:val="000000"/>
                <w:lang w:val="es-CR" w:eastAsia="es-CR"/>
              </w:rPr>
              <w:br/>
              <w:t>• Cámaras fotográficas</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Biología</w:t>
            </w:r>
            <w:r w:rsidRPr="00461F88">
              <w:rPr>
                <w:rFonts w:ascii="Calibri" w:eastAsia="Times New Roman" w:hAnsi="Calibri" w:cs="Calibri"/>
                <w:color w:val="000000"/>
                <w:lang w:val="es-CR" w:eastAsia="es-CR"/>
              </w:rPr>
              <w:br/>
              <w:t>• Espectrofotómetro Raman Thermo Scientific</w:t>
            </w:r>
            <w:r w:rsidRPr="00461F88">
              <w:rPr>
                <w:rFonts w:ascii="Calibri" w:eastAsia="Times New Roman" w:hAnsi="Calibri" w:cs="Calibri"/>
                <w:color w:val="000000"/>
                <w:lang w:val="es-CR" w:eastAsia="es-CR"/>
              </w:rPr>
              <w:br/>
              <w:t>• Biotrones</w:t>
            </w:r>
            <w:r w:rsidRPr="00461F88">
              <w:rPr>
                <w:rFonts w:ascii="Calibri" w:eastAsia="Times New Roman" w:hAnsi="Calibri" w:cs="Calibri"/>
                <w:color w:val="000000"/>
                <w:lang w:val="es-CR" w:eastAsia="es-CR"/>
              </w:rPr>
              <w:br/>
              <w:t>• Lámparas de luz forense</w:t>
            </w:r>
            <w:r w:rsidRPr="00461F88">
              <w:rPr>
                <w:rFonts w:ascii="Calibri" w:eastAsia="Times New Roman" w:hAnsi="Calibri" w:cs="Calibri"/>
                <w:color w:val="000000"/>
                <w:lang w:val="es-CR" w:eastAsia="es-CR"/>
              </w:rPr>
              <w:br/>
              <w:t>• Microscopios de comparación</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Bioquímica</w:t>
            </w:r>
            <w:r w:rsidRPr="00461F88">
              <w:rPr>
                <w:rFonts w:ascii="Calibri" w:eastAsia="Times New Roman" w:hAnsi="Calibri" w:cs="Calibri"/>
                <w:color w:val="000000"/>
                <w:lang w:val="es-CR" w:eastAsia="es-CR"/>
              </w:rPr>
              <w:br/>
              <w:t>• Analizador genético Applied Biosystems 3130 y 3500</w:t>
            </w:r>
            <w:r w:rsidRPr="00461F88">
              <w:rPr>
                <w:rFonts w:ascii="Calibri" w:eastAsia="Times New Roman" w:hAnsi="Calibri" w:cs="Calibri"/>
                <w:color w:val="000000"/>
                <w:lang w:val="es-CR" w:eastAsia="es-CR"/>
              </w:rPr>
              <w:br/>
              <w:t>• Termociclador PC-Veriti, proflex</w:t>
            </w:r>
            <w:r w:rsidRPr="00461F88">
              <w:rPr>
                <w:rFonts w:ascii="Calibri" w:eastAsia="Times New Roman" w:hAnsi="Calibri" w:cs="Calibri"/>
                <w:color w:val="000000"/>
                <w:lang w:val="es-CR" w:eastAsia="es-CR"/>
              </w:rPr>
              <w:br/>
              <w:t>• Secuenciador de nueva generación Ilumina modelo Mix Seq FGX</w:t>
            </w:r>
            <w:r w:rsidRPr="00461F88">
              <w:rPr>
                <w:rFonts w:ascii="Calibri" w:eastAsia="Times New Roman" w:hAnsi="Calibri" w:cs="Calibri"/>
                <w:color w:val="000000"/>
                <w:lang w:val="es-CR" w:eastAsia="es-CR"/>
              </w:rPr>
              <w:br/>
              <w:t>• PCR tiempo real Applied Biosystems 7500</w:t>
            </w:r>
            <w:r w:rsidRPr="00461F88">
              <w:rPr>
                <w:rFonts w:ascii="Calibri" w:eastAsia="Times New Roman" w:hAnsi="Calibri" w:cs="Calibri"/>
                <w:color w:val="000000"/>
                <w:lang w:val="es-CR" w:eastAsia="es-CR"/>
              </w:rPr>
              <w:br/>
              <w:t>• Base de datos CODIS</w:t>
            </w:r>
            <w:r w:rsidRPr="00461F88">
              <w:rPr>
                <w:rFonts w:ascii="Calibri" w:eastAsia="Times New Roman" w:hAnsi="Calibri" w:cs="Calibri"/>
                <w:color w:val="000000"/>
                <w:lang w:val="es-CR" w:eastAsia="es-CR"/>
              </w:rPr>
              <w:br/>
              <w:t>• Base de datos M-FISys</w:t>
            </w:r>
            <w:r w:rsidRPr="00461F88">
              <w:rPr>
                <w:rFonts w:ascii="Calibri" w:eastAsia="Times New Roman" w:hAnsi="Calibri" w:cs="Calibri"/>
                <w:color w:val="000000"/>
                <w:lang w:val="es-CR" w:eastAsia="es-CR"/>
              </w:rPr>
              <w:br/>
              <w:t>• Software DNA Mix de análisis de mezclas de perfiles genéticos (Software GFF)</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Pericias Físicas:</w:t>
            </w:r>
            <w:r w:rsidRPr="00461F88">
              <w:rPr>
                <w:rFonts w:ascii="Calibri" w:eastAsia="Times New Roman" w:hAnsi="Calibri" w:cs="Calibri"/>
                <w:color w:val="000000"/>
                <w:lang w:val="es-CR" w:eastAsia="es-CR"/>
              </w:rPr>
              <w:br/>
              <w:t>• Sistema integrado de identificación balística (IBIS)</w:t>
            </w:r>
            <w:r w:rsidRPr="00461F88">
              <w:rPr>
                <w:rFonts w:ascii="Calibri" w:eastAsia="Times New Roman" w:hAnsi="Calibri" w:cs="Calibri"/>
                <w:color w:val="000000"/>
                <w:lang w:val="es-CR" w:eastAsia="es-CR"/>
              </w:rPr>
              <w:br/>
              <w:t>• Microscopios de comparación Leica</w:t>
            </w:r>
            <w:r w:rsidRPr="00461F88">
              <w:rPr>
                <w:rFonts w:ascii="Calibri" w:eastAsia="Times New Roman" w:hAnsi="Calibri" w:cs="Calibri"/>
                <w:color w:val="000000"/>
                <w:lang w:val="es-CR" w:eastAsia="es-CR"/>
              </w:rPr>
              <w:br/>
              <w:t>• Microscopio electrónico con detector de rayos X (SEM) marca Jeol</w:t>
            </w:r>
            <w:r w:rsidRPr="00461F88">
              <w:rPr>
                <w:rFonts w:ascii="Calibri" w:eastAsia="Times New Roman" w:hAnsi="Calibri" w:cs="Calibri"/>
                <w:color w:val="000000"/>
                <w:lang w:val="es-CR" w:eastAsia="es-CR"/>
              </w:rPr>
              <w:br/>
              <w:t>• Cromatógrafo de gases  marca Agilent modelo 7890B con detector de masas 5977B y detector NPD con autoderivatizador GERSTLE para modelo RTC 120</w:t>
            </w:r>
            <w:r w:rsidRPr="00461F88">
              <w:rPr>
                <w:rFonts w:ascii="Calibri" w:eastAsia="Times New Roman" w:hAnsi="Calibri" w:cs="Calibri"/>
                <w:color w:val="000000"/>
                <w:lang w:val="es-CR" w:eastAsia="es-CR"/>
              </w:rPr>
              <w:br/>
              <w:t>• Medidor de índice de refracción en vidrios (Grim 3)</w:t>
            </w:r>
            <w:r w:rsidRPr="00461F88">
              <w:rPr>
                <w:rFonts w:ascii="Calibri" w:eastAsia="Times New Roman" w:hAnsi="Calibri" w:cs="Calibri"/>
                <w:color w:val="000000"/>
                <w:lang w:val="es-CR" w:eastAsia="es-CR"/>
              </w:rPr>
              <w:br/>
              <w:t xml:space="preserve">• Espectrofotómetro de infrarrojo con microscopio y transformada de Fourier NICOLET modelo MIC 10. </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Imagen y Sonido Forense:</w:t>
            </w:r>
            <w:r w:rsidRPr="00461F88">
              <w:rPr>
                <w:rFonts w:ascii="Calibri" w:eastAsia="Times New Roman" w:hAnsi="Calibri" w:cs="Calibri"/>
                <w:color w:val="000000"/>
                <w:lang w:val="es-CR" w:eastAsia="es-CR"/>
              </w:rPr>
              <w:br/>
              <w:t>• Estación de acústica forense con softwares Batvox, Acu Expert, Adobe CS6, Audacity, Paraben, Praat. Cabina de insonorización fija y portátil. Grabadores de audio digitales de campo. Microfonos y mezclador de audio.</w:t>
            </w:r>
            <w:r w:rsidRPr="00461F88">
              <w:rPr>
                <w:rFonts w:ascii="Calibri" w:eastAsia="Times New Roman" w:hAnsi="Calibri" w:cs="Calibri"/>
                <w:color w:val="000000"/>
                <w:lang w:val="es-CR" w:eastAsia="es-CR"/>
              </w:rPr>
              <w:br/>
              <w:t xml:space="preserve">• Estación de la unidad de análisis forenses de imagen con software: Cognitech tri suite, FIAS, CNW, Photo Rescue, Microsoft expresión encoder, HXD, MP4 Inspector. </w:t>
            </w:r>
            <w:r w:rsidRPr="00461F88">
              <w:rPr>
                <w:rFonts w:ascii="Calibri" w:eastAsia="Times New Roman" w:hAnsi="Calibri" w:cs="Calibri"/>
                <w:color w:val="000000"/>
                <w:lang w:val="es-CR" w:eastAsia="es-CR"/>
              </w:rPr>
              <w:br/>
              <w:t xml:space="preserve">• Estaciones de trabajo de técnicos de video forense Adobe CC, Ikena, Clear id. </w:t>
            </w:r>
            <w:r w:rsidRPr="00461F88">
              <w:rPr>
                <w:rFonts w:ascii="Calibri" w:eastAsia="Times New Roman" w:hAnsi="Calibri" w:cs="Calibri"/>
                <w:color w:val="000000"/>
                <w:lang w:val="es-CR" w:eastAsia="es-CR"/>
              </w:rPr>
              <w:br/>
              <w:t xml:space="preserve">• Cámaras y grabadores CCTV espías, CCTV Móviles y fijos. </w:t>
            </w:r>
            <w:r w:rsidRPr="00461F88">
              <w:rPr>
                <w:rFonts w:ascii="Calibri" w:eastAsia="Times New Roman" w:hAnsi="Calibri" w:cs="Calibri"/>
                <w:color w:val="000000"/>
                <w:lang w:val="es-CR" w:eastAsia="es-CR"/>
              </w:rPr>
              <w:br/>
              <w:t>• Drones</w:t>
            </w:r>
            <w:r w:rsidRPr="00461F88">
              <w:rPr>
                <w:rFonts w:ascii="Calibri" w:eastAsia="Times New Roman" w:hAnsi="Calibri" w:cs="Calibri"/>
                <w:color w:val="000000"/>
                <w:lang w:val="es-CR" w:eastAsia="es-CR"/>
              </w:rPr>
              <w:br/>
              <w:t>• Cámaras de video y lentes</w:t>
            </w:r>
            <w:r w:rsidRPr="00461F88">
              <w:rPr>
                <w:rFonts w:ascii="Calibri" w:eastAsia="Times New Roman" w:hAnsi="Calibri" w:cs="Calibri"/>
                <w:color w:val="000000"/>
                <w:lang w:val="es-CR" w:eastAsia="es-CR"/>
              </w:rPr>
              <w:br/>
              <w:t>• Cámaras fotográficas y lentes</w:t>
            </w:r>
            <w:r w:rsidRPr="00461F88">
              <w:rPr>
                <w:rFonts w:ascii="Calibri" w:eastAsia="Times New Roman" w:hAnsi="Calibri" w:cs="Calibri"/>
                <w:color w:val="000000"/>
                <w:lang w:val="es-CR" w:eastAsia="es-CR"/>
              </w:rPr>
              <w:br/>
              <w:t>• Estación de extracción de video forense kit portátil con Omnivore</w:t>
            </w:r>
            <w:r w:rsidRPr="00461F88">
              <w:rPr>
                <w:rFonts w:ascii="Calibri" w:eastAsia="Times New Roman" w:hAnsi="Calibri" w:cs="Calibri"/>
                <w:color w:val="000000"/>
                <w:lang w:val="es-CR" w:eastAsia="es-CR"/>
              </w:rPr>
              <w:br/>
              <w:t xml:space="preserve">• Servidor con software para gestión de evidencia digital (fotos y videos forenses) con: Sql y Quick dime. </w:t>
            </w:r>
            <w:r w:rsidRPr="00461F88">
              <w:rPr>
                <w:rFonts w:ascii="Calibri" w:eastAsia="Times New Roman" w:hAnsi="Calibri" w:cs="Calibri"/>
                <w:color w:val="000000"/>
                <w:lang w:val="es-CR" w:eastAsia="es-CR"/>
              </w:rPr>
              <w:br/>
              <w:t>• Equipos de impresión fotográfica</w:t>
            </w:r>
            <w:r w:rsidRPr="00461F88">
              <w:rPr>
                <w:rFonts w:ascii="Calibri" w:eastAsia="Times New Roman" w:hAnsi="Calibri" w:cs="Calibri"/>
                <w:color w:val="000000"/>
                <w:lang w:val="es-CR" w:eastAsia="es-CR"/>
              </w:rPr>
              <w:br/>
              <w:t>• Estación de trabajo para captura de tour navegables 360° en escenas del crimen con software: scene visión panorama y PT Gui.</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Ingeniería Forense:</w:t>
            </w:r>
            <w:r w:rsidRPr="00461F88">
              <w:rPr>
                <w:rFonts w:ascii="Calibri" w:eastAsia="Times New Roman" w:hAnsi="Calibri" w:cs="Calibri"/>
                <w:color w:val="000000"/>
                <w:lang w:val="es-CR" w:eastAsia="es-CR"/>
              </w:rPr>
              <w:br/>
              <w:t>• Skidman</w:t>
            </w:r>
            <w:r w:rsidRPr="00461F88">
              <w:rPr>
                <w:rFonts w:ascii="Calibri" w:eastAsia="Times New Roman" w:hAnsi="Calibri" w:cs="Calibri"/>
                <w:color w:val="000000"/>
                <w:lang w:val="es-CR" w:eastAsia="es-CR"/>
              </w:rPr>
              <w:br/>
              <w:t>• Estaciones topográficas totales</w:t>
            </w:r>
            <w:r w:rsidRPr="00461F88">
              <w:rPr>
                <w:rFonts w:ascii="Calibri" w:eastAsia="Times New Roman" w:hAnsi="Calibri" w:cs="Calibri"/>
                <w:color w:val="000000"/>
                <w:lang w:val="es-CR" w:eastAsia="es-CR"/>
              </w:rPr>
              <w:br/>
              <w:t>• Receptores gnss (gps) de precisión y de navegación</w:t>
            </w:r>
            <w:r w:rsidRPr="00461F88">
              <w:rPr>
                <w:rFonts w:ascii="Calibri" w:eastAsia="Times New Roman" w:hAnsi="Calibri" w:cs="Calibri"/>
                <w:color w:val="000000"/>
                <w:lang w:val="es-CR" w:eastAsia="es-CR"/>
              </w:rPr>
              <w:br/>
              <w:t>• Escáner láser 3d Leica</w:t>
            </w:r>
            <w:r w:rsidRPr="00461F88">
              <w:rPr>
                <w:rFonts w:ascii="Calibri" w:eastAsia="Times New Roman" w:hAnsi="Calibri" w:cs="Calibri"/>
                <w:color w:val="000000"/>
                <w:lang w:val="es-CR" w:eastAsia="es-CR"/>
              </w:rPr>
              <w:br/>
              <w:t>• Máquina universal de tensión-compresión</w:t>
            </w:r>
            <w:r w:rsidRPr="00461F88">
              <w:rPr>
                <w:rFonts w:ascii="Calibri" w:eastAsia="Times New Roman" w:hAnsi="Calibri" w:cs="Calibri"/>
                <w:color w:val="000000"/>
                <w:lang w:val="es-CR" w:eastAsia="es-CR"/>
              </w:rPr>
              <w:br/>
              <w:t>• Medidor de resistencia de concreto</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Química Analítica</w:t>
            </w:r>
            <w:r w:rsidRPr="00461F88">
              <w:rPr>
                <w:rFonts w:ascii="Calibri" w:eastAsia="Times New Roman" w:hAnsi="Calibri" w:cs="Calibri"/>
                <w:color w:val="000000"/>
                <w:lang w:val="es-CR" w:eastAsia="es-CR"/>
              </w:rPr>
              <w:br/>
              <w:t>• Cromatógrafos de gases con detector de masas GC-MS Agilent, modelos 5973 + 7890, 5975 + 7890, 5977 + 7890B Y 5977B + 7890B</w:t>
            </w:r>
            <w:r w:rsidRPr="00461F88">
              <w:rPr>
                <w:rFonts w:ascii="Calibri" w:eastAsia="Times New Roman" w:hAnsi="Calibri" w:cs="Calibri"/>
                <w:color w:val="000000"/>
                <w:lang w:val="es-CR" w:eastAsia="es-CR"/>
              </w:rPr>
              <w:br/>
              <w:t>• Cromatógrafo de gases GC-FID Agilent modelos 6890 Y 7890B</w:t>
            </w:r>
            <w:r w:rsidRPr="00461F88">
              <w:rPr>
                <w:rFonts w:ascii="Calibri" w:eastAsia="Times New Roman" w:hAnsi="Calibri" w:cs="Calibri"/>
                <w:color w:val="000000"/>
                <w:lang w:val="es-CR" w:eastAsia="es-CR"/>
              </w:rPr>
              <w:br/>
              <w:t xml:space="preserve">• Cromatógrafo líquido con detector de UV-VIS Thermo Scientific, modelo Accela Ultimate 3000 </w:t>
            </w:r>
            <w:r w:rsidRPr="00461F88">
              <w:rPr>
                <w:rFonts w:ascii="Calibri" w:eastAsia="Times New Roman" w:hAnsi="Calibri" w:cs="Calibri"/>
                <w:color w:val="000000"/>
                <w:lang w:val="es-CR" w:eastAsia="es-CR"/>
              </w:rPr>
              <w:br/>
              <w:t>• Espectrofotómetro Raman portátil METROHM modelo MIRA M-3.</w:t>
            </w:r>
            <w:r w:rsidRPr="00461F88">
              <w:rPr>
                <w:rFonts w:ascii="Calibri" w:eastAsia="Times New Roman" w:hAnsi="Calibri" w:cs="Calibri"/>
                <w:color w:val="000000"/>
                <w:lang w:val="es-CR" w:eastAsia="es-CR"/>
              </w:rPr>
              <w:br/>
              <w:t>• Espectrofotómetro de infrarrojo con transformada de Fourier con ATR Thermo Scientific Nicolet modelo  is5 con ATR i07 y Agilent Technology modelo cary 630 con ATR</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Sección de Toxicología Forense:</w:t>
            </w:r>
            <w:r w:rsidRPr="00461F88">
              <w:rPr>
                <w:rFonts w:ascii="Calibri" w:eastAsia="Times New Roman" w:hAnsi="Calibri" w:cs="Calibri"/>
                <w:color w:val="000000"/>
                <w:lang w:val="es-CR" w:eastAsia="es-CR"/>
              </w:rPr>
              <w:br/>
              <w:t>• Cromatógrafo GC-MS modelo 5475c + 7890 + Gerstel mp5</w:t>
            </w:r>
            <w:r w:rsidRPr="00461F88">
              <w:rPr>
                <w:rFonts w:ascii="Calibri" w:eastAsia="Times New Roman" w:hAnsi="Calibri" w:cs="Calibri"/>
                <w:color w:val="000000"/>
                <w:lang w:val="es-CR" w:eastAsia="es-CR"/>
              </w:rPr>
              <w:br/>
              <w:t>• Cromatógrafo GC-MS modelo 5977 + 7890b + gerstel mp5 autoderivatizador Gerstler</w:t>
            </w:r>
            <w:r w:rsidRPr="00461F88">
              <w:rPr>
                <w:rFonts w:ascii="Calibri" w:eastAsia="Times New Roman" w:hAnsi="Calibri" w:cs="Calibri"/>
                <w:color w:val="000000"/>
                <w:lang w:val="es-CR" w:eastAsia="es-CR"/>
              </w:rPr>
              <w:br/>
              <w:t>• Cromatógrafo GC-FID y head space modelos 6890 + 7697 a y 7890 + 7697</w:t>
            </w:r>
            <w:r w:rsidRPr="00461F88">
              <w:rPr>
                <w:rFonts w:ascii="Calibri" w:eastAsia="Times New Roman" w:hAnsi="Calibri" w:cs="Calibri"/>
                <w:color w:val="000000"/>
                <w:lang w:val="es-CR" w:eastAsia="es-CR"/>
              </w:rPr>
              <w:br/>
              <w:t>• Cromatógrafo GC-NPD marca Agilent Technology modelo 6890</w:t>
            </w:r>
            <w:r w:rsidRPr="00461F88">
              <w:rPr>
                <w:rFonts w:ascii="Calibri" w:eastAsia="Times New Roman" w:hAnsi="Calibri" w:cs="Calibri"/>
                <w:color w:val="000000"/>
                <w:lang w:val="es-CR" w:eastAsia="es-CR"/>
              </w:rPr>
              <w:br/>
              <w:t>• Cromatógrafo LC-UV/VIS marca Agilent technology modelos 1100 y 1260</w:t>
            </w:r>
            <w:r w:rsidRPr="00461F88">
              <w:rPr>
                <w:rFonts w:ascii="Calibri" w:eastAsia="Times New Roman" w:hAnsi="Calibri" w:cs="Calibri"/>
                <w:color w:val="000000"/>
                <w:lang w:val="es-CR" w:eastAsia="es-CR"/>
              </w:rPr>
              <w:br/>
              <w:t>• Cromatógrafo LC-MS marca Thermo scientific modelo Accela liq xl</w:t>
            </w:r>
            <w:r w:rsidRPr="00461F88">
              <w:rPr>
                <w:rFonts w:ascii="Calibri" w:eastAsia="Times New Roman" w:hAnsi="Calibri" w:cs="Calibri"/>
                <w:color w:val="000000"/>
                <w:lang w:val="es-CR" w:eastAsia="es-CR"/>
              </w:rPr>
              <w:br/>
              <w:t>• Cromatógrafo LC-MS orbitrap marca Thermo Scientific</w:t>
            </w:r>
            <w:r w:rsidRPr="00461F88">
              <w:rPr>
                <w:rFonts w:ascii="Calibri" w:eastAsia="Times New Roman" w:hAnsi="Calibri" w:cs="Calibri"/>
                <w:color w:val="000000"/>
                <w:lang w:val="es-CR" w:eastAsia="es-CR"/>
              </w:rPr>
              <w:br/>
              <w:t>• Espectrofotómetro Ultra violeta visible marca Varian modelo Cary 50 bio uv y Agilent technology modelo cary 8454</w:t>
            </w:r>
            <w:r w:rsidRPr="00461F88">
              <w:rPr>
                <w:rFonts w:ascii="Calibri" w:eastAsia="Times New Roman" w:hAnsi="Calibri" w:cs="Calibri"/>
                <w:color w:val="000000"/>
                <w:lang w:val="es-CR" w:eastAsia="es-CR"/>
              </w:rPr>
              <w:br/>
              <w:t>• ICP-MS marca Agilent Technology model 7900</w:t>
            </w:r>
            <w:r w:rsidRPr="00461F88">
              <w:rPr>
                <w:rFonts w:ascii="Calibri" w:eastAsia="Times New Roman" w:hAnsi="Calibri" w:cs="Calibri"/>
                <w:color w:val="000000"/>
                <w:lang w:val="es-CR" w:eastAsia="es-CR"/>
              </w:rPr>
              <w:br/>
              <w:t>• Horno digestor de microondas marca Millestone connect modelo Ethos up</w:t>
            </w:r>
            <w:r w:rsidRPr="00461F88">
              <w:rPr>
                <w:rFonts w:ascii="Calibri" w:eastAsia="Times New Roman" w:hAnsi="Calibri" w:cs="Calibri"/>
                <w:color w:val="000000"/>
                <w:lang w:val="es-CR" w:eastAsia="es-CR"/>
              </w:rPr>
              <w:br/>
              <w:t>• Destilador de ácidos Milestone modelo Duo Dur.</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 Reactivos</w:t>
            </w:r>
            <w:r w:rsidRPr="00461F88">
              <w:rPr>
                <w:rFonts w:ascii="Calibri" w:eastAsia="Times New Roman" w:hAnsi="Calibri" w:cs="Calibri"/>
                <w:color w:val="000000"/>
                <w:lang w:val="es-CR" w:eastAsia="es-CR"/>
              </w:rPr>
              <w:br/>
              <w:t>• Solventes</w:t>
            </w:r>
            <w:r w:rsidRPr="00461F88">
              <w:rPr>
                <w:rFonts w:ascii="Calibri" w:eastAsia="Times New Roman" w:hAnsi="Calibri" w:cs="Calibri"/>
                <w:color w:val="000000"/>
                <w:lang w:val="es-CR" w:eastAsia="es-CR"/>
              </w:rPr>
              <w:br/>
              <w:t>• Patrones de comparación</w:t>
            </w:r>
            <w:r w:rsidRPr="00461F88">
              <w:rPr>
                <w:rFonts w:ascii="Calibri" w:eastAsia="Times New Roman" w:hAnsi="Calibri" w:cs="Calibri"/>
                <w:color w:val="000000"/>
                <w:lang w:val="es-CR" w:eastAsia="es-CR"/>
              </w:rPr>
              <w:br/>
              <w:t>• Estándares</w:t>
            </w:r>
          </w:p>
        </w:tc>
        <w:tc>
          <w:tcPr>
            <w:tcW w:w="2552" w:type="dxa"/>
            <w:tcBorders>
              <w:top w:val="nil"/>
              <w:left w:val="nil"/>
              <w:bottom w:val="single" w:sz="4" w:space="0" w:color="auto"/>
              <w:right w:val="single" w:sz="8" w:space="0" w:color="auto"/>
            </w:tcBorders>
            <w:shd w:val="clear" w:color="auto" w:fill="auto"/>
            <w:hideMark/>
          </w:tcPr>
          <w:p w14:paraId="08B1C16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Solicitud de dictamen, formularios de trabajo, registros de trazabilidad (cadena de custodia), procedimientos de operación normados, dictamen criminalístico</w:t>
            </w:r>
          </w:p>
        </w:tc>
      </w:tr>
      <w:tr w:rsidR="00461F88" w:rsidRPr="00461F88" w14:paraId="7BEB21CF" w14:textId="77777777" w:rsidTr="00CC72EB">
        <w:trPr>
          <w:trHeight w:val="43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1DE695"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49</w:t>
            </w:r>
          </w:p>
        </w:tc>
        <w:tc>
          <w:tcPr>
            <w:tcW w:w="2859" w:type="dxa"/>
            <w:tcBorders>
              <w:top w:val="nil"/>
              <w:left w:val="nil"/>
              <w:bottom w:val="single" w:sz="4" w:space="0" w:color="auto"/>
              <w:right w:val="single" w:sz="4" w:space="0" w:color="auto"/>
            </w:tcBorders>
            <w:shd w:val="clear" w:color="auto" w:fill="auto"/>
            <w:hideMark/>
          </w:tcPr>
          <w:p w14:paraId="6B23B77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092 Atención de sitios de suceso</w:t>
            </w:r>
          </w:p>
        </w:tc>
        <w:tc>
          <w:tcPr>
            <w:tcW w:w="2693" w:type="dxa"/>
            <w:tcBorders>
              <w:top w:val="nil"/>
              <w:left w:val="nil"/>
              <w:bottom w:val="single" w:sz="4" w:space="0" w:color="auto"/>
              <w:right w:val="single" w:sz="4" w:space="0" w:color="auto"/>
            </w:tcBorders>
            <w:shd w:val="clear" w:color="auto" w:fill="auto"/>
            <w:hideMark/>
          </w:tcPr>
          <w:p w14:paraId="5442728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1430694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Radio operador.</w:t>
            </w:r>
            <w:r w:rsidRPr="00461F88">
              <w:rPr>
                <w:rFonts w:ascii="Calibri" w:eastAsia="Times New Roman" w:hAnsi="Calibri" w:cs="Calibri"/>
                <w:color w:val="000000"/>
                <w:lang w:val="es-CR" w:eastAsia="es-CR"/>
              </w:rPr>
              <w:br/>
              <w:t>Pareja de Investigadores criminalísticos.</w:t>
            </w:r>
            <w:r w:rsidRPr="00461F88">
              <w:rPr>
                <w:rFonts w:ascii="Calibri" w:eastAsia="Times New Roman" w:hAnsi="Calibri" w:cs="Calibri"/>
                <w:color w:val="000000"/>
                <w:lang w:val="es-CR" w:eastAsia="es-CR"/>
              </w:rPr>
              <w:br/>
              <w:t>Conductor de la Unidad de Transporte Forense.</w:t>
            </w:r>
            <w:r w:rsidRPr="00461F88">
              <w:rPr>
                <w:rFonts w:ascii="Calibri" w:eastAsia="Times New Roman" w:hAnsi="Calibri" w:cs="Calibri"/>
                <w:color w:val="000000"/>
                <w:lang w:val="es-CR" w:eastAsia="es-CR"/>
              </w:rPr>
              <w:br/>
              <w:t>Fiscal (Director Funcional) y Juez</w:t>
            </w:r>
          </w:p>
        </w:tc>
        <w:tc>
          <w:tcPr>
            <w:tcW w:w="2976" w:type="dxa"/>
            <w:tcBorders>
              <w:top w:val="nil"/>
              <w:left w:val="nil"/>
              <w:bottom w:val="single" w:sz="4" w:space="0" w:color="auto"/>
              <w:right w:val="single" w:sz="4" w:space="0" w:color="auto"/>
            </w:tcBorders>
            <w:shd w:val="clear" w:color="auto" w:fill="auto"/>
            <w:hideMark/>
          </w:tcPr>
          <w:p w14:paraId="20449B0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Radio de comunicación.</w:t>
            </w:r>
            <w:r w:rsidRPr="00461F88">
              <w:rPr>
                <w:rFonts w:ascii="Calibri" w:eastAsia="Times New Roman" w:hAnsi="Calibri" w:cs="Calibri"/>
                <w:color w:val="000000"/>
                <w:lang w:val="es-CR" w:eastAsia="es-CR"/>
              </w:rPr>
              <w:br/>
              <w:t xml:space="preserve">Vehículo o unidad para el traslado del personal de investigación criminal y criminalístico. </w:t>
            </w:r>
            <w:r w:rsidRPr="00461F88">
              <w:rPr>
                <w:rFonts w:ascii="Calibri" w:eastAsia="Times New Roman" w:hAnsi="Calibri" w:cs="Calibri"/>
                <w:color w:val="000000"/>
                <w:lang w:val="es-CR" w:eastAsia="es-CR"/>
              </w:rPr>
              <w:br/>
              <w:t>Vehículo o unidad de Transporte Forense (UTF)</w:t>
            </w:r>
            <w:r w:rsidRPr="00461F88">
              <w:rPr>
                <w:rFonts w:ascii="Calibri" w:eastAsia="Times New Roman" w:hAnsi="Calibri" w:cs="Calibri"/>
                <w:color w:val="000000"/>
                <w:lang w:val="es-CR" w:eastAsia="es-CR"/>
              </w:rPr>
              <w:br/>
              <w:t>comunicación vía radial o telefónica con las autoridades judiciales. (Fiscal - Juez)</w:t>
            </w:r>
            <w:r w:rsidRPr="00461F88">
              <w:rPr>
                <w:rFonts w:ascii="Calibri" w:eastAsia="Times New Roman" w:hAnsi="Calibri" w:cs="Calibri"/>
                <w:color w:val="000000"/>
                <w:lang w:val="es-CR" w:eastAsia="es-CR"/>
              </w:rPr>
              <w:br/>
              <w:t xml:space="preserve">Cámara fotográfica, documentación para el registro de la diligencia, bolsa para cadáver, brazalete, equipo de lofoscopía, equipo para el levantamiento de indicios biológicos, balísticos, químicos y otros. Equipo de protección personal (EPP) para los criminalistas. Computadora portátil. </w:t>
            </w:r>
          </w:p>
        </w:tc>
        <w:tc>
          <w:tcPr>
            <w:tcW w:w="2552" w:type="dxa"/>
            <w:tcBorders>
              <w:top w:val="nil"/>
              <w:left w:val="nil"/>
              <w:bottom w:val="single" w:sz="4" w:space="0" w:color="auto"/>
              <w:right w:val="single" w:sz="8" w:space="0" w:color="auto"/>
            </w:tcBorders>
            <w:shd w:val="clear" w:color="auto" w:fill="auto"/>
            <w:hideMark/>
          </w:tcPr>
          <w:p w14:paraId="02FBE5D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Oficinas con comunicación radial. </w:t>
            </w:r>
            <w:r w:rsidRPr="00461F88">
              <w:rPr>
                <w:rFonts w:ascii="Calibri" w:eastAsia="Times New Roman" w:hAnsi="Calibri" w:cs="Calibri"/>
                <w:color w:val="000000"/>
                <w:lang w:val="es-CR" w:eastAsia="es-CR"/>
              </w:rPr>
              <w:br/>
              <w:t>Oficinas con comunicación telefónica.</w:t>
            </w:r>
            <w:r w:rsidRPr="00461F88">
              <w:rPr>
                <w:rFonts w:ascii="Calibri" w:eastAsia="Times New Roman" w:hAnsi="Calibri" w:cs="Calibri"/>
                <w:color w:val="000000"/>
                <w:lang w:val="es-CR" w:eastAsia="es-CR"/>
              </w:rPr>
              <w:br/>
              <w:t>Oficinas con internet.</w:t>
            </w:r>
            <w:r w:rsidRPr="00461F88">
              <w:rPr>
                <w:rFonts w:ascii="Calibri" w:eastAsia="Times New Roman" w:hAnsi="Calibri" w:cs="Calibri"/>
                <w:color w:val="000000"/>
                <w:lang w:val="es-CR" w:eastAsia="es-CR"/>
              </w:rPr>
              <w:br/>
              <w:t xml:space="preserve">Cantidad de personal policial y técnico en cada despacho. </w:t>
            </w:r>
            <w:r w:rsidRPr="00461F88">
              <w:rPr>
                <w:rFonts w:ascii="Calibri" w:eastAsia="Times New Roman" w:hAnsi="Calibri" w:cs="Calibri"/>
                <w:color w:val="000000"/>
                <w:lang w:val="es-CR" w:eastAsia="es-CR"/>
              </w:rPr>
              <w:br/>
              <w:t xml:space="preserve">Capacidades del sistema ECU y de consultas del Archivo Criminal. </w:t>
            </w:r>
            <w:r w:rsidRPr="00461F88">
              <w:rPr>
                <w:rFonts w:ascii="Calibri" w:eastAsia="Times New Roman" w:hAnsi="Calibri" w:cs="Calibri"/>
                <w:color w:val="000000"/>
                <w:lang w:val="es-CR" w:eastAsia="es-CR"/>
              </w:rPr>
              <w:br/>
              <w:t xml:space="preserve"> </w:t>
            </w:r>
          </w:p>
        </w:tc>
      </w:tr>
      <w:tr w:rsidR="00461F88" w:rsidRPr="00461F88" w14:paraId="37233D77"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74688F0"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50</w:t>
            </w:r>
          </w:p>
        </w:tc>
        <w:tc>
          <w:tcPr>
            <w:tcW w:w="2859" w:type="dxa"/>
            <w:tcBorders>
              <w:top w:val="nil"/>
              <w:left w:val="nil"/>
              <w:bottom w:val="single" w:sz="4" w:space="0" w:color="auto"/>
              <w:right w:val="single" w:sz="4" w:space="0" w:color="auto"/>
            </w:tcBorders>
            <w:shd w:val="clear" w:color="auto" w:fill="auto"/>
            <w:hideMark/>
          </w:tcPr>
          <w:p w14:paraId="5800362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104 Operación de todo el transporte institucional en las dependencias del OIJ</w:t>
            </w:r>
          </w:p>
        </w:tc>
        <w:tc>
          <w:tcPr>
            <w:tcW w:w="2693" w:type="dxa"/>
            <w:tcBorders>
              <w:top w:val="nil"/>
              <w:left w:val="nil"/>
              <w:bottom w:val="single" w:sz="4" w:space="0" w:color="auto"/>
              <w:right w:val="single" w:sz="4" w:space="0" w:color="auto"/>
            </w:tcBorders>
            <w:shd w:val="clear" w:color="auto" w:fill="auto"/>
            <w:hideMark/>
          </w:tcPr>
          <w:p w14:paraId="1B2B582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68E0C68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13 Choferes de traslado forense.</w:t>
            </w:r>
            <w:r w:rsidRPr="00461F88">
              <w:rPr>
                <w:rFonts w:ascii="Calibri" w:eastAsia="Times New Roman" w:hAnsi="Calibri" w:cs="Calibri"/>
                <w:color w:val="000000"/>
                <w:lang w:val="es-CR" w:eastAsia="es-CR"/>
              </w:rPr>
              <w:br/>
              <w:t>2. Esto quedará a cargo de cada sede regional quienes deben procurar de sus propios vehículos.</w:t>
            </w:r>
            <w:r w:rsidRPr="00461F88">
              <w:rPr>
                <w:rFonts w:ascii="Calibri" w:eastAsia="Times New Roman" w:hAnsi="Calibri" w:cs="Calibri"/>
                <w:color w:val="000000"/>
                <w:lang w:val="es-CR" w:eastAsia="es-CR"/>
              </w:rPr>
              <w:br/>
              <w:t>3. 13 mecánicos en Taller Mecánico de OIJ</w:t>
            </w:r>
          </w:p>
        </w:tc>
        <w:tc>
          <w:tcPr>
            <w:tcW w:w="2976" w:type="dxa"/>
            <w:tcBorders>
              <w:top w:val="nil"/>
              <w:left w:val="nil"/>
              <w:bottom w:val="single" w:sz="4" w:space="0" w:color="auto"/>
              <w:right w:val="single" w:sz="4" w:space="0" w:color="auto"/>
            </w:tcBorders>
            <w:shd w:val="clear" w:color="auto" w:fill="auto"/>
            <w:hideMark/>
          </w:tcPr>
          <w:p w14:paraId="122CE90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Mascarillas, trajes descartables, bolsas de cadáver, enzimático, etc.</w:t>
            </w:r>
            <w:r w:rsidRPr="00461F88">
              <w:rPr>
                <w:rFonts w:ascii="Calibri" w:eastAsia="Times New Roman" w:hAnsi="Calibri" w:cs="Calibri"/>
                <w:color w:val="000000"/>
                <w:lang w:val="es-CR" w:eastAsia="es-CR"/>
              </w:rPr>
              <w:br/>
              <w:t>2. Vehículos. Formularios f90, f22.</w:t>
            </w:r>
            <w:r w:rsidRPr="00461F88">
              <w:rPr>
                <w:rFonts w:ascii="Calibri" w:eastAsia="Times New Roman" w:hAnsi="Calibri" w:cs="Calibri"/>
                <w:color w:val="000000"/>
                <w:lang w:val="es-CR" w:eastAsia="es-CR"/>
              </w:rPr>
              <w:br/>
              <w:t>3. Herramientas existentes en taller mecánico, elevadores, aceites, repuestos</w:t>
            </w:r>
          </w:p>
        </w:tc>
        <w:tc>
          <w:tcPr>
            <w:tcW w:w="2552" w:type="dxa"/>
            <w:tcBorders>
              <w:top w:val="nil"/>
              <w:left w:val="nil"/>
              <w:bottom w:val="single" w:sz="4" w:space="0" w:color="auto"/>
              <w:right w:val="single" w:sz="8" w:space="0" w:color="auto"/>
            </w:tcBorders>
            <w:shd w:val="clear" w:color="auto" w:fill="auto"/>
            <w:hideMark/>
          </w:tcPr>
          <w:p w14:paraId="5FF4B66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Lugar donde se ubica el fallecido a trasladar.</w:t>
            </w:r>
            <w:r w:rsidRPr="00461F88">
              <w:rPr>
                <w:rFonts w:ascii="Calibri" w:eastAsia="Times New Roman" w:hAnsi="Calibri" w:cs="Calibri"/>
                <w:color w:val="000000"/>
                <w:lang w:val="es-CR" w:eastAsia="es-CR"/>
              </w:rPr>
              <w:br/>
              <w:t>Distribución de vehículos por zona en todo el país.</w:t>
            </w:r>
            <w:r w:rsidRPr="00461F88">
              <w:rPr>
                <w:rFonts w:ascii="Calibri" w:eastAsia="Times New Roman" w:hAnsi="Calibri" w:cs="Calibri"/>
                <w:color w:val="000000"/>
                <w:lang w:val="es-CR" w:eastAsia="es-CR"/>
              </w:rPr>
              <w:br/>
              <w:t>Reporte de daño en el caso de mantenimientos correctivo, el control de kilometraje para mantenimiento preventivo.</w:t>
            </w:r>
          </w:p>
        </w:tc>
      </w:tr>
      <w:tr w:rsidR="00461F88" w:rsidRPr="00461F88" w14:paraId="1406ECD9"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1BCC40F"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51</w:t>
            </w:r>
          </w:p>
        </w:tc>
        <w:tc>
          <w:tcPr>
            <w:tcW w:w="2859" w:type="dxa"/>
            <w:tcBorders>
              <w:top w:val="nil"/>
              <w:left w:val="nil"/>
              <w:bottom w:val="single" w:sz="4" w:space="0" w:color="auto"/>
              <w:right w:val="single" w:sz="4" w:space="0" w:color="auto"/>
            </w:tcBorders>
            <w:shd w:val="clear" w:color="auto" w:fill="auto"/>
            <w:hideMark/>
          </w:tcPr>
          <w:p w14:paraId="21BA58E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113 Custodia, traslado y manejo de todas las personas que se encuentran detenidas</w:t>
            </w:r>
          </w:p>
        </w:tc>
        <w:tc>
          <w:tcPr>
            <w:tcW w:w="2693" w:type="dxa"/>
            <w:tcBorders>
              <w:top w:val="nil"/>
              <w:left w:val="nil"/>
              <w:bottom w:val="single" w:sz="4" w:space="0" w:color="auto"/>
              <w:right w:val="single" w:sz="4" w:space="0" w:color="auto"/>
            </w:tcBorders>
            <w:shd w:val="clear" w:color="auto" w:fill="auto"/>
            <w:hideMark/>
          </w:tcPr>
          <w:p w14:paraId="04F16D8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3D02FB0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Dos custodios por cada detenido. </w:t>
            </w:r>
            <w:r w:rsidRPr="00461F88">
              <w:rPr>
                <w:rFonts w:ascii="Calibri" w:eastAsia="Times New Roman" w:hAnsi="Calibri" w:cs="Calibri"/>
                <w:color w:val="000000"/>
                <w:lang w:val="es-CR" w:eastAsia="es-CR"/>
              </w:rPr>
              <w:br/>
              <w:t xml:space="preserve">Personal administrativo mínimo indispensable: Un coordinador, dos asistentes, un conserje de celdas. </w:t>
            </w:r>
          </w:p>
        </w:tc>
        <w:tc>
          <w:tcPr>
            <w:tcW w:w="2976" w:type="dxa"/>
            <w:tcBorders>
              <w:top w:val="nil"/>
              <w:left w:val="nil"/>
              <w:bottom w:val="single" w:sz="4" w:space="0" w:color="auto"/>
              <w:right w:val="single" w:sz="4" w:space="0" w:color="auto"/>
            </w:tcBorders>
            <w:shd w:val="clear" w:color="auto" w:fill="auto"/>
            <w:hideMark/>
          </w:tcPr>
          <w:p w14:paraId="36651D7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Computadora. </w:t>
            </w:r>
            <w:r w:rsidRPr="00461F88">
              <w:rPr>
                <w:rFonts w:ascii="Calibri" w:eastAsia="Times New Roman" w:hAnsi="Calibri" w:cs="Calibri"/>
                <w:color w:val="000000"/>
                <w:lang w:val="es-CR" w:eastAsia="es-CR"/>
              </w:rPr>
              <w:br/>
              <w:t xml:space="preserve">Consultorio médico. </w:t>
            </w:r>
            <w:r w:rsidRPr="00461F88">
              <w:rPr>
                <w:rFonts w:ascii="Calibri" w:eastAsia="Times New Roman" w:hAnsi="Calibri" w:cs="Calibri"/>
                <w:color w:val="000000"/>
                <w:lang w:val="es-CR" w:eastAsia="es-CR"/>
              </w:rPr>
              <w:br/>
              <w:t xml:space="preserve">Vehículos. </w:t>
            </w:r>
            <w:r w:rsidRPr="00461F88">
              <w:rPr>
                <w:rFonts w:ascii="Calibri" w:eastAsia="Times New Roman" w:hAnsi="Calibri" w:cs="Calibri"/>
                <w:color w:val="000000"/>
                <w:lang w:val="es-CR" w:eastAsia="es-CR"/>
              </w:rPr>
              <w:br/>
              <w:t xml:space="preserve">Equipo policial (funcionamiento de la armería) </w:t>
            </w:r>
          </w:p>
        </w:tc>
        <w:tc>
          <w:tcPr>
            <w:tcW w:w="2552" w:type="dxa"/>
            <w:tcBorders>
              <w:top w:val="nil"/>
              <w:left w:val="nil"/>
              <w:bottom w:val="single" w:sz="4" w:space="0" w:color="auto"/>
              <w:right w:val="single" w:sz="8" w:space="0" w:color="auto"/>
            </w:tcBorders>
            <w:shd w:val="clear" w:color="auto" w:fill="auto"/>
            <w:noWrap/>
            <w:hideMark/>
          </w:tcPr>
          <w:p w14:paraId="6028944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La información concerniente a personas privadas de libertad. </w:t>
            </w:r>
          </w:p>
        </w:tc>
      </w:tr>
      <w:tr w:rsidR="00461F88" w:rsidRPr="00461F88" w14:paraId="16BAFF93"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D30C6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52</w:t>
            </w:r>
          </w:p>
        </w:tc>
        <w:tc>
          <w:tcPr>
            <w:tcW w:w="2859" w:type="dxa"/>
            <w:tcBorders>
              <w:top w:val="nil"/>
              <w:left w:val="nil"/>
              <w:bottom w:val="single" w:sz="4" w:space="0" w:color="auto"/>
              <w:right w:val="single" w:sz="4" w:space="0" w:color="auto"/>
            </w:tcBorders>
            <w:shd w:val="clear" w:color="auto" w:fill="auto"/>
            <w:hideMark/>
          </w:tcPr>
          <w:p w14:paraId="0D900D9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114 Recepción de denuncias</w:t>
            </w:r>
          </w:p>
        </w:tc>
        <w:tc>
          <w:tcPr>
            <w:tcW w:w="2693" w:type="dxa"/>
            <w:tcBorders>
              <w:top w:val="nil"/>
              <w:left w:val="nil"/>
              <w:bottom w:val="single" w:sz="4" w:space="0" w:color="auto"/>
              <w:right w:val="single" w:sz="4" w:space="0" w:color="auto"/>
            </w:tcBorders>
            <w:shd w:val="clear" w:color="auto" w:fill="auto"/>
            <w:hideMark/>
          </w:tcPr>
          <w:p w14:paraId="6A64F2B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3DBFAF5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Cuatro o cinco digitadores como mínimo, sillas para los usuarios, y personal de seguridad, una jefatura en horario hábil.</w:t>
            </w:r>
          </w:p>
        </w:tc>
        <w:tc>
          <w:tcPr>
            <w:tcW w:w="2976" w:type="dxa"/>
            <w:tcBorders>
              <w:top w:val="nil"/>
              <w:left w:val="nil"/>
              <w:bottom w:val="single" w:sz="4" w:space="0" w:color="auto"/>
              <w:right w:val="single" w:sz="4" w:space="0" w:color="auto"/>
            </w:tcBorders>
            <w:shd w:val="clear" w:color="auto" w:fill="auto"/>
            <w:hideMark/>
          </w:tcPr>
          <w:p w14:paraId="7DB78A0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4 computadoras portátiles, una impresora como mínimo inalámbrica, luces de emergencia, o traslado a otra Oficina para dar la respuesta de continuidad del servicio.</w:t>
            </w:r>
          </w:p>
        </w:tc>
        <w:tc>
          <w:tcPr>
            <w:tcW w:w="2552" w:type="dxa"/>
            <w:tcBorders>
              <w:top w:val="nil"/>
              <w:left w:val="nil"/>
              <w:bottom w:val="single" w:sz="4" w:space="0" w:color="auto"/>
              <w:right w:val="single" w:sz="8" w:space="0" w:color="auto"/>
            </w:tcBorders>
            <w:shd w:val="clear" w:color="auto" w:fill="auto"/>
            <w:hideMark/>
          </w:tcPr>
          <w:p w14:paraId="0537296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Contingencia PDF modificable, libro de ingreso general de casos, libro de novedades y adulto mayores.</w:t>
            </w:r>
          </w:p>
        </w:tc>
      </w:tr>
      <w:tr w:rsidR="00461F88" w:rsidRPr="00461F88" w14:paraId="139FA6BF"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1A4E59A"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53</w:t>
            </w:r>
          </w:p>
        </w:tc>
        <w:tc>
          <w:tcPr>
            <w:tcW w:w="2859" w:type="dxa"/>
            <w:tcBorders>
              <w:top w:val="nil"/>
              <w:left w:val="nil"/>
              <w:bottom w:val="single" w:sz="4" w:space="0" w:color="auto"/>
              <w:right w:val="single" w:sz="4" w:space="0" w:color="auto"/>
            </w:tcBorders>
            <w:shd w:val="clear" w:color="auto" w:fill="auto"/>
            <w:hideMark/>
          </w:tcPr>
          <w:p w14:paraId="1E091EF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124 Atención de eventos  de crisis mayores</w:t>
            </w:r>
          </w:p>
        </w:tc>
        <w:tc>
          <w:tcPr>
            <w:tcW w:w="2693" w:type="dxa"/>
            <w:tcBorders>
              <w:top w:val="nil"/>
              <w:left w:val="nil"/>
              <w:bottom w:val="single" w:sz="4" w:space="0" w:color="auto"/>
              <w:right w:val="single" w:sz="4" w:space="0" w:color="auto"/>
            </w:tcBorders>
            <w:shd w:val="clear" w:color="auto" w:fill="auto"/>
            <w:hideMark/>
          </w:tcPr>
          <w:p w14:paraId="5EF4966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683BF17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Investigadores, jefatura, equipos tácticos, negociadores, coordinaciones con equipos de emergencia, equipo de comunicación, equipos criminalisticos, autoridades judiciales. </w:t>
            </w:r>
          </w:p>
        </w:tc>
        <w:tc>
          <w:tcPr>
            <w:tcW w:w="2976" w:type="dxa"/>
            <w:tcBorders>
              <w:top w:val="nil"/>
              <w:left w:val="nil"/>
              <w:bottom w:val="single" w:sz="4" w:space="0" w:color="auto"/>
              <w:right w:val="single" w:sz="4" w:space="0" w:color="auto"/>
            </w:tcBorders>
            <w:shd w:val="clear" w:color="auto" w:fill="auto"/>
            <w:hideMark/>
          </w:tcPr>
          <w:p w14:paraId="5EAB7DE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Radios, vehículos, equipo de brecheo. </w:t>
            </w:r>
          </w:p>
        </w:tc>
        <w:tc>
          <w:tcPr>
            <w:tcW w:w="2552" w:type="dxa"/>
            <w:tcBorders>
              <w:top w:val="nil"/>
              <w:left w:val="nil"/>
              <w:bottom w:val="single" w:sz="4" w:space="0" w:color="auto"/>
              <w:right w:val="single" w:sz="8" w:space="0" w:color="auto"/>
            </w:tcBorders>
            <w:shd w:val="clear" w:color="auto" w:fill="auto"/>
            <w:hideMark/>
          </w:tcPr>
          <w:p w14:paraId="740AFE8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Tipo de caso.</w:t>
            </w:r>
            <w:r w:rsidRPr="00461F88">
              <w:rPr>
                <w:rFonts w:ascii="Calibri" w:eastAsia="Times New Roman" w:hAnsi="Calibri" w:cs="Calibri"/>
                <w:color w:val="000000"/>
                <w:lang w:val="es-CR" w:eastAsia="es-CR"/>
              </w:rPr>
              <w:br/>
              <w:t xml:space="preserve">Tipo de víctimas. </w:t>
            </w:r>
            <w:r w:rsidRPr="00461F88">
              <w:rPr>
                <w:rFonts w:ascii="Calibri" w:eastAsia="Times New Roman" w:hAnsi="Calibri" w:cs="Calibri"/>
                <w:color w:val="000000"/>
                <w:lang w:val="es-CR" w:eastAsia="es-CR"/>
              </w:rPr>
              <w:br/>
              <w:t xml:space="preserve">Armas o peligro de los victimarios o perpetradores. </w:t>
            </w:r>
            <w:r w:rsidRPr="00461F88">
              <w:rPr>
                <w:rFonts w:ascii="Calibri" w:eastAsia="Times New Roman" w:hAnsi="Calibri" w:cs="Calibri"/>
                <w:color w:val="000000"/>
                <w:lang w:val="es-CR" w:eastAsia="es-CR"/>
              </w:rPr>
              <w:br/>
              <w:t>Ubicación del lugar.</w:t>
            </w:r>
            <w:r w:rsidRPr="00461F88">
              <w:rPr>
                <w:rFonts w:ascii="Calibri" w:eastAsia="Times New Roman" w:hAnsi="Calibri" w:cs="Calibri"/>
                <w:color w:val="000000"/>
                <w:lang w:val="es-CR" w:eastAsia="es-CR"/>
              </w:rPr>
              <w:br/>
              <w:t xml:space="preserve">Recursos asequibles. </w:t>
            </w:r>
            <w:r w:rsidRPr="00461F88">
              <w:rPr>
                <w:rFonts w:ascii="Calibri" w:eastAsia="Times New Roman" w:hAnsi="Calibri" w:cs="Calibri"/>
                <w:color w:val="000000"/>
                <w:lang w:val="es-CR" w:eastAsia="es-CR"/>
              </w:rPr>
              <w:br/>
              <w:t xml:space="preserve">Factores de riesgo adicionales asociados al sitio. </w:t>
            </w:r>
            <w:r w:rsidRPr="00461F88">
              <w:rPr>
                <w:rFonts w:ascii="Calibri" w:eastAsia="Times New Roman" w:hAnsi="Calibri" w:cs="Calibri"/>
                <w:color w:val="000000"/>
                <w:lang w:val="es-CR" w:eastAsia="es-CR"/>
              </w:rPr>
              <w:br/>
              <w:t xml:space="preserve">Ubicación Geográfica Clima. </w:t>
            </w:r>
          </w:p>
        </w:tc>
      </w:tr>
      <w:tr w:rsidR="00461F88" w:rsidRPr="00461F88" w14:paraId="0F317C86"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50DA2F"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54</w:t>
            </w:r>
          </w:p>
        </w:tc>
        <w:tc>
          <w:tcPr>
            <w:tcW w:w="2859" w:type="dxa"/>
            <w:tcBorders>
              <w:top w:val="nil"/>
              <w:left w:val="nil"/>
              <w:bottom w:val="single" w:sz="4" w:space="0" w:color="auto"/>
              <w:right w:val="single" w:sz="4" w:space="0" w:color="auto"/>
            </w:tcBorders>
            <w:shd w:val="clear" w:color="auto" w:fill="auto"/>
            <w:hideMark/>
          </w:tcPr>
          <w:p w14:paraId="4CCF14B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155 Gestión de las condiciones operativas del servicio de comunicaciones radiales</w:t>
            </w:r>
          </w:p>
        </w:tc>
        <w:tc>
          <w:tcPr>
            <w:tcW w:w="2693" w:type="dxa"/>
            <w:tcBorders>
              <w:top w:val="nil"/>
              <w:left w:val="nil"/>
              <w:bottom w:val="single" w:sz="4" w:space="0" w:color="auto"/>
              <w:right w:val="single" w:sz="4" w:space="0" w:color="auto"/>
            </w:tcBorders>
            <w:shd w:val="clear" w:color="auto" w:fill="auto"/>
            <w:hideMark/>
          </w:tcPr>
          <w:p w14:paraId="3F5B846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34F44DC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Técnicos Especializados 6 mínimo 2, ideal 4 por turno.</w:t>
            </w:r>
            <w:r w:rsidRPr="00461F88">
              <w:rPr>
                <w:rFonts w:ascii="Calibri" w:eastAsia="Times New Roman" w:hAnsi="Calibri" w:cs="Calibri"/>
                <w:color w:val="000000"/>
                <w:lang w:val="es-CR" w:eastAsia="es-CR"/>
              </w:rPr>
              <w:br/>
              <w:t>Técnicos Especializados 3 mínimo 2, ideal 3 por turno.</w:t>
            </w:r>
          </w:p>
        </w:tc>
        <w:tc>
          <w:tcPr>
            <w:tcW w:w="2976" w:type="dxa"/>
            <w:tcBorders>
              <w:top w:val="nil"/>
              <w:left w:val="nil"/>
              <w:bottom w:val="single" w:sz="4" w:space="0" w:color="auto"/>
              <w:right w:val="single" w:sz="4" w:space="0" w:color="auto"/>
            </w:tcBorders>
            <w:shd w:val="clear" w:color="auto" w:fill="auto"/>
            <w:hideMark/>
          </w:tcPr>
          <w:p w14:paraId="1B58684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Equipos de comunicación radial. (Radios, repetidores) </w:t>
            </w:r>
            <w:r w:rsidRPr="00461F88">
              <w:rPr>
                <w:rFonts w:ascii="Calibri" w:eastAsia="Times New Roman" w:hAnsi="Calibri" w:cs="Calibri"/>
                <w:color w:val="000000"/>
                <w:lang w:val="es-CR" w:eastAsia="es-CR"/>
              </w:rPr>
              <w:br/>
              <w:t xml:space="preserve">Hojas, cuadernos, lapiceros. </w:t>
            </w:r>
          </w:p>
        </w:tc>
        <w:tc>
          <w:tcPr>
            <w:tcW w:w="2552" w:type="dxa"/>
            <w:tcBorders>
              <w:top w:val="nil"/>
              <w:left w:val="nil"/>
              <w:bottom w:val="single" w:sz="4" w:space="0" w:color="auto"/>
              <w:right w:val="single" w:sz="8" w:space="0" w:color="auto"/>
            </w:tcBorders>
            <w:shd w:val="clear" w:color="auto" w:fill="auto"/>
            <w:hideMark/>
          </w:tcPr>
          <w:p w14:paraId="29A5C40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Respaldo de los formularios Novedades ECU</w:t>
            </w:r>
          </w:p>
        </w:tc>
      </w:tr>
      <w:tr w:rsidR="00461F88" w:rsidRPr="00461F88" w14:paraId="0CAAACB2" w14:textId="77777777" w:rsidTr="00CC72EB">
        <w:trPr>
          <w:trHeight w:val="3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CE2A09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55</w:t>
            </w:r>
          </w:p>
        </w:tc>
        <w:tc>
          <w:tcPr>
            <w:tcW w:w="2859" w:type="dxa"/>
            <w:tcBorders>
              <w:top w:val="nil"/>
              <w:left w:val="nil"/>
              <w:bottom w:val="single" w:sz="4" w:space="0" w:color="auto"/>
              <w:right w:val="single" w:sz="4" w:space="0" w:color="auto"/>
            </w:tcBorders>
            <w:shd w:val="clear" w:color="auto" w:fill="auto"/>
            <w:hideMark/>
          </w:tcPr>
          <w:p w14:paraId="7D38ADD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OIJ 157 Atención de  situaciones de emergencia y desastres</w:t>
            </w:r>
          </w:p>
        </w:tc>
        <w:tc>
          <w:tcPr>
            <w:tcW w:w="2693" w:type="dxa"/>
            <w:tcBorders>
              <w:top w:val="nil"/>
              <w:left w:val="nil"/>
              <w:bottom w:val="single" w:sz="4" w:space="0" w:color="auto"/>
              <w:right w:val="single" w:sz="4" w:space="0" w:color="auto"/>
            </w:tcBorders>
            <w:shd w:val="clear" w:color="auto" w:fill="auto"/>
            <w:hideMark/>
          </w:tcPr>
          <w:p w14:paraId="0271957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Organismo de Investigación Judicial</w:t>
            </w:r>
          </w:p>
        </w:tc>
        <w:tc>
          <w:tcPr>
            <w:tcW w:w="2694" w:type="dxa"/>
            <w:tcBorders>
              <w:top w:val="nil"/>
              <w:left w:val="nil"/>
              <w:bottom w:val="single" w:sz="4" w:space="0" w:color="auto"/>
              <w:right w:val="single" w:sz="4" w:space="0" w:color="auto"/>
            </w:tcBorders>
            <w:shd w:val="clear" w:color="auto" w:fill="auto"/>
            <w:hideMark/>
          </w:tcPr>
          <w:p w14:paraId="5A7F4B4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Radio operadores. </w:t>
            </w:r>
            <w:r w:rsidRPr="00461F88">
              <w:rPr>
                <w:rFonts w:ascii="Calibri" w:eastAsia="Times New Roman" w:hAnsi="Calibri" w:cs="Calibri"/>
                <w:color w:val="000000"/>
                <w:lang w:val="es-CR" w:eastAsia="es-CR"/>
              </w:rPr>
              <w:br/>
              <w:t xml:space="preserve">Puesto de mando. (Según el Sistema de Comando de Incidentes SCI) estructura mínima organizativa para la administración de una emergencia o desastre. </w:t>
            </w:r>
            <w:r w:rsidRPr="00461F88">
              <w:rPr>
                <w:rFonts w:ascii="Calibri" w:eastAsia="Times New Roman" w:hAnsi="Calibri" w:cs="Calibri"/>
                <w:color w:val="000000"/>
                <w:lang w:val="es-CR" w:eastAsia="es-CR"/>
              </w:rPr>
              <w:br/>
              <w:t>Investigadores criminalistas.</w:t>
            </w:r>
            <w:r w:rsidRPr="00461F88">
              <w:rPr>
                <w:rFonts w:ascii="Calibri" w:eastAsia="Times New Roman" w:hAnsi="Calibri" w:cs="Calibri"/>
                <w:color w:val="000000"/>
                <w:lang w:val="es-CR" w:eastAsia="es-CR"/>
              </w:rPr>
              <w:br/>
              <w:t>Conductor de unidades de transporte forense. (UTF)</w:t>
            </w:r>
            <w:r w:rsidRPr="00461F88">
              <w:rPr>
                <w:rFonts w:ascii="Calibri" w:eastAsia="Times New Roman" w:hAnsi="Calibri" w:cs="Calibri"/>
                <w:color w:val="000000"/>
                <w:lang w:val="es-CR" w:eastAsia="es-CR"/>
              </w:rPr>
              <w:br/>
              <w:t>Autoridades judiciales. (Fiscales y Jueces)</w:t>
            </w:r>
            <w:r w:rsidRPr="00461F88">
              <w:rPr>
                <w:rFonts w:ascii="Calibri" w:eastAsia="Times New Roman" w:hAnsi="Calibri" w:cs="Calibri"/>
                <w:color w:val="000000"/>
                <w:lang w:val="es-CR" w:eastAsia="es-CR"/>
              </w:rPr>
              <w:br/>
              <w:t xml:space="preserve">Médicos forenses.  </w:t>
            </w:r>
          </w:p>
        </w:tc>
        <w:tc>
          <w:tcPr>
            <w:tcW w:w="2976" w:type="dxa"/>
            <w:tcBorders>
              <w:top w:val="nil"/>
              <w:left w:val="nil"/>
              <w:bottom w:val="single" w:sz="4" w:space="0" w:color="auto"/>
              <w:right w:val="single" w:sz="4" w:space="0" w:color="auto"/>
            </w:tcBorders>
            <w:shd w:val="clear" w:color="auto" w:fill="auto"/>
            <w:hideMark/>
          </w:tcPr>
          <w:p w14:paraId="6078796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Radios de comunicación. </w:t>
            </w:r>
            <w:r w:rsidRPr="00461F88">
              <w:rPr>
                <w:rFonts w:ascii="Calibri" w:eastAsia="Times New Roman" w:hAnsi="Calibri" w:cs="Calibri"/>
                <w:color w:val="000000"/>
                <w:lang w:val="es-CR" w:eastAsia="es-CR"/>
              </w:rPr>
              <w:br/>
              <w:t>Vehículos para los traslados.</w:t>
            </w:r>
            <w:r w:rsidRPr="00461F88">
              <w:rPr>
                <w:rFonts w:ascii="Calibri" w:eastAsia="Times New Roman" w:hAnsi="Calibri" w:cs="Calibri"/>
                <w:color w:val="000000"/>
                <w:lang w:val="es-CR" w:eastAsia="es-CR"/>
              </w:rPr>
              <w:br/>
              <w:t>Equipo criminalístico (Para levantamiento de cadáveres, equipo lofoscópico, biológico, químico, físico-balístico, fotográfico, electrónico)</w:t>
            </w:r>
            <w:r w:rsidRPr="00461F88">
              <w:rPr>
                <w:rFonts w:ascii="Calibri" w:eastAsia="Times New Roman" w:hAnsi="Calibri" w:cs="Calibri"/>
                <w:color w:val="000000"/>
                <w:lang w:val="es-CR" w:eastAsia="es-CR"/>
              </w:rPr>
              <w:br/>
              <w:t>Unidades de transporte forense o en su defecto pick-up.</w:t>
            </w:r>
            <w:r w:rsidRPr="00461F88">
              <w:rPr>
                <w:rFonts w:ascii="Calibri" w:eastAsia="Times New Roman" w:hAnsi="Calibri" w:cs="Calibri"/>
                <w:color w:val="000000"/>
                <w:lang w:val="es-CR" w:eastAsia="es-CR"/>
              </w:rPr>
              <w:br/>
              <w:t xml:space="preserve">Contenedores con refrigeración. (Según el caso) </w:t>
            </w:r>
          </w:p>
        </w:tc>
        <w:tc>
          <w:tcPr>
            <w:tcW w:w="2552" w:type="dxa"/>
            <w:tcBorders>
              <w:top w:val="nil"/>
              <w:left w:val="nil"/>
              <w:bottom w:val="single" w:sz="4" w:space="0" w:color="auto"/>
              <w:right w:val="single" w:sz="8" w:space="0" w:color="auto"/>
            </w:tcBorders>
            <w:shd w:val="clear" w:color="auto" w:fill="auto"/>
            <w:hideMark/>
          </w:tcPr>
          <w:p w14:paraId="08D555C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Comunicación. Lugares donde se encuentran cuerpos que levantar.</w:t>
            </w:r>
            <w:r w:rsidRPr="00461F88">
              <w:rPr>
                <w:rFonts w:ascii="Calibri" w:eastAsia="Times New Roman" w:hAnsi="Calibri" w:cs="Calibri"/>
                <w:color w:val="000000"/>
                <w:lang w:val="es-CR" w:eastAsia="es-CR"/>
              </w:rPr>
              <w:br/>
              <w:t xml:space="preserve">Vías a las que se puede acceder. </w:t>
            </w:r>
            <w:r w:rsidRPr="00461F88">
              <w:rPr>
                <w:rFonts w:ascii="Calibri" w:eastAsia="Times New Roman" w:hAnsi="Calibri" w:cs="Calibri"/>
                <w:color w:val="000000"/>
                <w:lang w:val="es-CR" w:eastAsia="es-CR"/>
              </w:rPr>
              <w:br/>
              <w:t xml:space="preserve">contacto con las autoridades judiciales. </w:t>
            </w:r>
            <w:r w:rsidRPr="00461F88">
              <w:rPr>
                <w:rFonts w:ascii="Calibri" w:eastAsia="Times New Roman" w:hAnsi="Calibri" w:cs="Calibri"/>
                <w:color w:val="000000"/>
                <w:lang w:val="es-CR" w:eastAsia="es-CR"/>
              </w:rPr>
              <w:br/>
              <w:t xml:space="preserve">Contacto con los médicos forenses. </w:t>
            </w:r>
            <w:r w:rsidRPr="00461F88">
              <w:rPr>
                <w:rFonts w:ascii="Calibri" w:eastAsia="Times New Roman" w:hAnsi="Calibri" w:cs="Calibri"/>
                <w:color w:val="000000"/>
                <w:lang w:val="es-CR" w:eastAsia="es-CR"/>
              </w:rPr>
              <w:br/>
              <w:t xml:space="preserve">Cantidad de personal de investigación disponible por oficina. </w:t>
            </w:r>
            <w:r w:rsidRPr="00461F88">
              <w:rPr>
                <w:rFonts w:ascii="Calibri" w:eastAsia="Times New Roman" w:hAnsi="Calibri" w:cs="Calibri"/>
                <w:color w:val="000000"/>
                <w:lang w:val="es-CR" w:eastAsia="es-CR"/>
              </w:rPr>
              <w:br/>
              <w:t xml:space="preserve">Cantidad de unidades o vehículos disponibles por oficina. </w:t>
            </w:r>
            <w:r w:rsidRPr="00461F88">
              <w:rPr>
                <w:rFonts w:ascii="Calibri" w:eastAsia="Times New Roman" w:hAnsi="Calibri" w:cs="Calibri"/>
                <w:color w:val="000000"/>
                <w:lang w:val="es-CR" w:eastAsia="es-CR"/>
              </w:rPr>
              <w:br/>
              <w:t xml:space="preserve">Cantidad de radios de comunicación disponibles por oficina. </w:t>
            </w:r>
            <w:r w:rsidRPr="00461F88">
              <w:rPr>
                <w:rFonts w:ascii="Calibri" w:eastAsia="Times New Roman" w:hAnsi="Calibri" w:cs="Calibri"/>
                <w:color w:val="000000"/>
                <w:lang w:val="es-CR" w:eastAsia="es-CR"/>
              </w:rPr>
              <w:br/>
              <w:t xml:space="preserve">Cantidad de equipos criminalísticos disponibles por oficina.  </w:t>
            </w:r>
          </w:p>
        </w:tc>
      </w:tr>
      <w:tr w:rsidR="00461F88" w:rsidRPr="00461F88" w14:paraId="0B7E38B3"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C2A5F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56</w:t>
            </w:r>
          </w:p>
        </w:tc>
        <w:tc>
          <w:tcPr>
            <w:tcW w:w="2859" w:type="dxa"/>
            <w:tcBorders>
              <w:top w:val="nil"/>
              <w:left w:val="nil"/>
              <w:bottom w:val="single" w:sz="4" w:space="0" w:color="auto"/>
              <w:right w:val="single" w:sz="4" w:space="0" w:color="auto"/>
            </w:tcBorders>
            <w:shd w:val="clear" w:color="auto" w:fill="auto"/>
            <w:hideMark/>
          </w:tcPr>
          <w:p w14:paraId="5165DDD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002 Ingreso y toma de denuncia</w:t>
            </w:r>
          </w:p>
        </w:tc>
        <w:tc>
          <w:tcPr>
            <w:tcW w:w="2693" w:type="dxa"/>
            <w:tcBorders>
              <w:top w:val="nil"/>
              <w:left w:val="nil"/>
              <w:bottom w:val="single" w:sz="4" w:space="0" w:color="auto"/>
              <w:right w:val="single" w:sz="4" w:space="0" w:color="auto"/>
            </w:tcBorders>
            <w:shd w:val="clear" w:color="auto" w:fill="auto"/>
            <w:hideMark/>
          </w:tcPr>
          <w:p w14:paraId="4BFCEE5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414FE93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fiscal, dos personas técnicas judiciales</w:t>
            </w:r>
          </w:p>
        </w:tc>
        <w:tc>
          <w:tcPr>
            <w:tcW w:w="2976" w:type="dxa"/>
            <w:tcBorders>
              <w:top w:val="nil"/>
              <w:left w:val="nil"/>
              <w:bottom w:val="single" w:sz="4" w:space="0" w:color="auto"/>
              <w:right w:val="single" w:sz="4" w:space="0" w:color="auto"/>
            </w:tcBorders>
            <w:shd w:val="clear" w:color="auto" w:fill="auto"/>
            <w:hideMark/>
          </w:tcPr>
          <w:p w14:paraId="31B23DD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Escritorio, silla, computadora, impresora, red, hojas, lapicero, engrapadora.</w:t>
            </w:r>
          </w:p>
        </w:tc>
        <w:tc>
          <w:tcPr>
            <w:tcW w:w="2552" w:type="dxa"/>
            <w:tcBorders>
              <w:top w:val="nil"/>
              <w:left w:val="nil"/>
              <w:bottom w:val="single" w:sz="4" w:space="0" w:color="auto"/>
              <w:right w:val="single" w:sz="8" w:space="0" w:color="auto"/>
            </w:tcBorders>
            <w:shd w:val="clear" w:color="auto" w:fill="auto"/>
            <w:hideMark/>
          </w:tcPr>
          <w:p w14:paraId="1DFA512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En los despachos virtuales la información del expediente.</w:t>
            </w:r>
            <w:r w:rsidRPr="00461F88">
              <w:rPr>
                <w:rFonts w:ascii="Calibri" w:eastAsia="Times New Roman" w:hAnsi="Calibri" w:cs="Calibri"/>
                <w:color w:val="000000"/>
                <w:lang w:val="es-CR" w:eastAsia="es-CR"/>
              </w:rPr>
              <w:br/>
              <w:t>En los despachos físicos la ubicación del expediente</w:t>
            </w:r>
          </w:p>
        </w:tc>
      </w:tr>
      <w:tr w:rsidR="00461F88" w:rsidRPr="00461F88" w14:paraId="1B2F7637" w14:textId="77777777" w:rsidTr="00CC72EB">
        <w:trPr>
          <w:trHeight w:val="2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FDF404"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57</w:t>
            </w:r>
          </w:p>
        </w:tc>
        <w:tc>
          <w:tcPr>
            <w:tcW w:w="2859" w:type="dxa"/>
            <w:tcBorders>
              <w:top w:val="nil"/>
              <w:left w:val="nil"/>
              <w:bottom w:val="single" w:sz="4" w:space="0" w:color="auto"/>
              <w:right w:val="single" w:sz="4" w:space="0" w:color="auto"/>
            </w:tcBorders>
            <w:shd w:val="clear" w:color="auto" w:fill="auto"/>
            <w:hideMark/>
          </w:tcPr>
          <w:p w14:paraId="6D86F9B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008 Declaración de la Persona Imputada</w:t>
            </w:r>
          </w:p>
        </w:tc>
        <w:tc>
          <w:tcPr>
            <w:tcW w:w="2693" w:type="dxa"/>
            <w:tcBorders>
              <w:top w:val="nil"/>
              <w:left w:val="nil"/>
              <w:bottom w:val="single" w:sz="4" w:space="0" w:color="auto"/>
              <w:right w:val="single" w:sz="4" w:space="0" w:color="auto"/>
            </w:tcBorders>
            <w:shd w:val="clear" w:color="auto" w:fill="auto"/>
            <w:hideMark/>
          </w:tcPr>
          <w:p w14:paraId="6E25FD0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4267D30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 lo interno</w:t>
            </w:r>
            <w:r w:rsidRPr="00461F88">
              <w:rPr>
                <w:rFonts w:ascii="Calibri" w:eastAsia="Times New Roman" w:hAnsi="Calibri" w:cs="Calibri"/>
                <w:color w:val="000000"/>
                <w:lang w:val="es-CR" w:eastAsia="es-CR"/>
              </w:rPr>
              <w:br/>
              <w:t>Un personal fiscal, dos personas técnicas judiciales</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A lo externo</w:t>
            </w:r>
            <w:r w:rsidRPr="00461F88">
              <w:rPr>
                <w:rFonts w:ascii="Calibri" w:eastAsia="Times New Roman" w:hAnsi="Calibri" w:cs="Calibri"/>
                <w:color w:val="000000"/>
                <w:lang w:val="es-CR" w:eastAsia="es-CR"/>
              </w:rPr>
              <w:br/>
              <w:t>dos personas defensoras, dos custodios</w:t>
            </w:r>
          </w:p>
        </w:tc>
        <w:tc>
          <w:tcPr>
            <w:tcW w:w="2976" w:type="dxa"/>
            <w:tcBorders>
              <w:top w:val="nil"/>
              <w:left w:val="nil"/>
              <w:bottom w:val="single" w:sz="4" w:space="0" w:color="auto"/>
              <w:right w:val="single" w:sz="4" w:space="0" w:color="auto"/>
            </w:tcBorders>
            <w:shd w:val="clear" w:color="auto" w:fill="auto"/>
            <w:hideMark/>
          </w:tcPr>
          <w:p w14:paraId="241767E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Escritorio, 3 sillas, computadora, papel, lapicero, engrapadora</w:t>
            </w:r>
          </w:p>
        </w:tc>
        <w:tc>
          <w:tcPr>
            <w:tcW w:w="2552" w:type="dxa"/>
            <w:tcBorders>
              <w:top w:val="nil"/>
              <w:left w:val="nil"/>
              <w:bottom w:val="single" w:sz="4" w:space="0" w:color="auto"/>
              <w:right w:val="single" w:sz="8" w:space="0" w:color="auto"/>
            </w:tcBorders>
            <w:shd w:val="clear" w:color="auto" w:fill="auto"/>
            <w:hideMark/>
          </w:tcPr>
          <w:p w14:paraId="30FA7AF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En los despachos físicos</w:t>
            </w:r>
            <w:r w:rsidRPr="00461F88">
              <w:rPr>
                <w:rFonts w:ascii="Calibri" w:eastAsia="Times New Roman" w:hAnsi="Calibri" w:cs="Calibri"/>
                <w:color w:val="000000"/>
                <w:lang w:val="es-CR" w:eastAsia="es-CR"/>
              </w:rPr>
              <w:br/>
              <w:t>Ninguna</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En los despachos virtuales</w:t>
            </w:r>
            <w:r w:rsidRPr="00461F88">
              <w:rPr>
                <w:rFonts w:ascii="Calibri" w:eastAsia="Times New Roman" w:hAnsi="Calibri" w:cs="Calibri"/>
                <w:color w:val="000000"/>
                <w:lang w:val="es-CR" w:eastAsia="es-CR"/>
              </w:rPr>
              <w:br/>
              <w:t>La información del expediente (número único y la información total del legajo, para poder informar y mostrar a la persona imputada y su defensa los elementos de prueba y la imputación)</w:t>
            </w:r>
          </w:p>
        </w:tc>
      </w:tr>
      <w:tr w:rsidR="00461F88" w:rsidRPr="00461F88" w14:paraId="7BBB667E"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FD0E922"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58</w:t>
            </w:r>
          </w:p>
        </w:tc>
        <w:tc>
          <w:tcPr>
            <w:tcW w:w="2859" w:type="dxa"/>
            <w:tcBorders>
              <w:top w:val="nil"/>
              <w:left w:val="nil"/>
              <w:bottom w:val="single" w:sz="4" w:space="0" w:color="auto"/>
              <w:right w:val="single" w:sz="4" w:space="0" w:color="auto"/>
            </w:tcBorders>
            <w:shd w:val="clear" w:color="auto" w:fill="auto"/>
            <w:hideMark/>
          </w:tcPr>
          <w:p w14:paraId="2C8C853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016 Gestión de Secuestros de Evidencia</w:t>
            </w:r>
          </w:p>
        </w:tc>
        <w:tc>
          <w:tcPr>
            <w:tcW w:w="2693" w:type="dxa"/>
            <w:tcBorders>
              <w:top w:val="nil"/>
              <w:left w:val="nil"/>
              <w:bottom w:val="single" w:sz="4" w:space="0" w:color="auto"/>
              <w:right w:val="single" w:sz="4" w:space="0" w:color="auto"/>
            </w:tcBorders>
            <w:shd w:val="clear" w:color="auto" w:fill="auto"/>
            <w:hideMark/>
          </w:tcPr>
          <w:p w14:paraId="25DF238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7C62299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 fiscal, una persona técnica judicial</w:t>
            </w:r>
          </w:p>
        </w:tc>
        <w:tc>
          <w:tcPr>
            <w:tcW w:w="2976" w:type="dxa"/>
            <w:tcBorders>
              <w:top w:val="nil"/>
              <w:left w:val="nil"/>
              <w:bottom w:val="single" w:sz="4" w:space="0" w:color="auto"/>
              <w:right w:val="single" w:sz="4" w:space="0" w:color="auto"/>
            </w:tcBorders>
            <w:shd w:val="clear" w:color="auto" w:fill="auto"/>
            <w:hideMark/>
          </w:tcPr>
          <w:p w14:paraId="5CE246E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y en caso de ser imposible, hojas, lapicero, engrapadora, sacabocado, tapas y contratapas, cordón para amarrar, sello de la oficina con su tinta</w:t>
            </w:r>
          </w:p>
        </w:tc>
        <w:tc>
          <w:tcPr>
            <w:tcW w:w="2552" w:type="dxa"/>
            <w:tcBorders>
              <w:top w:val="nil"/>
              <w:left w:val="nil"/>
              <w:bottom w:val="single" w:sz="4" w:space="0" w:color="auto"/>
              <w:right w:val="single" w:sz="8" w:space="0" w:color="auto"/>
            </w:tcBorders>
            <w:shd w:val="clear" w:color="auto" w:fill="auto"/>
            <w:hideMark/>
          </w:tcPr>
          <w:p w14:paraId="6FC68C2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En los despachos físicos</w:t>
            </w:r>
            <w:r w:rsidRPr="00461F88">
              <w:rPr>
                <w:rFonts w:ascii="Calibri" w:eastAsia="Times New Roman" w:hAnsi="Calibri" w:cs="Calibri"/>
                <w:color w:val="000000"/>
                <w:lang w:val="es-CR" w:eastAsia="es-CR"/>
              </w:rPr>
              <w:br/>
              <w:t>La ubicación del expediente</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En los despachos virtuales</w:t>
            </w:r>
            <w:r w:rsidRPr="00461F88">
              <w:rPr>
                <w:rFonts w:ascii="Calibri" w:eastAsia="Times New Roman" w:hAnsi="Calibri" w:cs="Calibri"/>
                <w:color w:val="000000"/>
                <w:lang w:val="es-CR" w:eastAsia="es-CR"/>
              </w:rPr>
              <w:br/>
              <w:t>Todo el expediente</w:t>
            </w:r>
          </w:p>
        </w:tc>
      </w:tr>
      <w:tr w:rsidR="00461F88" w:rsidRPr="00461F88" w14:paraId="0723BB10"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566771C"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59</w:t>
            </w:r>
          </w:p>
        </w:tc>
        <w:tc>
          <w:tcPr>
            <w:tcW w:w="2859" w:type="dxa"/>
            <w:tcBorders>
              <w:top w:val="nil"/>
              <w:left w:val="nil"/>
              <w:bottom w:val="single" w:sz="4" w:space="0" w:color="auto"/>
              <w:right w:val="single" w:sz="4" w:space="0" w:color="auto"/>
            </w:tcBorders>
            <w:shd w:val="clear" w:color="auto" w:fill="auto"/>
            <w:hideMark/>
          </w:tcPr>
          <w:p w14:paraId="76F4559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019 Trámite de Solicitud Allanamiento</w:t>
            </w:r>
          </w:p>
        </w:tc>
        <w:tc>
          <w:tcPr>
            <w:tcW w:w="2693" w:type="dxa"/>
            <w:tcBorders>
              <w:top w:val="nil"/>
              <w:left w:val="nil"/>
              <w:bottom w:val="single" w:sz="4" w:space="0" w:color="auto"/>
              <w:right w:val="single" w:sz="4" w:space="0" w:color="auto"/>
            </w:tcBorders>
            <w:shd w:val="clear" w:color="auto" w:fill="auto"/>
            <w:hideMark/>
          </w:tcPr>
          <w:p w14:paraId="168596B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1DF2EDB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Juez, Fiscal, Investigador, personal de apoyo</w:t>
            </w:r>
          </w:p>
        </w:tc>
        <w:tc>
          <w:tcPr>
            <w:tcW w:w="2976" w:type="dxa"/>
            <w:tcBorders>
              <w:top w:val="nil"/>
              <w:left w:val="nil"/>
              <w:bottom w:val="single" w:sz="4" w:space="0" w:color="auto"/>
              <w:right w:val="single" w:sz="4" w:space="0" w:color="auto"/>
            </w:tcBorders>
            <w:shd w:val="clear" w:color="auto" w:fill="auto"/>
            <w:hideMark/>
          </w:tcPr>
          <w:p w14:paraId="0B96C1D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Hojas y lapiceros</w:t>
            </w:r>
            <w:r w:rsidRPr="00461F88">
              <w:rPr>
                <w:rFonts w:ascii="Calibri" w:eastAsia="Times New Roman" w:hAnsi="Calibri" w:cs="Calibri"/>
                <w:color w:val="000000"/>
                <w:lang w:val="es-CR" w:eastAsia="es-CR"/>
              </w:rPr>
              <w:br/>
              <w:t>Boletas de cadena de custodia</w:t>
            </w:r>
            <w:r w:rsidRPr="00461F88">
              <w:rPr>
                <w:rFonts w:ascii="Calibri" w:eastAsia="Times New Roman" w:hAnsi="Calibri" w:cs="Calibri"/>
                <w:color w:val="000000"/>
                <w:lang w:val="es-CR" w:eastAsia="es-CR"/>
              </w:rPr>
              <w:br/>
              <w:t>Material para embalar</w:t>
            </w:r>
          </w:p>
        </w:tc>
        <w:tc>
          <w:tcPr>
            <w:tcW w:w="2552" w:type="dxa"/>
            <w:tcBorders>
              <w:top w:val="nil"/>
              <w:left w:val="nil"/>
              <w:bottom w:val="single" w:sz="4" w:space="0" w:color="auto"/>
              <w:right w:val="single" w:sz="8" w:space="0" w:color="auto"/>
            </w:tcBorders>
            <w:shd w:val="clear" w:color="auto" w:fill="auto"/>
            <w:hideMark/>
          </w:tcPr>
          <w:p w14:paraId="3197946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Denuncia</w:t>
            </w:r>
            <w:r w:rsidRPr="00461F88">
              <w:rPr>
                <w:rFonts w:ascii="Calibri" w:eastAsia="Times New Roman" w:hAnsi="Calibri" w:cs="Calibri"/>
                <w:color w:val="000000"/>
                <w:lang w:val="es-CR" w:eastAsia="es-CR"/>
              </w:rPr>
              <w:br/>
              <w:t>Informe de la policía</w:t>
            </w:r>
            <w:r w:rsidRPr="00461F88">
              <w:rPr>
                <w:rFonts w:ascii="Calibri" w:eastAsia="Times New Roman" w:hAnsi="Calibri" w:cs="Calibri"/>
                <w:color w:val="000000"/>
                <w:lang w:val="es-CR" w:eastAsia="es-CR"/>
              </w:rPr>
              <w:br/>
              <w:t xml:space="preserve">Entrevista a testigos </w:t>
            </w:r>
            <w:r w:rsidRPr="00461F88">
              <w:rPr>
                <w:rFonts w:ascii="Calibri" w:eastAsia="Times New Roman" w:hAnsi="Calibri" w:cs="Calibri"/>
                <w:color w:val="000000"/>
                <w:lang w:val="es-CR" w:eastAsia="es-CR"/>
              </w:rPr>
              <w:br/>
              <w:t>Solicitud y orden de allanamiento</w:t>
            </w:r>
          </w:p>
        </w:tc>
      </w:tr>
      <w:tr w:rsidR="00461F88" w:rsidRPr="00461F88" w14:paraId="4FD5D19E"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2B22D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60</w:t>
            </w:r>
          </w:p>
        </w:tc>
        <w:tc>
          <w:tcPr>
            <w:tcW w:w="2859" w:type="dxa"/>
            <w:tcBorders>
              <w:top w:val="nil"/>
              <w:left w:val="nil"/>
              <w:bottom w:val="single" w:sz="4" w:space="0" w:color="auto"/>
              <w:right w:val="single" w:sz="4" w:space="0" w:color="auto"/>
            </w:tcBorders>
            <w:shd w:val="clear" w:color="auto" w:fill="auto"/>
            <w:hideMark/>
          </w:tcPr>
          <w:p w14:paraId="65E468D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020 Trámite de solicitud de Anticipo Jurisdiccional de Prueba</w:t>
            </w:r>
          </w:p>
        </w:tc>
        <w:tc>
          <w:tcPr>
            <w:tcW w:w="2693" w:type="dxa"/>
            <w:tcBorders>
              <w:top w:val="nil"/>
              <w:left w:val="nil"/>
              <w:bottom w:val="single" w:sz="4" w:space="0" w:color="auto"/>
              <w:right w:val="single" w:sz="4" w:space="0" w:color="auto"/>
            </w:tcBorders>
            <w:shd w:val="clear" w:color="auto" w:fill="auto"/>
            <w:hideMark/>
          </w:tcPr>
          <w:p w14:paraId="069819E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1426025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Fiscal Auxiliar </w:t>
            </w:r>
            <w:r w:rsidRPr="00461F88">
              <w:rPr>
                <w:rFonts w:ascii="Calibri" w:eastAsia="Times New Roman" w:hAnsi="Calibri" w:cs="Calibri"/>
                <w:color w:val="000000"/>
                <w:lang w:val="es-CR" w:eastAsia="es-CR"/>
              </w:rPr>
              <w:br/>
              <w:t>Juez</w:t>
            </w:r>
            <w:r w:rsidRPr="00461F88">
              <w:rPr>
                <w:rFonts w:ascii="Calibri" w:eastAsia="Times New Roman" w:hAnsi="Calibri" w:cs="Calibri"/>
                <w:color w:val="000000"/>
                <w:lang w:val="es-CR" w:eastAsia="es-CR"/>
              </w:rPr>
              <w:br/>
              <w:t xml:space="preserve">Defensor </w:t>
            </w:r>
          </w:p>
        </w:tc>
        <w:tc>
          <w:tcPr>
            <w:tcW w:w="2976" w:type="dxa"/>
            <w:tcBorders>
              <w:top w:val="nil"/>
              <w:left w:val="nil"/>
              <w:bottom w:val="single" w:sz="4" w:space="0" w:color="auto"/>
              <w:right w:val="single" w:sz="4" w:space="0" w:color="auto"/>
            </w:tcBorders>
            <w:shd w:val="clear" w:color="auto" w:fill="auto"/>
            <w:hideMark/>
          </w:tcPr>
          <w:p w14:paraId="11358F0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Hojas</w:t>
            </w:r>
            <w:r w:rsidRPr="00461F88">
              <w:rPr>
                <w:rFonts w:ascii="Calibri" w:eastAsia="Times New Roman" w:hAnsi="Calibri" w:cs="Calibri"/>
                <w:color w:val="000000"/>
                <w:lang w:val="es-CR" w:eastAsia="es-CR"/>
              </w:rPr>
              <w:br/>
              <w:t xml:space="preserve">Lapicero </w:t>
            </w:r>
          </w:p>
        </w:tc>
        <w:tc>
          <w:tcPr>
            <w:tcW w:w="2552" w:type="dxa"/>
            <w:tcBorders>
              <w:top w:val="nil"/>
              <w:left w:val="nil"/>
              <w:bottom w:val="single" w:sz="4" w:space="0" w:color="auto"/>
              <w:right w:val="single" w:sz="8" w:space="0" w:color="auto"/>
            </w:tcBorders>
            <w:shd w:val="clear" w:color="auto" w:fill="auto"/>
            <w:hideMark/>
          </w:tcPr>
          <w:p w14:paraId="4EBC4F2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Denuncia </w:t>
            </w:r>
            <w:r w:rsidRPr="00461F88">
              <w:rPr>
                <w:rFonts w:ascii="Calibri" w:eastAsia="Times New Roman" w:hAnsi="Calibri" w:cs="Calibri"/>
                <w:color w:val="000000"/>
                <w:lang w:val="es-CR" w:eastAsia="es-CR"/>
              </w:rPr>
              <w:br/>
              <w:t>Informe policial</w:t>
            </w:r>
          </w:p>
        </w:tc>
      </w:tr>
      <w:tr w:rsidR="00461F88" w:rsidRPr="00461F88" w14:paraId="2C68D96F"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3D6C8B"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61</w:t>
            </w:r>
          </w:p>
        </w:tc>
        <w:tc>
          <w:tcPr>
            <w:tcW w:w="2859" w:type="dxa"/>
            <w:tcBorders>
              <w:top w:val="nil"/>
              <w:left w:val="nil"/>
              <w:bottom w:val="single" w:sz="4" w:space="0" w:color="auto"/>
              <w:right w:val="single" w:sz="4" w:space="0" w:color="auto"/>
            </w:tcBorders>
            <w:shd w:val="clear" w:color="auto" w:fill="auto"/>
            <w:hideMark/>
          </w:tcPr>
          <w:p w14:paraId="687A046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021 Trámite de solicitud de Protección Procesal y/o Extraprocesal de Víctimas, Testigos u otros intervinientes del proceso</w:t>
            </w:r>
          </w:p>
        </w:tc>
        <w:tc>
          <w:tcPr>
            <w:tcW w:w="2693" w:type="dxa"/>
            <w:tcBorders>
              <w:top w:val="nil"/>
              <w:left w:val="nil"/>
              <w:bottom w:val="single" w:sz="4" w:space="0" w:color="auto"/>
              <w:right w:val="single" w:sz="4" w:space="0" w:color="auto"/>
            </w:tcBorders>
            <w:shd w:val="clear" w:color="auto" w:fill="auto"/>
            <w:hideMark/>
          </w:tcPr>
          <w:p w14:paraId="2C0809F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4B73DA3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Fiscal</w:t>
            </w:r>
          </w:p>
        </w:tc>
        <w:tc>
          <w:tcPr>
            <w:tcW w:w="2976" w:type="dxa"/>
            <w:tcBorders>
              <w:top w:val="nil"/>
              <w:left w:val="nil"/>
              <w:bottom w:val="single" w:sz="4" w:space="0" w:color="auto"/>
              <w:right w:val="single" w:sz="4" w:space="0" w:color="auto"/>
            </w:tcBorders>
            <w:shd w:val="clear" w:color="auto" w:fill="auto"/>
            <w:hideMark/>
          </w:tcPr>
          <w:p w14:paraId="36876FB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Hojas</w:t>
            </w:r>
            <w:r w:rsidRPr="00461F88">
              <w:rPr>
                <w:rFonts w:ascii="Calibri" w:eastAsia="Times New Roman" w:hAnsi="Calibri" w:cs="Calibri"/>
                <w:color w:val="000000"/>
                <w:lang w:val="es-CR" w:eastAsia="es-CR"/>
              </w:rPr>
              <w:br/>
              <w:t>Lapicero</w:t>
            </w:r>
            <w:r w:rsidRPr="00461F88">
              <w:rPr>
                <w:rFonts w:ascii="Calibri" w:eastAsia="Times New Roman" w:hAnsi="Calibri" w:cs="Calibri"/>
                <w:color w:val="000000"/>
                <w:lang w:val="es-CR" w:eastAsia="es-CR"/>
              </w:rPr>
              <w:br/>
              <w:t>Formulario que debe mantenerse impreso en el despacho</w:t>
            </w:r>
          </w:p>
        </w:tc>
        <w:tc>
          <w:tcPr>
            <w:tcW w:w="2552" w:type="dxa"/>
            <w:tcBorders>
              <w:top w:val="nil"/>
              <w:left w:val="nil"/>
              <w:bottom w:val="single" w:sz="4" w:space="0" w:color="auto"/>
              <w:right w:val="single" w:sz="8" w:space="0" w:color="auto"/>
            </w:tcBorders>
            <w:shd w:val="clear" w:color="auto" w:fill="auto"/>
            <w:hideMark/>
          </w:tcPr>
          <w:p w14:paraId="04D64D8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Denuncia</w:t>
            </w:r>
            <w:r w:rsidRPr="00461F88">
              <w:rPr>
                <w:rFonts w:ascii="Calibri" w:eastAsia="Times New Roman" w:hAnsi="Calibri" w:cs="Calibri"/>
                <w:color w:val="000000"/>
                <w:lang w:val="es-CR" w:eastAsia="es-CR"/>
              </w:rPr>
              <w:br/>
              <w:t>Formulario de OAVTD</w:t>
            </w:r>
          </w:p>
        </w:tc>
      </w:tr>
      <w:tr w:rsidR="00461F88" w:rsidRPr="00461F88" w14:paraId="360F8232"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D6A434D"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62</w:t>
            </w:r>
          </w:p>
        </w:tc>
        <w:tc>
          <w:tcPr>
            <w:tcW w:w="2859" w:type="dxa"/>
            <w:tcBorders>
              <w:top w:val="nil"/>
              <w:left w:val="nil"/>
              <w:bottom w:val="single" w:sz="4" w:space="0" w:color="auto"/>
              <w:right w:val="single" w:sz="4" w:space="0" w:color="auto"/>
            </w:tcBorders>
            <w:shd w:val="clear" w:color="auto" w:fill="auto"/>
            <w:hideMark/>
          </w:tcPr>
          <w:p w14:paraId="00A4C1D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022 Trámite al Aviso de Incumplimiento de Medidas Cautelares</w:t>
            </w:r>
          </w:p>
        </w:tc>
        <w:tc>
          <w:tcPr>
            <w:tcW w:w="2693" w:type="dxa"/>
            <w:tcBorders>
              <w:top w:val="nil"/>
              <w:left w:val="nil"/>
              <w:bottom w:val="single" w:sz="4" w:space="0" w:color="auto"/>
              <w:right w:val="single" w:sz="4" w:space="0" w:color="auto"/>
            </w:tcBorders>
            <w:shd w:val="clear" w:color="auto" w:fill="auto"/>
            <w:hideMark/>
          </w:tcPr>
          <w:p w14:paraId="4BADC31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6421ABE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 técnico judicial, un fiscal. </w:t>
            </w:r>
          </w:p>
        </w:tc>
        <w:tc>
          <w:tcPr>
            <w:tcW w:w="2976" w:type="dxa"/>
            <w:tcBorders>
              <w:top w:val="nil"/>
              <w:left w:val="nil"/>
              <w:bottom w:val="single" w:sz="4" w:space="0" w:color="auto"/>
              <w:right w:val="single" w:sz="4" w:space="0" w:color="auto"/>
            </w:tcBorders>
            <w:shd w:val="clear" w:color="auto" w:fill="auto"/>
            <w:hideMark/>
          </w:tcPr>
          <w:p w14:paraId="7ACCE02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Papel, impresora, computadora, lapiceros, sellos.</w:t>
            </w:r>
          </w:p>
        </w:tc>
        <w:tc>
          <w:tcPr>
            <w:tcW w:w="2552" w:type="dxa"/>
            <w:tcBorders>
              <w:top w:val="nil"/>
              <w:left w:val="nil"/>
              <w:bottom w:val="single" w:sz="4" w:space="0" w:color="auto"/>
              <w:right w:val="single" w:sz="8" w:space="0" w:color="auto"/>
            </w:tcBorders>
            <w:shd w:val="clear" w:color="auto" w:fill="auto"/>
            <w:hideMark/>
          </w:tcPr>
          <w:p w14:paraId="20C1636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Tipo de medidas cautelares </w:t>
            </w:r>
          </w:p>
        </w:tc>
      </w:tr>
      <w:tr w:rsidR="00461F88" w:rsidRPr="00461F88" w14:paraId="36E73D3A"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C0283D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63</w:t>
            </w:r>
          </w:p>
        </w:tc>
        <w:tc>
          <w:tcPr>
            <w:tcW w:w="2859" w:type="dxa"/>
            <w:tcBorders>
              <w:top w:val="nil"/>
              <w:left w:val="nil"/>
              <w:bottom w:val="single" w:sz="4" w:space="0" w:color="auto"/>
              <w:right w:val="single" w:sz="4" w:space="0" w:color="auto"/>
            </w:tcBorders>
            <w:shd w:val="clear" w:color="auto" w:fill="auto"/>
            <w:hideMark/>
          </w:tcPr>
          <w:p w14:paraId="5788BA7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MP 025 Recepción y Custodia de Evidencias</w:t>
            </w:r>
          </w:p>
        </w:tc>
        <w:tc>
          <w:tcPr>
            <w:tcW w:w="2693" w:type="dxa"/>
            <w:tcBorders>
              <w:top w:val="nil"/>
              <w:left w:val="nil"/>
              <w:bottom w:val="single" w:sz="4" w:space="0" w:color="auto"/>
              <w:right w:val="single" w:sz="4" w:space="0" w:color="auto"/>
            </w:tcBorders>
            <w:shd w:val="clear" w:color="auto" w:fill="auto"/>
            <w:hideMark/>
          </w:tcPr>
          <w:p w14:paraId="3366BF5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Ministerio Público</w:t>
            </w:r>
          </w:p>
        </w:tc>
        <w:tc>
          <w:tcPr>
            <w:tcW w:w="2694" w:type="dxa"/>
            <w:tcBorders>
              <w:top w:val="nil"/>
              <w:left w:val="nil"/>
              <w:bottom w:val="single" w:sz="4" w:space="0" w:color="auto"/>
              <w:right w:val="single" w:sz="4" w:space="0" w:color="auto"/>
            </w:tcBorders>
            <w:shd w:val="clear" w:color="auto" w:fill="auto"/>
            <w:hideMark/>
          </w:tcPr>
          <w:p w14:paraId="07C6A74D" w14:textId="27D6B4BA"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Técnico y fiscal, médico forense. </w:t>
            </w:r>
          </w:p>
        </w:tc>
        <w:tc>
          <w:tcPr>
            <w:tcW w:w="2976" w:type="dxa"/>
            <w:tcBorders>
              <w:top w:val="nil"/>
              <w:left w:val="nil"/>
              <w:bottom w:val="single" w:sz="4" w:space="0" w:color="auto"/>
              <w:right w:val="single" w:sz="4" w:space="0" w:color="auto"/>
            </w:tcBorders>
            <w:shd w:val="clear" w:color="auto" w:fill="auto"/>
            <w:hideMark/>
          </w:tcPr>
          <w:p w14:paraId="6B0CE7C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Papel, impresora, computadora, sellos</w:t>
            </w:r>
          </w:p>
        </w:tc>
        <w:tc>
          <w:tcPr>
            <w:tcW w:w="2552" w:type="dxa"/>
            <w:tcBorders>
              <w:top w:val="nil"/>
              <w:left w:val="nil"/>
              <w:bottom w:val="single" w:sz="4" w:space="0" w:color="auto"/>
              <w:right w:val="single" w:sz="8" w:space="0" w:color="auto"/>
            </w:tcBorders>
            <w:shd w:val="clear" w:color="auto" w:fill="auto"/>
            <w:hideMark/>
          </w:tcPr>
          <w:p w14:paraId="6924769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Denuncia, informe policial </w:t>
            </w:r>
          </w:p>
        </w:tc>
      </w:tr>
      <w:tr w:rsidR="00461F88" w:rsidRPr="00461F88" w14:paraId="1A8F39E1"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24ABE4"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64</w:t>
            </w:r>
          </w:p>
        </w:tc>
        <w:tc>
          <w:tcPr>
            <w:tcW w:w="2859" w:type="dxa"/>
            <w:tcBorders>
              <w:top w:val="nil"/>
              <w:left w:val="nil"/>
              <w:bottom w:val="single" w:sz="4" w:space="0" w:color="auto"/>
              <w:right w:val="single" w:sz="4" w:space="0" w:color="auto"/>
            </w:tcBorders>
            <w:shd w:val="clear" w:color="auto" w:fill="auto"/>
            <w:hideMark/>
          </w:tcPr>
          <w:p w14:paraId="79E3312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JAGR 025 Medidas cautelares de trámite urgente</w:t>
            </w:r>
          </w:p>
        </w:tc>
        <w:tc>
          <w:tcPr>
            <w:tcW w:w="2693" w:type="dxa"/>
            <w:tcBorders>
              <w:top w:val="nil"/>
              <w:left w:val="nil"/>
              <w:bottom w:val="single" w:sz="4" w:space="0" w:color="auto"/>
              <w:right w:val="single" w:sz="4" w:space="0" w:color="auto"/>
            </w:tcBorders>
            <w:shd w:val="clear" w:color="auto" w:fill="auto"/>
            <w:hideMark/>
          </w:tcPr>
          <w:p w14:paraId="1BE19184" w14:textId="72E0038E"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Agrarios</w:t>
            </w:r>
          </w:p>
        </w:tc>
        <w:tc>
          <w:tcPr>
            <w:tcW w:w="2694" w:type="dxa"/>
            <w:tcBorders>
              <w:top w:val="nil"/>
              <w:left w:val="nil"/>
              <w:bottom w:val="single" w:sz="4" w:space="0" w:color="auto"/>
              <w:right w:val="single" w:sz="4" w:space="0" w:color="auto"/>
            </w:tcBorders>
            <w:shd w:val="clear" w:color="auto" w:fill="auto"/>
            <w:hideMark/>
          </w:tcPr>
          <w:p w14:paraId="3798419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Personas juzgadoras 1; coordinadora judicial 1; y 1 persona técnica </w:t>
            </w:r>
          </w:p>
        </w:tc>
        <w:tc>
          <w:tcPr>
            <w:tcW w:w="2976" w:type="dxa"/>
            <w:tcBorders>
              <w:top w:val="nil"/>
              <w:left w:val="nil"/>
              <w:bottom w:val="single" w:sz="4" w:space="0" w:color="auto"/>
              <w:right w:val="single" w:sz="4" w:space="0" w:color="auto"/>
            </w:tcBorders>
            <w:shd w:val="clear" w:color="auto" w:fill="auto"/>
            <w:hideMark/>
          </w:tcPr>
          <w:p w14:paraId="6719AA2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Vehículo, grabadora, cámara, celular, computadora, hojas, lapicero, comprobante de asistencia, formatos de actas o resoluciones, equipamiento general para giras, impresora, escáner</w:t>
            </w:r>
          </w:p>
        </w:tc>
        <w:tc>
          <w:tcPr>
            <w:tcW w:w="2552" w:type="dxa"/>
            <w:tcBorders>
              <w:top w:val="nil"/>
              <w:left w:val="nil"/>
              <w:bottom w:val="single" w:sz="4" w:space="0" w:color="auto"/>
              <w:right w:val="single" w:sz="8" w:space="0" w:color="auto"/>
            </w:tcBorders>
            <w:shd w:val="clear" w:color="auto" w:fill="auto"/>
            <w:noWrap/>
            <w:hideMark/>
          </w:tcPr>
          <w:p w14:paraId="5EA27C8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El expediente electrónico</w:t>
            </w:r>
          </w:p>
        </w:tc>
      </w:tr>
      <w:tr w:rsidR="00461F88" w:rsidRPr="00461F88" w14:paraId="5BD88257"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AC3E7D"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65</w:t>
            </w:r>
          </w:p>
        </w:tc>
        <w:tc>
          <w:tcPr>
            <w:tcW w:w="2859" w:type="dxa"/>
            <w:tcBorders>
              <w:top w:val="nil"/>
              <w:left w:val="nil"/>
              <w:bottom w:val="single" w:sz="4" w:space="0" w:color="auto"/>
              <w:right w:val="single" w:sz="4" w:space="0" w:color="auto"/>
            </w:tcBorders>
            <w:shd w:val="clear" w:color="auto" w:fill="auto"/>
            <w:hideMark/>
          </w:tcPr>
          <w:p w14:paraId="01E5FB6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JCIV 014 Medidas cautelares de atención urgente</w:t>
            </w:r>
          </w:p>
        </w:tc>
        <w:tc>
          <w:tcPr>
            <w:tcW w:w="2693" w:type="dxa"/>
            <w:tcBorders>
              <w:top w:val="nil"/>
              <w:left w:val="nil"/>
              <w:bottom w:val="single" w:sz="4" w:space="0" w:color="auto"/>
              <w:right w:val="single" w:sz="4" w:space="0" w:color="auto"/>
            </w:tcBorders>
            <w:shd w:val="clear" w:color="auto" w:fill="auto"/>
            <w:hideMark/>
          </w:tcPr>
          <w:p w14:paraId="6EEA8EE2" w14:textId="16F56370"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Civiles</w:t>
            </w:r>
          </w:p>
        </w:tc>
        <w:tc>
          <w:tcPr>
            <w:tcW w:w="2694" w:type="dxa"/>
            <w:tcBorders>
              <w:top w:val="nil"/>
              <w:left w:val="nil"/>
              <w:bottom w:val="single" w:sz="4" w:space="0" w:color="auto"/>
              <w:right w:val="single" w:sz="4" w:space="0" w:color="auto"/>
            </w:tcBorders>
            <w:shd w:val="clear" w:color="auto" w:fill="auto"/>
            <w:hideMark/>
          </w:tcPr>
          <w:p w14:paraId="37786698" w14:textId="146A5ED0"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Persona juzgadora (1 </w:t>
            </w:r>
            <w:r>
              <w:rPr>
                <w:rFonts w:ascii="Calibri" w:eastAsia="Times New Roman" w:hAnsi="Calibri" w:cs="Calibri"/>
                <w:color w:val="000000"/>
                <w:lang w:val="es-CR" w:eastAsia="es-CR"/>
              </w:rPr>
              <w:t xml:space="preserve">para </w:t>
            </w:r>
            <w:r w:rsidRPr="00461F88">
              <w:rPr>
                <w:rFonts w:ascii="Calibri" w:eastAsia="Times New Roman" w:hAnsi="Calibri" w:cs="Calibri"/>
                <w:color w:val="000000"/>
                <w:lang w:val="es-CR" w:eastAsia="es-CR"/>
              </w:rPr>
              <w:t>Juzg</w:t>
            </w:r>
            <w:r>
              <w:rPr>
                <w:rFonts w:ascii="Calibri" w:eastAsia="Times New Roman" w:hAnsi="Calibri" w:cs="Calibri"/>
                <w:color w:val="000000"/>
                <w:lang w:val="es-CR" w:eastAsia="es-CR"/>
              </w:rPr>
              <w:t>ado</w:t>
            </w:r>
            <w:r w:rsidRPr="00461F88">
              <w:rPr>
                <w:rFonts w:ascii="Calibri" w:eastAsia="Times New Roman" w:hAnsi="Calibri" w:cs="Calibri"/>
                <w:color w:val="000000"/>
                <w:lang w:val="es-CR" w:eastAsia="es-CR"/>
              </w:rPr>
              <w:t xml:space="preserve"> o 3 Tribunal), persona técnica, coordinador judicial</w:t>
            </w:r>
          </w:p>
        </w:tc>
        <w:tc>
          <w:tcPr>
            <w:tcW w:w="2976" w:type="dxa"/>
            <w:tcBorders>
              <w:top w:val="nil"/>
              <w:left w:val="nil"/>
              <w:bottom w:val="single" w:sz="4" w:space="0" w:color="auto"/>
              <w:right w:val="single" w:sz="4" w:space="0" w:color="auto"/>
            </w:tcBorders>
            <w:shd w:val="clear" w:color="auto" w:fill="auto"/>
            <w:hideMark/>
          </w:tcPr>
          <w:p w14:paraId="2104B4C1" w14:textId="5EF4751C"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2 Equipos de cómputo, papelería, 1 impresora, sello del despacho, 1 sala de audiencia, equipo de grabación, 1 medio de grabación, micrófono de pastilla, libro de control de expedientes  </w:t>
            </w:r>
          </w:p>
        </w:tc>
        <w:tc>
          <w:tcPr>
            <w:tcW w:w="2552" w:type="dxa"/>
            <w:tcBorders>
              <w:top w:val="nil"/>
              <w:left w:val="nil"/>
              <w:bottom w:val="single" w:sz="4" w:space="0" w:color="auto"/>
              <w:right w:val="single" w:sz="8" w:space="0" w:color="auto"/>
            </w:tcBorders>
            <w:shd w:val="clear" w:color="auto" w:fill="auto"/>
            <w:hideMark/>
          </w:tcPr>
          <w:p w14:paraId="4C971A4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Expediente número único y distribuido conforme lo ya establecido, 2- Solicitud de medida.3-Contestaciob, 4-Pruebas, 5-Contenido audiencia, 6 Fallo</w:t>
            </w:r>
          </w:p>
        </w:tc>
      </w:tr>
      <w:tr w:rsidR="00461F88" w:rsidRPr="00461F88" w14:paraId="627E6B21"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0D2E4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66</w:t>
            </w:r>
          </w:p>
        </w:tc>
        <w:tc>
          <w:tcPr>
            <w:tcW w:w="2859" w:type="dxa"/>
            <w:tcBorders>
              <w:top w:val="nil"/>
              <w:left w:val="nil"/>
              <w:bottom w:val="single" w:sz="4" w:space="0" w:color="auto"/>
              <w:right w:val="single" w:sz="4" w:space="0" w:color="auto"/>
            </w:tcBorders>
            <w:shd w:val="clear" w:color="auto" w:fill="auto"/>
            <w:hideMark/>
          </w:tcPr>
          <w:p w14:paraId="40B632F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JCIV 015 Aseguramiento de bienes en procesos sucesorios</w:t>
            </w:r>
          </w:p>
        </w:tc>
        <w:tc>
          <w:tcPr>
            <w:tcW w:w="2693" w:type="dxa"/>
            <w:tcBorders>
              <w:top w:val="nil"/>
              <w:left w:val="nil"/>
              <w:bottom w:val="single" w:sz="4" w:space="0" w:color="auto"/>
              <w:right w:val="single" w:sz="4" w:space="0" w:color="auto"/>
            </w:tcBorders>
            <w:shd w:val="clear" w:color="auto" w:fill="auto"/>
            <w:hideMark/>
          </w:tcPr>
          <w:p w14:paraId="28CEE6C8" w14:textId="633DA091"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Civiles</w:t>
            </w:r>
          </w:p>
        </w:tc>
        <w:tc>
          <w:tcPr>
            <w:tcW w:w="2694" w:type="dxa"/>
            <w:tcBorders>
              <w:top w:val="nil"/>
              <w:left w:val="nil"/>
              <w:bottom w:val="single" w:sz="4" w:space="0" w:color="auto"/>
              <w:right w:val="single" w:sz="4" w:space="0" w:color="auto"/>
            </w:tcBorders>
            <w:shd w:val="clear" w:color="auto" w:fill="auto"/>
            <w:hideMark/>
          </w:tcPr>
          <w:p w14:paraId="24785C7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 personas (juez y técnico)</w:t>
            </w:r>
          </w:p>
        </w:tc>
        <w:tc>
          <w:tcPr>
            <w:tcW w:w="2976" w:type="dxa"/>
            <w:tcBorders>
              <w:top w:val="nil"/>
              <w:left w:val="nil"/>
              <w:bottom w:val="single" w:sz="4" w:space="0" w:color="auto"/>
              <w:right w:val="single" w:sz="4" w:space="0" w:color="auto"/>
            </w:tcBorders>
            <w:shd w:val="clear" w:color="auto" w:fill="auto"/>
            <w:hideMark/>
          </w:tcPr>
          <w:p w14:paraId="387F80CB"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Transporte que las partes suministran (externo), papel y lapicero, sello de oficina, celular, se requiere una computadora portátil para realizar la diligencia </w:t>
            </w:r>
          </w:p>
        </w:tc>
        <w:tc>
          <w:tcPr>
            <w:tcW w:w="2552" w:type="dxa"/>
            <w:tcBorders>
              <w:top w:val="nil"/>
              <w:left w:val="nil"/>
              <w:bottom w:val="single" w:sz="4" w:space="0" w:color="auto"/>
              <w:right w:val="single" w:sz="8" w:space="0" w:color="auto"/>
            </w:tcBorders>
            <w:shd w:val="clear" w:color="auto" w:fill="auto"/>
            <w:hideMark/>
          </w:tcPr>
          <w:p w14:paraId="0E7CBD7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Solicitud del aseguramiento por el albacea o parte interesada para ejecutar la resolución que ordena dicho acto</w:t>
            </w:r>
          </w:p>
        </w:tc>
      </w:tr>
      <w:tr w:rsidR="00461F88" w:rsidRPr="00461F88" w14:paraId="652EA598"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6E0C175"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67</w:t>
            </w:r>
          </w:p>
        </w:tc>
        <w:tc>
          <w:tcPr>
            <w:tcW w:w="2859" w:type="dxa"/>
            <w:tcBorders>
              <w:top w:val="nil"/>
              <w:left w:val="nil"/>
              <w:bottom w:val="single" w:sz="4" w:space="0" w:color="auto"/>
              <w:right w:val="single" w:sz="4" w:space="0" w:color="auto"/>
            </w:tcBorders>
            <w:shd w:val="clear" w:color="auto" w:fill="auto"/>
            <w:hideMark/>
          </w:tcPr>
          <w:p w14:paraId="176A71A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JCIV 016 Puesta en posesión de un bien posterior a un remate</w:t>
            </w:r>
          </w:p>
        </w:tc>
        <w:tc>
          <w:tcPr>
            <w:tcW w:w="2693" w:type="dxa"/>
            <w:tcBorders>
              <w:top w:val="nil"/>
              <w:left w:val="nil"/>
              <w:bottom w:val="single" w:sz="4" w:space="0" w:color="auto"/>
              <w:right w:val="single" w:sz="4" w:space="0" w:color="auto"/>
            </w:tcBorders>
            <w:shd w:val="clear" w:color="auto" w:fill="auto"/>
            <w:hideMark/>
          </w:tcPr>
          <w:p w14:paraId="69961C4E" w14:textId="4E45BC02"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Civiles</w:t>
            </w:r>
          </w:p>
        </w:tc>
        <w:tc>
          <w:tcPr>
            <w:tcW w:w="2694" w:type="dxa"/>
            <w:tcBorders>
              <w:top w:val="nil"/>
              <w:left w:val="nil"/>
              <w:bottom w:val="single" w:sz="4" w:space="0" w:color="auto"/>
              <w:right w:val="single" w:sz="4" w:space="0" w:color="auto"/>
            </w:tcBorders>
            <w:shd w:val="clear" w:color="auto" w:fill="auto"/>
            <w:hideMark/>
          </w:tcPr>
          <w:p w14:paraId="3EC8CEF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técnico o coordinador judicial y el juez para firmar el oficio</w:t>
            </w:r>
          </w:p>
        </w:tc>
        <w:tc>
          <w:tcPr>
            <w:tcW w:w="2976" w:type="dxa"/>
            <w:tcBorders>
              <w:top w:val="nil"/>
              <w:left w:val="nil"/>
              <w:bottom w:val="single" w:sz="4" w:space="0" w:color="auto"/>
              <w:right w:val="single" w:sz="4" w:space="0" w:color="auto"/>
            </w:tcBorders>
            <w:shd w:val="clear" w:color="auto" w:fill="auto"/>
            <w:hideMark/>
          </w:tcPr>
          <w:p w14:paraId="38B9233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 papel, impresora, tinta, lapicero, firma digital u holográfica </w:t>
            </w:r>
          </w:p>
        </w:tc>
        <w:tc>
          <w:tcPr>
            <w:tcW w:w="2552" w:type="dxa"/>
            <w:tcBorders>
              <w:top w:val="nil"/>
              <w:left w:val="nil"/>
              <w:bottom w:val="single" w:sz="4" w:space="0" w:color="auto"/>
              <w:right w:val="single" w:sz="8" w:space="0" w:color="auto"/>
            </w:tcBorders>
            <w:shd w:val="clear" w:color="auto" w:fill="auto"/>
            <w:hideMark/>
          </w:tcPr>
          <w:p w14:paraId="3188B90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 (electrónico o físico), certificación registral propiedad para su ubicación, plano catastrado</w:t>
            </w:r>
          </w:p>
        </w:tc>
      </w:tr>
      <w:tr w:rsidR="00461F88" w:rsidRPr="00461F88" w14:paraId="26FECF54"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939B93"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68</w:t>
            </w:r>
          </w:p>
        </w:tc>
        <w:tc>
          <w:tcPr>
            <w:tcW w:w="2859" w:type="dxa"/>
            <w:tcBorders>
              <w:top w:val="nil"/>
              <w:left w:val="nil"/>
              <w:bottom w:val="single" w:sz="4" w:space="0" w:color="auto"/>
              <w:right w:val="single" w:sz="4" w:space="0" w:color="auto"/>
            </w:tcBorders>
            <w:shd w:val="clear" w:color="auto" w:fill="auto"/>
            <w:hideMark/>
          </w:tcPr>
          <w:p w14:paraId="3EC42AB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CJIC 001 Intercepción de Comunicaciones Telefónicas</w:t>
            </w:r>
          </w:p>
        </w:tc>
        <w:tc>
          <w:tcPr>
            <w:tcW w:w="2693" w:type="dxa"/>
            <w:tcBorders>
              <w:top w:val="nil"/>
              <w:left w:val="nil"/>
              <w:bottom w:val="single" w:sz="4" w:space="0" w:color="auto"/>
              <w:right w:val="single" w:sz="4" w:space="0" w:color="auto"/>
            </w:tcBorders>
            <w:shd w:val="clear" w:color="auto" w:fill="auto"/>
            <w:hideMark/>
          </w:tcPr>
          <w:p w14:paraId="06A6D5C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Centro Judicial de Intervención de las Comunicaciones</w:t>
            </w:r>
          </w:p>
        </w:tc>
        <w:tc>
          <w:tcPr>
            <w:tcW w:w="2694" w:type="dxa"/>
            <w:tcBorders>
              <w:top w:val="nil"/>
              <w:left w:val="nil"/>
              <w:bottom w:val="single" w:sz="4" w:space="0" w:color="auto"/>
              <w:right w:val="single" w:sz="4" w:space="0" w:color="auto"/>
            </w:tcBorders>
            <w:shd w:val="clear" w:color="auto" w:fill="auto"/>
            <w:hideMark/>
          </w:tcPr>
          <w:p w14:paraId="496397A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 Juzgadora (3)</w:t>
            </w:r>
            <w:r w:rsidRPr="00461F88">
              <w:rPr>
                <w:rFonts w:ascii="Calibri" w:eastAsia="Times New Roman" w:hAnsi="Calibri" w:cs="Calibri"/>
                <w:color w:val="000000"/>
                <w:lang w:val="es-CR" w:eastAsia="es-CR"/>
              </w:rPr>
              <w:br/>
              <w:t>Persona Analista (3)</w:t>
            </w:r>
            <w:r w:rsidRPr="00461F88">
              <w:rPr>
                <w:rFonts w:ascii="Calibri" w:eastAsia="Times New Roman" w:hAnsi="Calibri" w:cs="Calibri"/>
                <w:color w:val="000000"/>
                <w:lang w:val="es-CR" w:eastAsia="es-CR"/>
              </w:rPr>
              <w:br/>
              <w:t>Técnico de Intervenciones (1)</w:t>
            </w:r>
            <w:r w:rsidRPr="00461F88">
              <w:rPr>
                <w:rFonts w:ascii="Calibri" w:eastAsia="Times New Roman" w:hAnsi="Calibri" w:cs="Calibri"/>
                <w:color w:val="000000"/>
                <w:lang w:val="es-CR" w:eastAsia="es-CR"/>
              </w:rPr>
              <w:br/>
              <w:t>Personal de Informática (1)</w:t>
            </w:r>
          </w:p>
        </w:tc>
        <w:tc>
          <w:tcPr>
            <w:tcW w:w="2976" w:type="dxa"/>
            <w:tcBorders>
              <w:top w:val="nil"/>
              <w:left w:val="nil"/>
              <w:bottom w:val="single" w:sz="4" w:space="0" w:color="auto"/>
              <w:right w:val="single" w:sz="4" w:space="0" w:color="auto"/>
            </w:tcBorders>
            <w:shd w:val="clear" w:color="auto" w:fill="auto"/>
            <w:hideMark/>
          </w:tcPr>
          <w:p w14:paraId="0CBD6DC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Estaciones de trabajo, teléfono, instalaciones físicas.</w:t>
            </w:r>
          </w:p>
        </w:tc>
        <w:tc>
          <w:tcPr>
            <w:tcW w:w="2552" w:type="dxa"/>
            <w:tcBorders>
              <w:top w:val="nil"/>
              <w:left w:val="nil"/>
              <w:bottom w:val="single" w:sz="4" w:space="0" w:color="auto"/>
              <w:right w:val="single" w:sz="8" w:space="0" w:color="auto"/>
            </w:tcBorders>
            <w:shd w:val="clear" w:color="auto" w:fill="auto"/>
            <w:hideMark/>
          </w:tcPr>
          <w:p w14:paraId="5A2A620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Evidencia de escucha</w:t>
            </w:r>
          </w:p>
        </w:tc>
      </w:tr>
      <w:tr w:rsidR="00461F88" w:rsidRPr="00461F88" w14:paraId="6ED2E13A"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6492E0"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69</w:t>
            </w:r>
          </w:p>
        </w:tc>
        <w:tc>
          <w:tcPr>
            <w:tcW w:w="2859" w:type="dxa"/>
            <w:tcBorders>
              <w:top w:val="nil"/>
              <w:left w:val="nil"/>
              <w:bottom w:val="single" w:sz="4" w:space="0" w:color="auto"/>
              <w:right w:val="single" w:sz="4" w:space="0" w:color="auto"/>
            </w:tcBorders>
            <w:shd w:val="clear" w:color="auto" w:fill="auto"/>
            <w:hideMark/>
          </w:tcPr>
          <w:p w14:paraId="6563482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JCON 004 Medidas cautelares</w:t>
            </w:r>
          </w:p>
        </w:tc>
        <w:tc>
          <w:tcPr>
            <w:tcW w:w="2693" w:type="dxa"/>
            <w:tcBorders>
              <w:top w:val="nil"/>
              <w:left w:val="nil"/>
              <w:bottom w:val="single" w:sz="4" w:space="0" w:color="auto"/>
              <w:right w:val="single" w:sz="4" w:space="0" w:color="auto"/>
            </w:tcBorders>
            <w:shd w:val="clear" w:color="auto" w:fill="auto"/>
            <w:hideMark/>
          </w:tcPr>
          <w:p w14:paraId="2CD4FE6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Concursal</w:t>
            </w:r>
          </w:p>
        </w:tc>
        <w:tc>
          <w:tcPr>
            <w:tcW w:w="2694" w:type="dxa"/>
            <w:tcBorders>
              <w:top w:val="nil"/>
              <w:left w:val="nil"/>
              <w:bottom w:val="single" w:sz="4" w:space="0" w:color="auto"/>
              <w:right w:val="single" w:sz="4" w:space="0" w:color="auto"/>
            </w:tcBorders>
            <w:shd w:val="clear" w:color="auto" w:fill="auto"/>
            <w:hideMark/>
          </w:tcPr>
          <w:p w14:paraId="022F97C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Personal de Recepción de Documentos, técnico judicial y persona juzgadora.</w:t>
            </w:r>
          </w:p>
        </w:tc>
        <w:tc>
          <w:tcPr>
            <w:tcW w:w="2976" w:type="dxa"/>
            <w:tcBorders>
              <w:top w:val="nil"/>
              <w:left w:val="nil"/>
              <w:bottom w:val="single" w:sz="4" w:space="0" w:color="auto"/>
              <w:right w:val="single" w:sz="4" w:space="0" w:color="auto"/>
            </w:tcBorders>
            <w:shd w:val="clear" w:color="auto" w:fill="auto"/>
            <w:hideMark/>
          </w:tcPr>
          <w:p w14:paraId="76DE33C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Computadora, papel, sello, impresora, espacio adecuado para realización de audiencia. </w:t>
            </w:r>
          </w:p>
        </w:tc>
        <w:tc>
          <w:tcPr>
            <w:tcW w:w="2552" w:type="dxa"/>
            <w:tcBorders>
              <w:top w:val="nil"/>
              <w:left w:val="nil"/>
              <w:bottom w:val="single" w:sz="4" w:space="0" w:color="auto"/>
              <w:right w:val="single" w:sz="8" w:space="0" w:color="auto"/>
            </w:tcBorders>
            <w:shd w:val="clear" w:color="auto" w:fill="auto"/>
            <w:hideMark/>
          </w:tcPr>
          <w:p w14:paraId="457684D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Expediente judicial, solicitud de medida cautelar y prueba. </w:t>
            </w:r>
          </w:p>
        </w:tc>
      </w:tr>
      <w:tr w:rsidR="00461F88" w:rsidRPr="00461F88" w14:paraId="1F145BF0"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1765F5"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70</w:t>
            </w:r>
          </w:p>
        </w:tc>
        <w:tc>
          <w:tcPr>
            <w:tcW w:w="2859" w:type="dxa"/>
            <w:tcBorders>
              <w:top w:val="nil"/>
              <w:left w:val="nil"/>
              <w:bottom w:val="single" w:sz="4" w:space="0" w:color="auto"/>
              <w:right w:val="single" w:sz="4" w:space="0" w:color="auto"/>
            </w:tcBorders>
            <w:shd w:val="clear" w:color="auto" w:fill="auto"/>
            <w:hideMark/>
          </w:tcPr>
          <w:p w14:paraId="3BAF337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JCON 009 Giros de dinero urgentes</w:t>
            </w:r>
          </w:p>
        </w:tc>
        <w:tc>
          <w:tcPr>
            <w:tcW w:w="2693" w:type="dxa"/>
            <w:tcBorders>
              <w:top w:val="nil"/>
              <w:left w:val="nil"/>
              <w:bottom w:val="single" w:sz="4" w:space="0" w:color="auto"/>
              <w:right w:val="single" w:sz="4" w:space="0" w:color="auto"/>
            </w:tcBorders>
            <w:shd w:val="clear" w:color="auto" w:fill="auto"/>
            <w:hideMark/>
          </w:tcPr>
          <w:p w14:paraId="4B55E5F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Concursal</w:t>
            </w:r>
          </w:p>
        </w:tc>
        <w:tc>
          <w:tcPr>
            <w:tcW w:w="2694" w:type="dxa"/>
            <w:tcBorders>
              <w:top w:val="nil"/>
              <w:left w:val="nil"/>
              <w:bottom w:val="single" w:sz="4" w:space="0" w:color="auto"/>
              <w:right w:val="single" w:sz="4" w:space="0" w:color="auto"/>
            </w:tcBorders>
            <w:shd w:val="clear" w:color="auto" w:fill="auto"/>
            <w:hideMark/>
          </w:tcPr>
          <w:p w14:paraId="39644C7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Técnico de Recepción de Documentos, Técnico Judicial, técnico de cajas y persona juzgadora.</w:t>
            </w:r>
          </w:p>
        </w:tc>
        <w:tc>
          <w:tcPr>
            <w:tcW w:w="2976" w:type="dxa"/>
            <w:tcBorders>
              <w:top w:val="nil"/>
              <w:left w:val="nil"/>
              <w:bottom w:val="single" w:sz="4" w:space="0" w:color="auto"/>
              <w:right w:val="single" w:sz="4" w:space="0" w:color="auto"/>
            </w:tcBorders>
            <w:shd w:val="clear" w:color="auto" w:fill="auto"/>
            <w:hideMark/>
          </w:tcPr>
          <w:p w14:paraId="57D61DE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impresora, sello y papel.</w:t>
            </w:r>
          </w:p>
        </w:tc>
        <w:tc>
          <w:tcPr>
            <w:tcW w:w="2552" w:type="dxa"/>
            <w:tcBorders>
              <w:top w:val="nil"/>
              <w:left w:val="nil"/>
              <w:bottom w:val="single" w:sz="4" w:space="0" w:color="auto"/>
              <w:right w:val="single" w:sz="8" w:space="0" w:color="auto"/>
            </w:tcBorders>
            <w:shd w:val="clear" w:color="auto" w:fill="auto"/>
            <w:hideMark/>
          </w:tcPr>
          <w:p w14:paraId="4C45713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Expediente judicial, estado de giros y dineros. </w:t>
            </w:r>
          </w:p>
        </w:tc>
      </w:tr>
      <w:tr w:rsidR="00461F88" w:rsidRPr="00461F88" w14:paraId="60DF09CA"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17D8AE"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71</w:t>
            </w:r>
          </w:p>
        </w:tc>
        <w:tc>
          <w:tcPr>
            <w:tcW w:w="2859" w:type="dxa"/>
            <w:tcBorders>
              <w:top w:val="nil"/>
              <w:left w:val="nil"/>
              <w:bottom w:val="single" w:sz="4" w:space="0" w:color="auto"/>
              <w:right w:val="single" w:sz="4" w:space="0" w:color="auto"/>
            </w:tcBorders>
            <w:shd w:val="clear" w:color="auto" w:fill="auto"/>
            <w:hideMark/>
          </w:tcPr>
          <w:p w14:paraId="0CE08AE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JCON 010 Levantamiento de impedimentos de salida del país</w:t>
            </w:r>
          </w:p>
        </w:tc>
        <w:tc>
          <w:tcPr>
            <w:tcW w:w="2693" w:type="dxa"/>
            <w:tcBorders>
              <w:top w:val="nil"/>
              <w:left w:val="nil"/>
              <w:bottom w:val="single" w:sz="4" w:space="0" w:color="auto"/>
              <w:right w:val="single" w:sz="4" w:space="0" w:color="auto"/>
            </w:tcBorders>
            <w:shd w:val="clear" w:color="auto" w:fill="auto"/>
            <w:hideMark/>
          </w:tcPr>
          <w:p w14:paraId="1D3D141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Concursal</w:t>
            </w:r>
          </w:p>
        </w:tc>
        <w:tc>
          <w:tcPr>
            <w:tcW w:w="2694" w:type="dxa"/>
            <w:tcBorders>
              <w:top w:val="nil"/>
              <w:left w:val="nil"/>
              <w:bottom w:val="single" w:sz="4" w:space="0" w:color="auto"/>
              <w:right w:val="single" w:sz="4" w:space="0" w:color="auto"/>
            </w:tcBorders>
            <w:shd w:val="clear" w:color="auto" w:fill="auto"/>
            <w:hideMark/>
          </w:tcPr>
          <w:p w14:paraId="4B385FD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Técnico de recepción de documentos, técnico judicial y persona juzgadora.</w:t>
            </w:r>
          </w:p>
        </w:tc>
        <w:tc>
          <w:tcPr>
            <w:tcW w:w="2976" w:type="dxa"/>
            <w:tcBorders>
              <w:top w:val="nil"/>
              <w:left w:val="nil"/>
              <w:bottom w:val="single" w:sz="4" w:space="0" w:color="auto"/>
              <w:right w:val="single" w:sz="4" w:space="0" w:color="auto"/>
            </w:tcBorders>
            <w:shd w:val="clear" w:color="auto" w:fill="auto"/>
            <w:hideMark/>
          </w:tcPr>
          <w:p w14:paraId="4CC2934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impresora, fax, sello y papel.</w:t>
            </w:r>
          </w:p>
        </w:tc>
        <w:tc>
          <w:tcPr>
            <w:tcW w:w="2552" w:type="dxa"/>
            <w:tcBorders>
              <w:top w:val="nil"/>
              <w:left w:val="nil"/>
              <w:bottom w:val="single" w:sz="4" w:space="0" w:color="auto"/>
              <w:right w:val="single" w:sz="8" w:space="0" w:color="auto"/>
            </w:tcBorders>
            <w:shd w:val="clear" w:color="auto" w:fill="auto"/>
            <w:hideMark/>
          </w:tcPr>
          <w:p w14:paraId="5F97E2A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Calidades de persona con impedimento de salida, estado del proceso (acceso al expediente judicial), existencia del impedimento de salida del país por orden del Juzgado Concursal y verificación efectiva del levantamiento. </w:t>
            </w:r>
          </w:p>
        </w:tc>
      </w:tr>
      <w:tr w:rsidR="00461F88" w:rsidRPr="00461F88" w14:paraId="7F0C641F"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878484"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72</w:t>
            </w:r>
          </w:p>
        </w:tc>
        <w:tc>
          <w:tcPr>
            <w:tcW w:w="2859" w:type="dxa"/>
            <w:tcBorders>
              <w:top w:val="nil"/>
              <w:left w:val="nil"/>
              <w:bottom w:val="single" w:sz="4" w:space="0" w:color="auto"/>
              <w:right w:val="single" w:sz="4" w:space="0" w:color="auto"/>
            </w:tcBorders>
            <w:shd w:val="clear" w:color="auto" w:fill="auto"/>
            <w:hideMark/>
          </w:tcPr>
          <w:p w14:paraId="54F398A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TCA 007 Resolución de medidas cautelares Ante Causam</w:t>
            </w:r>
          </w:p>
        </w:tc>
        <w:tc>
          <w:tcPr>
            <w:tcW w:w="2693" w:type="dxa"/>
            <w:tcBorders>
              <w:top w:val="nil"/>
              <w:left w:val="nil"/>
              <w:bottom w:val="single" w:sz="4" w:space="0" w:color="auto"/>
              <w:right w:val="single" w:sz="4" w:space="0" w:color="auto"/>
            </w:tcBorders>
            <w:shd w:val="clear" w:color="auto" w:fill="auto"/>
            <w:hideMark/>
          </w:tcPr>
          <w:p w14:paraId="2033998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Tribunal Contencioso Administrativo</w:t>
            </w:r>
          </w:p>
        </w:tc>
        <w:tc>
          <w:tcPr>
            <w:tcW w:w="2694" w:type="dxa"/>
            <w:tcBorders>
              <w:top w:val="nil"/>
              <w:left w:val="nil"/>
              <w:bottom w:val="single" w:sz="4" w:space="0" w:color="auto"/>
              <w:right w:val="single" w:sz="4" w:space="0" w:color="auto"/>
            </w:tcBorders>
            <w:shd w:val="clear" w:color="auto" w:fill="auto"/>
            <w:hideMark/>
          </w:tcPr>
          <w:p w14:paraId="7694C01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Persona técnica judicial</w:t>
            </w:r>
            <w:r w:rsidRPr="00461F88">
              <w:rPr>
                <w:rFonts w:ascii="Calibri" w:eastAsia="Times New Roman" w:hAnsi="Calibri" w:cs="Calibri"/>
                <w:color w:val="000000"/>
                <w:lang w:val="es-CR" w:eastAsia="es-CR"/>
              </w:rPr>
              <w:br/>
              <w:t>1 Persona juzgadora de trámite</w:t>
            </w:r>
          </w:p>
        </w:tc>
        <w:tc>
          <w:tcPr>
            <w:tcW w:w="2976" w:type="dxa"/>
            <w:tcBorders>
              <w:top w:val="nil"/>
              <w:left w:val="nil"/>
              <w:bottom w:val="single" w:sz="4" w:space="0" w:color="auto"/>
              <w:right w:val="single" w:sz="4" w:space="0" w:color="auto"/>
            </w:tcBorders>
            <w:shd w:val="clear" w:color="auto" w:fill="auto"/>
            <w:hideMark/>
          </w:tcPr>
          <w:p w14:paraId="439AA845"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sello del Tribunal para recibido</w:t>
            </w:r>
            <w:r w:rsidRPr="00461F88">
              <w:rPr>
                <w:rFonts w:ascii="Calibri" w:eastAsia="Times New Roman" w:hAnsi="Calibri" w:cs="Calibri"/>
                <w:color w:val="000000"/>
                <w:lang w:val="es-CR" w:eastAsia="es-CR"/>
              </w:rPr>
              <w:br/>
              <w:t>1 lapicero</w:t>
            </w:r>
            <w:r w:rsidRPr="00461F88">
              <w:rPr>
                <w:rFonts w:ascii="Calibri" w:eastAsia="Times New Roman" w:hAnsi="Calibri" w:cs="Calibri"/>
                <w:color w:val="000000"/>
                <w:lang w:val="es-CR" w:eastAsia="es-CR"/>
              </w:rPr>
              <w:br/>
              <w:t xml:space="preserve">1 computadora </w:t>
            </w:r>
            <w:r w:rsidRPr="00461F88">
              <w:rPr>
                <w:rFonts w:ascii="Calibri" w:eastAsia="Times New Roman" w:hAnsi="Calibri" w:cs="Calibri"/>
                <w:color w:val="000000"/>
                <w:lang w:val="es-CR" w:eastAsia="es-CR"/>
              </w:rPr>
              <w:br/>
              <w:t>1 impresora</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Vehículo</w:t>
            </w:r>
          </w:p>
        </w:tc>
        <w:tc>
          <w:tcPr>
            <w:tcW w:w="2552" w:type="dxa"/>
            <w:tcBorders>
              <w:top w:val="nil"/>
              <w:left w:val="nil"/>
              <w:bottom w:val="single" w:sz="4" w:space="0" w:color="auto"/>
              <w:right w:val="single" w:sz="8" w:space="0" w:color="auto"/>
            </w:tcBorders>
            <w:shd w:val="clear" w:color="auto" w:fill="auto"/>
            <w:hideMark/>
          </w:tcPr>
          <w:p w14:paraId="1F363E9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Si es para el trámite inicial:</w:t>
            </w:r>
            <w:r w:rsidRPr="00461F88">
              <w:rPr>
                <w:rFonts w:ascii="Calibri" w:eastAsia="Times New Roman" w:hAnsi="Calibri" w:cs="Calibri"/>
                <w:color w:val="000000"/>
                <w:lang w:val="es-CR" w:eastAsia="es-CR"/>
              </w:rPr>
              <w:br/>
              <w:t>Si se trata de una reiteración.</w:t>
            </w:r>
            <w:r w:rsidRPr="00461F88">
              <w:rPr>
                <w:rFonts w:ascii="Calibri" w:eastAsia="Times New Roman" w:hAnsi="Calibri" w:cs="Calibri"/>
                <w:color w:val="000000"/>
                <w:lang w:val="es-CR" w:eastAsia="es-CR"/>
              </w:rPr>
              <w:br/>
              <w:t>(La información la aporta la parte)</w:t>
            </w:r>
            <w:r w:rsidRPr="00461F88">
              <w:rPr>
                <w:rFonts w:ascii="Calibri" w:eastAsia="Times New Roman" w:hAnsi="Calibri" w:cs="Calibri"/>
                <w:color w:val="000000"/>
                <w:lang w:val="es-CR" w:eastAsia="es-CR"/>
              </w:rPr>
              <w:br/>
              <w:t>Si es para resolver una gestión presentada antes del evento disruptivo sí se requiere el sistema (información del expediente).</w:t>
            </w:r>
          </w:p>
        </w:tc>
      </w:tr>
      <w:tr w:rsidR="00461F88" w:rsidRPr="00461F88" w14:paraId="33CAC9DF"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69F2B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73</w:t>
            </w:r>
          </w:p>
        </w:tc>
        <w:tc>
          <w:tcPr>
            <w:tcW w:w="2859" w:type="dxa"/>
            <w:tcBorders>
              <w:top w:val="nil"/>
              <w:left w:val="nil"/>
              <w:bottom w:val="single" w:sz="4" w:space="0" w:color="auto"/>
              <w:right w:val="single" w:sz="4" w:space="0" w:color="auto"/>
            </w:tcBorders>
            <w:shd w:val="clear" w:color="auto" w:fill="auto"/>
            <w:hideMark/>
          </w:tcPr>
          <w:p w14:paraId="1091679F"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JCTR 002 Recepción de denuncias y ampliación de denuncia</w:t>
            </w:r>
          </w:p>
        </w:tc>
        <w:tc>
          <w:tcPr>
            <w:tcW w:w="2693" w:type="dxa"/>
            <w:tcBorders>
              <w:top w:val="nil"/>
              <w:left w:val="nil"/>
              <w:bottom w:val="single" w:sz="4" w:space="0" w:color="auto"/>
              <w:right w:val="single" w:sz="4" w:space="0" w:color="auto"/>
            </w:tcBorders>
            <w:shd w:val="clear" w:color="auto" w:fill="auto"/>
            <w:hideMark/>
          </w:tcPr>
          <w:p w14:paraId="3540EC05" w14:textId="644A70B1"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Faltas y Contravenciones</w:t>
            </w:r>
          </w:p>
        </w:tc>
        <w:tc>
          <w:tcPr>
            <w:tcW w:w="2694" w:type="dxa"/>
            <w:tcBorders>
              <w:top w:val="nil"/>
              <w:left w:val="nil"/>
              <w:bottom w:val="single" w:sz="4" w:space="0" w:color="auto"/>
              <w:right w:val="single" w:sz="4" w:space="0" w:color="auto"/>
            </w:tcBorders>
            <w:shd w:val="clear" w:color="auto" w:fill="auto"/>
            <w:hideMark/>
          </w:tcPr>
          <w:p w14:paraId="16AB4A9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técnica judicial y una persona juzgadora.</w:t>
            </w:r>
          </w:p>
        </w:tc>
        <w:tc>
          <w:tcPr>
            <w:tcW w:w="2976" w:type="dxa"/>
            <w:tcBorders>
              <w:top w:val="nil"/>
              <w:left w:val="nil"/>
              <w:bottom w:val="single" w:sz="4" w:space="0" w:color="auto"/>
              <w:right w:val="single" w:sz="4" w:space="0" w:color="auto"/>
            </w:tcBorders>
            <w:shd w:val="clear" w:color="auto" w:fill="auto"/>
            <w:hideMark/>
          </w:tcPr>
          <w:p w14:paraId="445872D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Una computadora, mobiliario para al menos una persona, impresora, papel. </w:t>
            </w:r>
          </w:p>
        </w:tc>
        <w:tc>
          <w:tcPr>
            <w:tcW w:w="2552" w:type="dxa"/>
            <w:tcBorders>
              <w:top w:val="nil"/>
              <w:left w:val="nil"/>
              <w:bottom w:val="single" w:sz="4" w:space="0" w:color="auto"/>
              <w:right w:val="single" w:sz="8" w:space="0" w:color="auto"/>
            </w:tcBorders>
            <w:shd w:val="clear" w:color="auto" w:fill="auto"/>
            <w:hideMark/>
          </w:tcPr>
          <w:p w14:paraId="103A9DF7"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denuncia anterior en caso de ampliación</w:t>
            </w:r>
          </w:p>
        </w:tc>
      </w:tr>
      <w:tr w:rsidR="00461F88" w:rsidRPr="00461F88" w14:paraId="154B4FB5"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5AF523F"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74</w:t>
            </w:r>
          </w:p>
        </w:tc>
        <w:tc>
          <w:tcPr>
            <w:tcW w:w="2859" w:type="dxa"/>
            <w:tcBorders>
              <w:top w:val="nil"/>
              <w:left w:val="nil"/>
              <w:bottom w:val="single" w:sz="4" w:space="0" w:color="auto"/>
              <w:right w:val="single" w:sz="4" w:space="0" w:color="auto"/>
            </w:tcBorders>
            <w:shd w:val="clear" w:color="auto" w:fill="auto"/>
            <w:hideMark/>
          </w:tcPr>
          <w:p w14:paraId="31F2F36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JCTR 018 Medidas cautelares</w:t>
            </w:r>
          </w:p>
        </w:tc>
        <w:tc>
          <w:tcPr>
            <w:tcW w:w="2693" w:type="dxa"/>
            <w:tcBorders>
              <w:top w:val="nil"/>
              <w:left w:val="nil"/>
              <w:bottom w:val="single" w:sz="4" w:space="0" w:color="auto"/>
              <w:right w:val="single" w:sz="4" w:space="0" w:color="auto"/>
            </w:tcBorders>
            <w:shd w:val="clear" w:color="auto" w:fill="auto"/>
            <w:hideMark/>
          </w:tcPr>
          <w:p w14:paraId="506FCECB" w14:textId="16D21995"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Faltas y Contravenciones</w:t>
            </w:r>
          </w:p>
        </w:tc>
        <w:tc>
          <w:tcPr>
            <w:tcW w:w="2694" w:type="dxa"/>
            <w:tcBorders>
              <w:top w:val="nil"/>
              <w:left w:val="nil"/>
              <w:bottom w:val="single" w:sz="4" w:space="0" w:color="auto"/>
              <w:right w:val="single" w:sz="4" w:space="0" w:color="auto"/>
            </w:tcBorders>
            <w:shd w:val="clear" w:color="auto" w:fill="auto"/>
            <w:hideMark/>
          </w:tcPr>
          <w:p w14:paraId="6C5D1391"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técnica judicial y una persona juzgadora</w:t>
            </w:r>
          </w:p>
        </w:tc>
        <w:tc>
          <w:tcPr>
            <w:tcW w:w="2976" w:type="dxa"/>
            <w:tcBorders>
              <w:top w:val="nil"/>
              <w:left w:val="nil"/>
              <w:bottom w:val="single" w:sz="4" w:space="0" w:color="auto"/>
              <w:right w:val="single" w:sz="4" w:space="0" w:color="auto"/>
            </w:tcBorders>
            <w:shd w:val="clear" w:color="auto" w:fill="auto"/>
            <w:hideMark/>
          </w:tcPr>
          <w:p w14:paraId="49C4890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computadora, mobiliario para al menos una persona, impresora, papel, sello, respaldo de los proyectos de resolución de medidas cautelares, de oficios o mandamientos para notificar y comunicar a la Fuerza Pública en disco duro externo.</w:t>
            </w:r>
          </w:p>
        </w:tc>
        <w:tc>
          <w:tcPr>
            <w:tcW w:w="2552" w:type="dxa"/>
            <w:tcBorders>
              <w:top w:val="nil"/>
              <w:left w:val="nil"/>
              <w:bottom w:val="single" w:sz="4" w:space="0" w:color="auto"/>
              <w:right w:val="single" w:sz="8" w:space="0" w:color="auto"/>
            </w:tcBorders>
            <w:shd w:val="clear" w:color="auto" w:fill="auto"/>
            <w:hideMark/>
          </w:tcPr>
          <w:p w14:paraId="13C8B16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La denuncia o ampliación de denuncia</w:t>
            </w:r>
          </w:p>
        </w:tc>
      </w:tr>
      <w:tr w:rsidR="00461F88" w:rsidRPr="00461F88" w14:paraId="00F9AF81"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53D9392"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75</w:t>
            </w:r>
          </w:p>
        </w:tc>
        <w:tc>
          <w:tcPr>
            <w:tcW w:w="2859" w:type="dxa"/>
            <w:tcBorders>
              <w:top w:val="nil"/>
              <w:left w:val="nil"/>
              <w:bottom w:val="single" w:sz="4" w:space="0" w:color="auto"/>
              <w:right w:val="single" w:sz="4" w:space="0" w:color="auto"/>
            </w:tcBorders>
            <w:shd w:val="clear" w:color="auto" w:fill="auto"/>
            <w:hideMark/>
          </w:tcPr>
          <w:p w14:paraId="26530016"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JCTR 19 Causas próximas a prescribir</w:t>
            </w:r>
          </w:p>
        </w:tc>
        <w:tc>
          <w:tcPr>
            <w:tcW w:w="2693" w:type="dxa"/>
            <w:tcBorders>
              <w:top w:val="nil"/>
              <w:left w:val="nil"/>
              <w:bottom w:val="single" w:sz="4" w:space="0" w:color="auto"/>
              <w:right w:val="single" w:sz="4" w:space="0" w:color="auto"/>
            </w:tcBorders>
            <w:shd w:val="clear" w:color="auto" w:fill="auto"/>
            <w:hideMark/>
          </w:tcPr>
          <w:p w14:paraId="593720BC" w14:textId="152C3675"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Faltas y Contravenciones</w:t>
            </w:r>
          </w:p>
        </w:tc>
        <w:tc>
          <w:tcPr>
            <w:tcW w:w="2694" w:type="dxa"/>
            <w:tcBorders>
              <w:top w:val="nil"/>
              <w:left w:val="nil"/>
              <w:bottom w:val="single" w:sz="4" w:space="0" w:color="auto"/>
              <w:right w:val="single" w:sz="4" w:space="0" w:color="auto"/>
            </w:tcBorders>
            <w:shd w:val="clear" w:color="auto" w:fill="auto"/>
            <w:hideMark/>
          </w:tcPr>
          <w:p w14:paraId="32EFB6D9"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técnica judicial y una persona juzgadora</w:t>
            </w:r>
          </w:p>
        </w:tc>
        <w:tc>
          <w:tcPr>
            <w:tcW w:w="2976" w:type="dxa"/>
            <w:tcBorders>
              <w:top w:val="nil"/>
              <w:left w:val="nil"/>
              <w:bottom w:val="single" w:sz="4" w:space="0" w:color="auto"/>
              <w:right w:val="single" w:sz="4" w:space="0" w:color="auto"/>
            </w:tcBorders>
            <w:shd w:val="clear" w:color="auto" w:fill="auto"/>
            <w:hideMark/>
          </w:tcPr>
          <w:p w14:paraId="3146618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El expediente siempre, si corresponde realizar el juicio requeriría una sala u oficina apta para juicio, una computadora, sino corresponde realizar el juicio sino una resolución sería una computadora y equipo mobiliario para una persona. </w:t>
            </w:r>
          </w:p>
        </w:tc>
        <w:tc>
          <w:tcPr>
            <w:tcW w:w="2552" w:type="dxa"/>
            <w:tcBorders>
              <w:top w:val="nil"/>
              <w:left w:val="nil"/>
              <w:bottom w:val="single" w:sz="4" w:space="0" w:color="auto"/>
              <w:right w:val="single" w:sz="8" w:space="0" w:color="auto"/>
            </w:tcBorders>
            <w:shd w:val="clear" w:color="auto" w:fill="auto"/>
            <w:hideMark/>
          </w:tcPr>
          <w:p w14:paraId="741912F8"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El expediente </w:t>
            </w:r>
          </w:p>
        </w:tc>
      </w:tr>
      <w:tr w:rsidR="00461F88" w:rsidRPr="00461F88" w14:paraId="5847DF76"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5CEA1A3"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76</w:t>
            </w:r>
          </w:p>
        </w:tc>
        <w:tc>
          <w:tcPr>
            <w:tcW w:w="2859" w:type="dxa"/>
            <w:tcBorders>
              <w:top w:val="nil"/>
              <w:left w:val="nil"/>
              <w:bottom w:val="single" w:sz="4" w:space="0" w:color="auto"/>
              <w:right w:val="single" w:sz="4" w:space="0" w:color="auto"/>
            </w:tcBorders>
            <w:shd w:val="clear" w:color="auto" w:fill="auto"/>
            <w:hideMark/>
          </w:tcPr>
          <w:p w14:paraId="631B9F6A"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JEP 002 Modificación de pena o cumplimiento</w:t>
            </w:r>
          </w:p>
        </w:tc>
        <w:tc>
          <w:tcPr>
            <w:tcW w:w="2693" w:type="dxa"/>
            <w:tcBorders>
              <w:top w:val="nil"/>
              <w:left w:val="nil"/>
              <w:bottom w:val="single" w:sz="4" w:space="0" w:color="auto"/>
              <w:right w:val="single" w:sz="4" w:space="0" w:color="auto"/>
            </w:tcBorders>
            <w:shd w:val="clear" w:color="auto" w:fill="auto"/>
            <w:hideMark/>
          </w:tcPr>
          <w:p w14:paraId="35BF897F" w14:textId="5C31EB5D"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Ejecución de la Pena</w:t>
            </w:r>
          </w:p>
        </w:tc>
        <w:tc>
          <w:tcPr>
            <w:tcW w:w="2694" w:type="dxa"/>
            <w:tcBorders>
              <w:top w:val="nil"/>
              <w:left w:val="nil"/>
              <w:bottom w:val="single" w:sz="4" w:space="0" w:color="auto"/>
              <w:right w:val="single" w:sz="4" w:space="0" w:color="auto"/>
            </w:tcBorders>
            <w:shd w:val="clear" w:color="auto" w:fill="auto"/>
            <w:hideMark/>
          </w:tcPr>
          <w:p w14:paraId="1A7C8965" w14:textId="021F25DB" w:rsid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1 Juez</w:t>
            </w:r>
          </w:p>
          <w:p w14:paraId="100A9B84" w14:textId="1A1B5818"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1 Coordinadora</w:t>
            </w:r>
          </w:p>
        </w:tc>
        <w:tc>
          <w:tcPr>
            <w:tcW w:w="2976" w:type="dxa"/>
            <w:tcBorders>
              <w:top w:val="nil"/>
              <w:left w:val="nil"/>
              <w:bottom w:val="single" w:sz="4" w:space="0" w:color="auto"/>
              <w:right w:val="single" w:sz="4" w:space="0" w:color="auto"/>
            </w:tcBorders>
            <w:shd w:val="clear" w:color="auto" w:fill="auto"/>
          </w:tcPr>
          <w:p w14:paraId="5FC2C9AB" w14:textId="77777777" w:rsid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Computadora</w:t>
            </w:r>
          </w:p>
          <w:p w14:paraId="03492467" w14:textId="77777777" w:rsid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Fax</w:t>
            </w:r>
          </w:p>
          <w:p w14:paraId="01FCCA48" w14:textId="7FFBF894"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Teléfono</w:t>
            </w:r>
          </w:p>
        </w:tc>
        <w:tc>
          <w:tcPr>
            <w:tcW w:w="2552" w:type="dxa"/>
            <w:tcBorders>
              <w:top w:val="nil"/>
              <w:left w:val="nil"/>
              <w:bottom w:val="single" w:sz="4" w:space="0" w:color="auto"/>
              <w:right w:val="single" w:sz="8" w:space="0" w:color="auto"/>
            </w:tcBorders>
            <w:shd w:val="clear" w:color="auto" w:fill="auto"/>
            <w:hideMark/>
          </w:tcPr>
          <w:p w14:paraId="098F6FC4" w14:textId="77777777" w:rsid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Informe de modificación de pena presentado por el Centro Penal</w:t>
            </w:r>
          </w:p>
          <w:p w14:paraId="39054731" w14:textId="77777777" w:rsid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Informe de trayectoria  laboral</w:t>
            </w:r>
          </w:p>
          <w:p w14:paraId="59E8EFE4" w14:textId="575310D6"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Cálculo administrativo de la pena (ficha de información) </w:t>
            </w:r>
          </w:p>
        </w:tc>
      </w:tr>
      <w:tr w:rsidR="00461F88" w:rsidRPr="00461F88" w14:paraId="142352DB"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549658"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77</w:t>
            </w:r>
          </w:p>
        </w:tc>
        <w:tc>
          <w:tcPr>
            <w:tcW w:w="2859" w:type="dxa"/>
            <w:tcBorders>
              <w:top w:val="nil"/>
              <w:left w:val="nil"/>
              <w:bottom w:val="single" w:sz="4" w:space="0" w:color="auto"/>
              <w:right w:val="single" w:sz="4" w:space="0" w:color="auto"/>
            </w:tcBorders>
            <w:shd w:val="clear" w:color="auto" w:fill="auto"/>
            <w:hideMark/>
          </w:tcPr>
          <w:p w14:paraId="40189E10"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JFAM 001 Juzgado de Familia, Niñez y Adolescencia (Medidas Cautelares y Salvaguardas)</w:t>
            </w:r>
          </w:p>
        </w:tc>
        <w:tc>
          <w:tcPr>
            <w:tcW w:w="2693" w:type="dxa"/>
            <w:tcBorders>
              <w:top w:val="nil"/>
              <w:left w:val="nil"/>
              <w:bottom w:val="single" w:sz="4" w:space="0" w:color="auto"/>
              <w:right w:val="single" w:sz="4" w:space="0" w:color="auto"/>
            </w:tcBorders>
            <w:shd w:val="clear" w:color="auto" w:fill="auto"/>
            <w:hideMark/>
          </w:tcPr>
          <w:p w14:paraId="0B749B77" w14:textId="28B9D762"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Familia</w:t>
            </w:r>
          </w:p>
        </w:tc>
        <w:tc>
          <w:tcPr>
            <w:tcW w:w="2694" w:type="dxa"/>
            <w:tcBorders>
              <w:top w:val="nil"/>
              <w:left w:val="nil"/>
              <w:bottom w:val="single" w:sz="4" w:space="0" w:color="auto"/>
              <w:right w:val="single" w:sz="4" w:space="0" w:color="auto"/>
            </w:tcBorders>
            <w:shd w:val="clear" w:color="auto" w:fill="auto"/>
            <w:hideMark/>
          </w:tcPr>
          <w:p w14:paraId="137CDAE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MEDIDAS CAUTELARES Y SALVAGUARDAS: Persona Juzgadora y persona técnica, notificador OCJ</w:t>
            </w:r>
          </w:p>
        </w:tc>
        <w:tc>
          <w:tcPr>
            <w:tcW w:w="2976" w:type="dxa"/>
            <w:tcBorders>
              <w:top w:val="nil"/>
              <w:left w:val="nil"/>
              <w:bottom w:val="single" w:sz="4" w:space="0" w:color="auto"/>
              <w:right w:val="single" w:sz="4" w:space="0" w:color="auto"/>
            </w:tcBorders>
            <w:shd w:val="clear" w:color="auto" w:fill="auto"/>
            <w:hideMark/>
          </w:tcPr>
          <w:p w14:paraId="37E7A6D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papel y formularios</w:t>
            </w:r>
            <w:r w:rsidRPr="00461F88">
              <w:rPr>
                <w:rFonts w:ascii="Calibri" w:eastAsia="Times New Roman" w:hAnsi="Calibri" w:cs="Calibri"/>
                <w:color w:val="000000"/>
                <w:lang w:val="es-CR" w:eastAsia="es-CR"/>
              </w:rPr>
              <w:br/>
              <w:t>lapiceros</w:t>
            </w:r>
          </w:p>
        </w:tc>
        <w:tc>
          <w:tcPr>
            <w:tcW w:w="2552" w:type="dxa"/>
            <w:tcBorders>
              <w:top w:val="nil"/>
              <w:left w:val="nil"/>
              <w:bottom w:val="single" w:sz="4" w:space="0" w:color="auto"/>
              <w:right w:val="single" w:sz="8" w:space="0" w:color="auto"/>
            </w:tcBorders>
            <w:shd w:val="clear" w:color="auto" w:fill="auto"/>
            <w:hideMark/>
          </w:tcPr>
          <w:p w14:paraId="5E7C751C" w14:textId="77777777" w:rsid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Información obtenida del Registro Civil para ver si la persona es quien dice ser</w:t>
            </w:r>
          </w:p>
          <w:p w14:paraId="4CF95449" w14:textId="7C8884D1"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Expediente</w:t>
            </w:r>
          </w:p>
        </w:tc>
      </w:tr>
      <w:tr w:rsidR="00461F88" w:rsidRPr="00461F88" w14:paraId="55F9D019"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2E6956"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78</w:t>
            </w:r>
          </w:p>
        </w:tc>
        <w:tc>
          <w:tcPr>
            <w:tcW w:w="2859" w:type="dxa"/>
            <w:tcBorders>
              <w:top w:val="nil"/>
              <w:left w:val="nil"/>
              <w:bottom w:val="single" w:sz="4" w:space="0" w:color="auto"/>
              <w:right w:val="single" w:sz="4" w:space="0" w:color="auto"/>
            </w:tcBorders>
            <w:shd w:val="clear" w:color="auto" w:fill="auto"/>
            <w:hideMark/>
          </w:tcPr>
          <w:p w14:paraId="518BD08C"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JFAM 002 Apremios Corporal en segunda instancia</w:t>
            </w:r>
          </w:p>
        </w:tc>
        <w:tc>
          <w:tcPr>
            <w:tcW w:w="2693" w:type="dxa"/>
            <w:tcBorders>
              <w:top w:val="nil"/>
              <w:left w:val="nil"/>
              <w:bottom w:val="single" w:sz="4" w:space="0" w:color="auto"/>
              <w:right w:val="single" w:sz="4" w:space="0" w:color="auto"/>
            </w:tcBorders>
            <w:shd w:val="clear" w:color="auto" w:fill="auto"/>
            <w:hideMark/>
          </w:tcPr>
          <w:p w14:paraId="7BCC6F8F" w14:textId="1BC188BD"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sidDel="00461F88">
              <w:rPr>
                <w:rFonts w:ascii="Calibri" w:eastAsia="Times New Roman" w:hAnsi="Calibri" w:cs="Calibri"/>
                <w:color w:val="000000"/>
                <w:lang w:val="es-CR" w:eastAsia="es-CR"/>
              </w:rPr>
              <w:t xml:space="preserve"> </w:t>
            </w:r>
            <w:r w:rsidRPr="00461F88">
              <w:rPr>
                <w:rFonts w:ascii="Calibri" w:eastAsia="Times New Roman" w:hAnsi="Calibri" w:cs="Calibri"/>
                <w:color w:val="000000"/>
                <w:lang w:val="es-CR" w:eastAsia="es-CR"/>
              </w:rPr>
              <w:t>Familia</w:t>
            </w:r>
          </w:p>
        </w:tc>
        <w:tc>
          <w:tcPr>
            <w:tcW w:w="2694" w:type="dxa"/>
            <w:tcBorders>
              <w:top w:val="nil"/>
              <w:left w:val="nil"/>
              <w:bottom w:val="single" w:sz="4" w:space="0" w:color="auto"/>
              <w:right w:val="single" w:sz="4" w:space="0" w:color="auto"/>
            </w:tcBorders>
            <w:shd w:val="clear" w:color="auto" w:fill="auto"/>
            <w:hideMark/>
          </w:tcPr>
          <w:p w14:paraId="6CE0C5F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APREMIO CORPORAL: Persona Juzgadora y persona técnica, notificador OCJ</w:t>
            </w:r>
          </w:p>
        </w:tc>
        <w:tc>
          <w:tcPr>
            <w:tcW w:w="2976" w:type="dxa"/>
            <w:tcBorders>
              <w:top w:val="nil"/>
              <w:left w:val="nil"/>
              <w:bottom w:val="single" w:sz="4" w:space="0" w:color="auto"/>
              <w:right w:val="single" w:sz="4" w:space="0" w:color="auto"/>
            </w:tcBorders>
            <w:shd w:val="clear" w:color="auto" w:fill="auto"/>
            <w:hideMark/>
          </w:tcPr>
          <w:p w14:paraId="0616BEA4"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papel y formularios</w:t>
            </w:r>
            <w:r w:rsidRPr="00461F88">
              <w:rPr>
                <w:rFonts w:ascii="Calibri" w:eastAsia="Times New Roman" w:hAnsi="Calibri" w:cs="Calibri"/>
                <w:color w:val="000000"/>
                <w:lang w:val="es-CR" w:eastAsia="es-CR"/>
              </w:rPr>
              <w:br/>
              <w:t>lapiceros</w:t>
            </w:r>
          </w:p>
        </w:tc>
        <w:tc>
          <w:tcPr>
            <w:tcW w:w="2552" w:type="dxa"/>
            <w:tcBorders>
              <w:top w:val="nil"/>
              <w:left w:val="nil"/>
              <w:bottom w:val="single" w:sz="4" w:space="0" w:color="auto"/>
              <w:right w:val="single" w:sz="8" w:space="0" w:color="auto"/>
            </w:tcBorders>
            <w:shd w:val="clear" w:color="auto" w:fill="auto"/>
            <w:hideMark/>
          </w:tcPr>
          <w:p w14:paraId="319C587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w:t>
            </w:r>
          </w:p>
        </w:tc>
      </w:tr>
      <w:tr w:rsidR="00461F88" w:rsidRPr="00461F88" w14:paraId="51F12F26"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B1423F"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79</w:t>
            </w:r>
          </w:p>
        </w:tc>
        <w:tc>
          <w:tcPr>
            <w:tcW w:w="2859" w:type="dxa"/>
            <w:tcBorders>
              <w:top w:val="nil"/>
              <w:left w:val="nil"/>
              <w:bottom w:val="single" w:sz="4" w:space="0" w:color="auto"/>
              <w:right w:val="single" w:sz="4" w:space="0" w:color="auto"/>
            </w:tcBorders>
            <w:shd w:val="clear" w:color="auto" w:fill="auto"/>
            <w:hideMark/>
          </w:tcPr>
          <w:p w14:paraId="0A474BB3"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JFAM 003 Coordinación con el Registro Nacional de la Propiedad y Dirección Nacional de Migración y Extranjería</w:t>
            </w:r>
          </w:p>
        </w:tc>
        <w:tc>
          <w:tcPr>
            <w:tcW w:w="2693" w:type="dxa"/>
            <w:tcBorders>
              <w:top w:val="nil"/>
              <w:left w:val="nil"/>
              <w:bottom w:val="single" w:sz="4" w:space="0" w:color="auto"/>
              <w:right w:val="single" w:sz="4" w:space="0" w:color="auto"/>
            </w:tcBorders>
            <w:shd w:val="clear" w:color="auto" w:fill="auto"/>
            <w:hideMark/>
          </w:tcPr>
          <w:p w14:paraId="6C2FB936" w14:textId="6AA7843D" w:rsidR="00461F88" w:rsidRPr="00461F88" w:rsidRDefault="00461F88"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00F93C5E">
              <w:rPr>
                <w:rFonts w:ascii="Calibri" w:eastAsia="Times New Roman" w:hAnsi="Calibri" w:cs="Calibri"/>
                <w:color w:val="000000"/>
                <w:lang w:val="es-CR" w:eastAsia="es-CR"/>
              </w:rPr>
              <w:t>Familia</w:t>
            </w:r>
          </w:p>
        </w:tc>
        <w:tc>
          <w:tcPr>
            <w:tcW w:w="2694" w:type="dxa"/>
            <w:tcBorders>
              <w:top w:val="nil"/>
              <w:left w:val="nil"/>
              <w:bottom w:val="single" w:sz="4" w:space="0" w:color="auto"/>
              <w:right w:val="single" w:sz="4" w:space="0" w:color="auto"/>
            </w:tcBorders>
            <w:shd w:val="clear" w:color="auto" w:fill="auto"/>
            <w:hideMark/>
          </w:tcPr>
          <w:p w14:paraId="7DE14CBE" w14:textId="3789003D"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Coordinación con el Registro Nacional de la Propiedad y Dirección Nacional de Migración y Extranjería: Persona Juzgadora y persona técnica, notificador OCJ y la coordinadora judicial.</w:t>
            </w:r>
          </w:p>
        </w:tc>
        <w:tc>
          <w:tcPr>
            <w:tcW w:w="2976" w:type="dxa"/>
            <w:tcBorders>
              <w:top w:val="nil"/>
              <w:left w:val="nil"/>
              <w:bottom w:val="single" w:sz="4" w:space="0" w:color="auto"/>
              <w:right w:val="single" w:sz="4" w:space="0" w:color="auto"/>
            </w:tcBorders>
            <w:shd w:val="clear" w:color="auto" w:fill="auto"/>
            <w:hideMark/>
          </w:tcPr>
          <w:p w14:paraId="474A063D"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papel y formularios</w:t>
            </w:r>
            <w:r w:rsidRPr="00461F88">
              <w:rPr>
                <w:rFonts w:ascii="Calibri" w:eastAsia="Times New Roman" w:hAnsi="Calibri" w:cs="Calibri"/>
                <w:color w:val="000000"/>
                <w:lang w:val="es-CR" w:eastAsia="es-CR"/>
              </w:rPr>
              <w:br/>
              <w:t>lapiceros</w:t>
            </w:r>
          </w:p>
        </w:tc>
        <w:tc>
          <w:tcPr>
            <w:tcW w:w="2552" w:type="dxa"/>
            <w:tcBorders>
              <w:top w:val="nil"/>
              <w:left w:val="nil"/>
              <w:bottom w:val="single" w:sz="4" w:space="0" w:color="auto"/>
              <w:right w:val="single" w:sz="8" w:space="0" w:color="auto"/>
            </w:tcBorders>
            <w:shd w:val="clear" w:color="auto" w:fill="auto"/>
            <w:hideMark/>
          </w:tcPr>
          <w:p w14:paraId="7DDE3DAE"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w:t>
            </w:r>
          </w:p>
        </w:tc>
      </w:tr>
      <w:tr w:rsidR="00461F88" w:rsidRPr="00461F88" w14:paraId="43B1C905" w14:textId="77777777" w:rsidTr="00CC72EB">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AAB739" w14:textId="77777777" w:rsidR="00461F88" w:rsidRPr="00461F88" w:rsidRDefault="00461F88"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80</w:t>
            </w:r>
          </w:p>
        </w:tc>
        <w:tc>
          <w:tcPr>
            <w:tcW w:w="2859" w:type="dxa"/>
            <w:tcBorders>
              <w:top w:val="nil"/>
              <w:left w:val="nil"/>
              <w:bottom w:val="single" w:sz="4" w:space="0" w:color="auto"/>
              <w:right w:val="single" w:sz="4" w:space="0" w:color="auto"/>
            </w:tcBorders>
            <w:shd w:val="clear" w:color="auto" w:fill="auto"/>
            <w:hideMark/>
          </w:tcPr>
          <w:p w14:paraId="2C43C732" w14:textId="7777777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JEDO 002 Solicitud de medida cautelar (nuevo-cambio-prórroga)</w:t>
            </w:r>
          </w:p>
        </w:tc>
        <w:tc>
          <w:tcPr>
            <w:tcW w:w="2693" w:type="dxa"/>
            <w:tcBorders>
              <w:top w:val="nil"/>
              <w:left w:val="nil"/>
              <w:bottom w:val="single" w:sz="4" w:space="0" w:color="auto"/>
              <w:right w:val="single" w:sz="4" w:space="0" w:color="auto"/>
            </w:tcBorders>
            <w:shd w:val="clear" w:color="auto" w:fill="auto"/>
            <w:hideMark/>
          </w:tcPr>
          <w:p w14:paraId="3F3D9990" w14:textId="3BDFB8F5" w:rsidR="00461F88"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w:t>
            </w:r>
            <w:r w:rsidRPr="00461F88">
              <w:rPr>
                <w:rFonts w:ascii="Calibri" w:eastAsia="Times New Roman" w:hAnsi="Calibri" w:cs="Calibri"/>
                <w:color w:val="000000"/>
                <w:lang w:val="es-CR" w:eastAsia="es-CR"/>
              </w:rPr>
              <w:t xml:space="preserve"> </w:t>
            </w:r>
            <w:r w:rsidR="00461F88" w:rsidRPr="00461F88">
              <w:rPr>
                <w:rFonts w:ascii="Calibri" w:eastAsia="Times New Roman" w:hAnsi="Calibri" w:cs="Calibri"/>
                <w:color w:val="000000"/>
                <w:lang w:val="es-CR" w:eastAsia="es-CR"/>
              </w:rPr>
              <w:t>Especializad</w:t>
            </w:r>
            <w:r>
              <w:rPr>
                <w:rFonts w:ascii="Calibri" w:eastAsia="Times New Roman" w:hAnsi="Calibri" w:cs="Calibri"/>
                <w:color w:val="000000"/>
                <w:lang w:val="es-CR" w:eastAsia="es-CR"/>
              </w:rPr>
              <w:t>o</w:t>
            </w:r>
            <w:r w:rsidR="00461F88" w:rsidRPr="00461F88">
              <w:rPr>
                <w:rFonts w:ascii="Calibri" w:eastAsia="Times New Roman" w:hAnsi="Calibri" w:cs="Calibri"/>
                <w:color w:val="000000"/>
                <w:lang w:val="es-CR" w:eastAsia="es-CR"/>
              </w:rPr>
              <w:t xml:space="preserve">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w:t>
            </w:r>
            <w:r w:rsidR="00461F88" w:rsidRPr="00461F88">
              <w:rPr>
                <w:rFonts w:ascii="Calibri" w:eastAsia="Times New Roman" w:hAnsi="Calibri" w:cs="Calibri"/>
                <w:color w:val="000000"/>
                <w:lang w:val="es-CR" w:eastAsia="es-CR"/>
              </w:rPr>
              <w:t>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3938FF55" w14:textId="46DA1342"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sidR="00F93C5E">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5AA8276F" w14:textId="716C850D" w:rsidR="00461F88"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00461F88"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7FFDB911" w14:textId="08705F27" w:rsidR="00461F88" w:rsidRPr="00461F88" w:rsidRDefault="00461F88"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sidR="00F93C5E">
              <w:rPr>
                <w:rFonts w:ascii="Calibri" w:eastAsia="Times New Roman" w:hAnsi="Calibri" w:cs="Calibri"/>
                <w:color w:val="000000"/>
                <w:lang w:val="es-CR" w:eastAsia="es-CR"/>
              </w:rPr>
              <w:t>N/A</w:t>
            </w:r>
          </w:p>
        </w:tc>
      </w:tr>
      <w:tr w:rsidR="00F93C5E" w:rsidRPr="00461F88" w14:paraId="5F059FAD"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679AACC"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81</w:t>
            </w:r>
          </w:p>
        </w:tc>
        <w:tc>
          <w:tcPr>
            <w:tcW w:w="2859" w:type="dxa"/>
            <w:tcBorders>
              <w:top w:val="nil"/>
              <w:left w:val="nil"/>
              <w:bottom w:val="single" w:sz="4" w:space="0" w:color="auto"/>
              <w:right w:val="single" w:sz="4" w:space="0" w:color="auto"/>
            </w:tcBorders>
            <w:shd w:val="clear" w:color="auto" w:fill="auto"/>
            <w:hideMark/>
          </w:tcPr>
          <w:p w14:paraId="549A0FC0"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JEDO 003 Solicitud de intervenciones telefónicas (vencimiento y urgentes)</w:t>
            </w:r>
          </w:p>
        </w:tc>
        <w:tc>
          <w:tcPr>
            <w:tcW w:w="2693" w:type="dxa"/>
            <w:tcBorders>
              <w:top w:val="nil"/>
              <w:left w:val="nil"/>
              <w:bottom w:val="single" w:sz="4" w:space="0" w:color="auto"/>
              <w:right w:val="single" w:sz="4" w:space="0" w:color="auto"/>
            </w:tcBorders>
            <w:shd w:val="clear" w:color="auto" w:fill="auto"/>
            <w:hideMark/>
          </w:tcPr>
          <w:p w14:paraId="355B2912" w14:textId="2B8F32C0" w:rsidR="00F93C5E"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 xml:space="preserve">Juzgado </w:t>
            </w:r>
            <w:r w:rsidRPr="00461F88">
              <w:rPr>
                <w:rFonts w:ascii="Calibri" w:eastAsia="Times New Roman" w:hAnsi="Calibri" w:cs="Calibri"/>
                <w:color w:val="000000"/>
                <w:lang w:val="es-CR" w:eastAsia="es-CR"/>
              </w:rPr>
              <w:t>Especializad</w:t>
            </w:r>
            <w:r>
              <w:rPr>
                <w:rFonts w:ascii="Calibri" w:eastAsia="Times New Roman" w:hAnsi="Calibri" w:cs="Calibri"/>
                <w:color w:val="000000"/>
                <w:lang w:val="es-CR" w:eastAsia="es-CR"/>
              </w:rPr>
              <w:t>o</w:t>
            </w:r>
            <w:r w:rsidRPr="00461F88">
              <w:rPr>
                <w:rFonts w:ascii="Calibri" w:eastAsia="Times New Roman" w:hAnsi="Calibri" w:cs="Calibri"/>
                <w:color w:val="000000"/>
                <w:lang w:val="es-CR" w:eastAsia="es-CR"/>
              </w:rPr>
              <w:t xml:space="preserve">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054355BC" w14:textId="2F9AC6D1"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033CB7A3" w14:textId="5FCA1C50" w:rsidR="00F93C5E"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4B5D8D61" w14:textId="67AD017A"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F93C5E" w:rsidRPr="00461F88" w14:paraId="4B6302C6" w14:textId="77777777" w:rsidTr="00CC72EB">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5CB8DBB"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82</w:t>
            </w:r>
          </w:p>
        </w:tc>
        <w:tc>
          <w:tcPr>
            <w:tcW w:w="2859" w:type="dxa"/>
            <w:tcBorders>
              <w:top w:val="nil"/>
              <w:left w:val="nil"/>
              <w:bottom w:val="single" w:sz="4" w:space="0" w:color="auto"/>
              <w:right w:val="single" w:sz="4" w:space="0" w:color="auto"/>
            </w:tcBorders>
            <w:shd w:val="clear" w:color="auto" w:fill="auto"/>
            <w:hideMark/>
          </w:tcPr>
          <w:p w14:paraId="1D092FA1"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JEDO 004 Solicitud de Allanamiento (de trámite urgente)</w:t>
            </w:r>
          </w:p>
        </w:tc>
        <w:tc>
          <w:tcPr>
            <w:tcW w:w="2693" w:type="dxa"/>
            <w:tcBorders>
              <w:top w:val="nil"/>
              <w:left w:val="nil"/>
              <w:bottom w:val="single" w:sz="4" w:space="0" w:color="auto"/>
              <w:right w:val="single" w:sz="4" w:space="0" w:color="auto"/>
            </w:tcBorders>
            <w:shd w:val="clear" w:color="auto" w:fill="auto"/>
            <w:hideMark/>
          </w:tcPr>
          <w:p w14:paraId="0474EE29" w14:textId="5B34621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w:t>
            </w:r>
            <w:r>
              <w:rPr>
                <w:rFonts w:ascii="Calibri" w:eastAsia="Times New Roman" w:hAnsi="Calibri" w:cs="Calibri"/>
                <w:color w:val="000000"/>
                <w:lang w:val="es-CR" w:eastAsia="es-CR"/>
              </w:rPr>
              <w:t>zgado</w:t>
            </w:r>
            <w:r w:rsidRPr="00461F88">
              <w:rPr>
                <w:rFonts w:ascii="Calibri" w:eastAsia="Times New Roman" w:hAnsi="Calibri" w:cs="Calibri"/>
                <w:color w:val="000000"/>
                <w:lang w:val="es-CR" w:eastAsia="es-CR"/>
              </w:rPr>
              <w:t xml:space="preserve"> Especializad</w:t>
            </w:r>
            <w:r>
              <w:rPr>
                <w:rFonts w:ascii="Calibri" w:eastAsia="Times New Roman" w:hAnsi="Calibri" w:cs="Calibri"/>
                <w:color w:val="000000"/>
                <w:lang w:val="es-CR" w:eastAsia="es-CR"/>
              </w:rPr>
              <w:t>o</w:t>
            </w:r>
            <w:r w:rsidRPr="00461F88">
              <w:rPr>
                <w:rFonts w:ascii="Calibri" w:eastAsia="Times New Roman" w:hAnsi="Calibri" w:cs="Calibri"/>
                <w:color w:val="000000"/>
                <w:lang w:val="es-CR" w:eastAsia="es-CR"/>
              </w:rPr>
              <w:t xml:space="preserve"> de </w:t>
            </w:r>
            <w:r>
              <w:rPr>
                <w:rFonts w:ascii="Calibri" w:eastAsia="Times New Roman" w:hAnsi="Calibri" w:cs="Calibri"/>
                <w:color w:val="000000"/>
                <w:lang w:val="es-CR" w:eastAsia="es-CR"/>
              </w:rPr>
              <w:t xml:space="preserve">Delincuencia </w:t>
            </w:r>
            <w:r w:rsidRPr="00461F88">
              <w:rPr>
                <w:rFonts w:ascii="Calibri" w:eastAsia="Times New Roman" w:hAnsi="Calibri" w:cs="Calibri"/>
                <w:color w:val="000000"/>
                <w:lang w:val="es-CR" w:eastAsia="es-CR"/>
              </w:rPr>
              <w:t>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14E156FD" w14:textId="03A4054B"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23D2F550" w14:textId="466BD3A1" w:rsidR="00F93C5E"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6F19C9E3" w14:textId="31A2A8F9"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F93C5E" w:rsidRPr="00461F88" w14:paraId="52FE58A9" w14:textId="77777777" w:rsidTr="00CC72EB">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6E42C4"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83</w:t>
            </w:r>
          </w:p>
        </w:tc>
        <w:tc>
          <w:tcPr>
            <w:tcW w:w="2859" w:type="dxa"/>
            <w:tcBorders>
              <w:top w:val="nil"/>
              <w:left w:val="nil"/>
              <w:bottom w:val="single" w:sz="4" w:space="0" w:color="auto"/>
              <w:right w:val="single" w:sz="4" w:space="0" w:color="auto"/>
            </w:tcBorders>
            <w:shd w:val="clear" w:color="auto" w:fill="auto"/>
            <w:hideMark/>
          </w:tcPr>
          <w:p w14:paraId="11043512"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JEDO 005 Solicitud de anticipo jurisdiccional (de trámite urgente)</w:t>
            </w:r>
          </w:p>
        </w:tc>
        <w:tc>
          <w:tcPr>
            <w:tcW w:w="2693" w:type="dxa"/>
            <w:tcBorders>
              <w:top w:val="nil"/>
              <w:left w:val="nil"/>
              <w:bottom w:val="single" w:sz="4" w:space="0" w:color="auto"/>
              <w:right w:val="single" w:sz="4" w:space="0" w:color="auto"/>
            </w:tcBorders>
            <w:shd w:val="clear" w:color="auto" w:fill="auto"/>
            <w:hideMark/>
          </w:tcPr>
          <w:p w14:paraId="69749B2D" w14:textId="6D989FE9"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w:t>
            </w:r>
            <w:r>
              <w:rPr>
                <w:rFonts w:ascii="Calibri" w:eastAsia="Times New Roman" w:hAnsi="Calibri" w:cs="Calibri"/>
                <w:color w:val="000000"/>
                <w:lang w:val="es-CR" w:eastAsia="es-CR"/>
              </w:rPr>
              <w:t>uzgado</w:t>
            </w:r>
            <w:r w:rsidRPr="00461F88">
              <w:rPr>
                <w:rFonts w:ascii="Calibri" w:eastAsia="Times New Roman" w:hAnsi="Calibri" w:cs="Calibri"/>
                <w:color w:val="000000"/>
                <w:lang w:val="es-CR" w:eastAsia="es-CR"/>
              </w:rPr>
              <w:t xml:space="preserve"> Especializad</w:t>
            </w:r>
            <w:r>
              <w:rPr>
                <w:rFonts w:ascii="Calibri" w:eastAsia="Times New Roman" w:hAnsi="Calibri" w:cs="Calibri"/>
                <w:color w:val="000000"/>
                <w:lang w:val="es-CR" w:eastAsia="es-CR"/>
              </w:rPr>
              <w:t>o</w:t>
            </w:r>
            <w:r w:rsidRPr="00461F88">
              <w:rPr>
                <w:rFonts w:ascii="Calibri" w:eastAsia="Times New Roman" w:hAnsi="Calibri" w:cs="Calibri"/>
                <w:color w:val="000000"/>
                <w:lang w:val="es-CR" w:eastAsia="es-CR"/>
              </w:rPr>
              <w:t xml:space="preserve">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3971EA8F" w14:textId="133BA83B"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6240484A" w14:textId="72B19933" w:rsidR="00F93C5E"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57221EA4" w14:textId="224F3B75"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F93C5E" w:rsidRPr="00461F88" w14:paraId="77D8810C" w14:textId="77777777" w:rsidTr="00CC72EB">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29C387F"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84</w:t>
            </w:r>
          </w:p>
        </w:tc>
        <w:tc>
          <w:tcPr>
            <w:tcW w:w="2859" w:type="dxa"/>
            <w:tcBorders>
              <w:top w:val="nil"/>
              <w:left w:val="nil"/>
              <w:bottom w:val="single" w:sz="4" w:space="0" w:color="auto"/>
              <w:right w:val="single" w:sz="4" w:space="0" w:color="auto"/>
            </w:tcBorders>
            <w:shd w:val="clear" w:color="auto" w:fill="auto"/>
            <w:hideMark/>
          </w:tcPr>
          <w:p w14:paraId="3E2FFF3B"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JEDO 007 Captura por rebeldía</w:t>
            </w:r>
          </w:p>
        </w:tc>
        <w:tc>
          <w:tcPr>
            <w:tcW w:w="2693" w:type="dxa"/>
            <w:tcBorders>
              <w:top w:val="nil"/>
              <w:left w:val="nil"/>
              <w:bottom w:val="single" w:sz="4" w:space="0" w:color="auto"/>
              <w:right w:val="single" w:sz="4" w:space="0" w:color="auto"/>
            </w:tcBorders>
            <w:shd w:val="clear" w:color="auto" w:fill="auto"/>
            <w:hideMark/>
          </w:tcPr>
          <w:p w14:paraId="525F62E3" w14:textId="3F28A742" w:rsidR="00F93C5E"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w:t>
            </w:r>
            <w:r w:rsidRPr="00461F88">
              <w:rPr>
                <w:rFonts w:ascii="Calibri" w:eastAsia="Times New Roman" w:hAnsi="Calibri" w:cs="Calibri"/>
                <w:color w:val="000000"/>
                <w:lang w:val="es-CR" w:eastAsia="es-CR"/>
              </w:rPr>
              <w:t xml:space="preserve"> Especializad</w:t>
            </w:r>
            <w:r>
              <w:rPr>
                <w:rFonts w:ascii="Calibri" w:eastAsia="Times New Roman" w:hAnsi="Calibri" w:cs="Calibri"/>
                <w:color w:val="000000"/>
                <w:lang w:val="es-CR" w:eastAsia="es-CR"/>
              </w:rPr>
              <w:t>o</w:t>
            </w:r>
            <w:r w:rsidRPr="00461F88">
              <w:rPr>
                <w:rFonts w:ascii="Calibri" w:eastAsia="Times New Roman" w:hAnsi="Calibri" w:cs="Calibri"/>
                <w:color w:val="000000"/>
                <w:lang w:val="es-CR" w:eastAsia="es-CR"/>
              </w:rPr>
              <w:t xml:space="preserve">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306170E3" w14:textId="15A56CB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253486D0" w14:textId="064864E0" w:rsidR="00F93C5E" w:rsidRPr="00461F88" w:rsidRDefault="00F93C5E"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6B24A4F0" w14:textId="2252A84A"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F93C5E" w:rsidRPr="00461F88" w14:paraId="04C5041A" w14:textId="77777777" w:rsidTr="00CC72EB">
        <w:trPr>
          <w:trHeight w:val="3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7DB9EEC"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85</w:t>
            </w:r>
          </w:p>
        </w:tc>
        <w:tc>
          <w:tcPr>
            <w:tcW w:w="2859" w:type="dxa"/>
            <w:tcBorders>
              <w:top w:val="nil"/>
              <w:left w:val="nil"/>
              <w:bottom w:val="single" w:sz="4" w:space="0" w:color="auto"/>
              <w:right w:val="single" w:sz="4" w:space="0" w:color="auto"/>
            </w:tcBorders>
            <w:shd w:val="clear" w:color="auto" w:fill="auto"/>
            <w:hideMark/>
          </w:tcPr>
          <w:p w14:paraId="4F6C9D6C"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TJEDO 001 Solicitud tramitación JEDO (nuevo)</w:t>
            </w:r>
          </w:p>
        </w:tc>
        <w:tc>
          <w:tcPr>
            <w:tcW w:w="2693" w:type="dxa"/>
            <w:tcBorders>
              <w:top w:val="nil"/>
              <w:left w:val="nil"/>
              <w:bottom w:val="single" w:sz="4" w:space="0" w:color="auto"/>
              <w:right w:val="single" w:sz="4" w:space="0" w:color="auto"/>
            </w:tcBorders>
            <w:shd w:val="clear" w:color="auto" w:fill="auto"/>
            <w:hideMark/>
          </w:tcPr>
          <w:p w14:paraId="14E02256" w14:textId="4CD6B784"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la Jurisdicción Especializada de </w:t>
            </w:r>
            <w:r w:rsidR="00EA379B">
              <w:rPr>
                <w:rFonts w:ascii="Calibri" w:eastAsia="Times New Roman" w:hAnsi="Calibri" w:cs="Calibri"/>
                <w:color w:val="000000"/>
                <w:lang w:val="es-CR" w:eastAsia="es-CR"/>
              </w:rPr>
              <w:t>Delincuencia</w:t>
            </w:r>
            <w:r w:rsidR="00EA379B" w:rsidRPr="00461F88">
              <w:rPr>
                <w:rFonts w:ascii="Calibri" w:eastAsia="Times New Roman" w:hAnsi="Calibri" w:cs="Calibri"/>
                <w:color w:val="000000"/>
                <w:lang w:val="es-CR" w:eastAsia="es-CR"/>
              </w:rPr>
              <w:t xml:space="preserve"> </w:t>
            </w:r>
            <w:r w:rsidRPr="00461F88">
              <w:rPr>
                <w:rFonts w:ascii="Calibri" w:eastAsia="Times New Roman" w:hAnsi="Calibri" w:cs="Calibri"/>
                <w:color w:val="000000"/>
                <w:lang w:val="es-CR" w:eastAsia="es-CR"/>
              </w:rPr>
              <w:t>Organizad</w:t>
            </w:r>
            <w:r w:rsidR="00EA379B">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7591F882"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Dos Técnicos Judicial</w:t>
            </w:r>
            <w:r w:rsidRPr="00461F88">
              <w:rPr>
                <w:rFonts w:ascii="Calibri" w:eastAsia="Times New Roman" w:hAnsi="Calibri" w:cs="Calibri"/>
                <w:color w:val="000000"/>
                <w:lang w:val="es-CR" w:eastAsia="es-CR"/>
              </w:rPr>
              <w:br/>
              <w:t>Jueza de trámite</w:t>
            </w:r>
            <w:r w:rsidRPr="00461F88">
              <w:rPr>
                <w:rFonts w:ascii="Calibri" w:eastAsia="Times New Roman" w:hAnsi="Calibri" w:cs="Calibri"/>
                <w:color w:val="000000"/>
                <w:lang w:val="es-CR" w:eastAsia="es-CR"/>
              </w:rPr>
              <w:br/>
              <w:t>Tres jueces de juicio</w:t>
            </w:r>
            <w:r w:rsidRPr="00461F88">
              <w:rPr>
                <w:rFonts w:ascii="Calibri" w:eastAsia="Times New Roman" w:hAnsi="Calibri" w:cs="Calibri"/>
                <w:color w:val="000000"/>
                <w:lang w:val="es-CR" w:eastAsia="es-CR"/>
              </w:rPr>
              <w:br/>
              <w:t>Personal de cárceles</w:t>
            </w:r>
            <w:r w:rsidRPr="00461F88">
              <w:rPr>
                <w:rFonts w:ascii="Calibri" w:eastAsia="Times New Roman" w:hAnsi="Calibri" w:cs="Calibri"/>
                <w:color w:val="000000"/>
                <w:lang w:val="es-CR" w:eastAsia="es-CR"/>
              </w:rPr>
              <w:br/>
              <w:t>Personal del departamento de seguridad institucional.</w:t>
            </w:r>
            <w:r w:rsidRPr="00461F88">
              <w:rPr>
                <w:rFonts w:ascii="Calibri" w:eastAsia="Times New Roman" w:hAnsi="Calibri" w:cs="Calibri"/>
                <w:color w:val="000000"/>
                <w:lang w:val="es-CR" w:eastAsia="es-CR"/>
              </w:rPr>
              <w:br/>
              <w:t>Personal encargado de salas de juicio.</w:t>
            </w:r>
            <w:r w:rsidRPr="00461F88">
              <w:rPr>
                <w:rFonts w:ascii="Calibri" w:eastAsia="Times New Roman" w:hAnsi="Calibri" w:cs="Calibri"/>
                <w:color w:val="000000"/>
                <w:lang w:val="es-CR" w:eastAsia="es-CR"/>
              </w:rPr>
              <w:br/>
              <w:t>Personal del departamento de videoconferencias.</w:t>
            </w:r>
            <w:r w:rsidRPr="00461F88">
              <w:rPr>
                <w:rFonts w:ascii="Calibri" w:eastAsia="Times New Roman" w:hAnsi="Calibri" w:cs="Calibri"/>
                <w:color w:val="000000"/>
                <w:lang w:val="es-CR" w:eastAsia="es-CR"/>
              </w:rPr>
              <w:br/>
              <w:t>Personal del Departamento de TI.</w:t>
            </w:r>
            <w:r w:rsidRPr="00461F88">
              <w:rPr>
                <w:rFonts w:ascii="Calibri" w:eastAsia="Times New Roman" w:hAnsi="Calibri" w:cs="Calibri"/>
                <w:color w:val="000000"/>
                <w:lang w:val="es-CR" w:eastAsia="es-CR"/>
              </w:rPr>
              <w:br/>
              <w:t>Personal de la UPRO.</w:t>
            </w:r>
            <w:r w:rsidRPr="00461F88">
              <w:rPr>
                <w:rFonts w:ascii="Calibri" w:eastAsia="Times New Roman" w:hAnsi="Calibri" w:cs="Calibri"/>
                <w:color w:val="000000"/>
                <w:lang w:val="es-CR" w:eastAsia="es-CR"/>
              </w:rPr>
              <w:br/>
              <w:t>Coordinar personas intérpretes y/o traductoras, cuando una de las partes así lo requiera.</w:t>
            </w:r>
          </w:p>
        </w:tc>
        <w:tc>
          <w:tcPr>
            <w:tcW w:w="2976" w:type="dxa"/>
            <w:tcBorders>
              <w:top w:val="nil"/>
              <w:left w:val="nil"/>
              <w:bottom w:val="single" w:sz="4" w:space="0" w:color="auto"/>
              <w:right w:val="single" w:sz="4" w:space="0" w:color="auto"/>
            </w:tcBorders>
            <w:shd w:val="clear" w:color="auto" w:fill="auto"/>
            <w:hideMark/>
          </w:tcPr>
          <w:p w14:paraId="7BF78710"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Espacios físicos idóneos para la realización de la audiencia.</w:t>
            </w:r>
            <w:r w:rsidRPr="00461F88">
              <w:rPr>
                <w:rFonts w:ascii="Calibri" w:eastAsia="Times New Roman" w:hAnsi="Calibri" w:cs="Calibri"/>
                <w:color w:val="000000"/>
                <w:lang w:val="es-CR" w:eastAsia="es-CR"/>
              </w:rPr>
              <w:br/>
              <w:t>Remisiones de detenidos.</w:t>
            </w:r>
            <w:r w:rsidRPr="00461F88">
              <w:rPr>
                <w:rFonts w:ascii="Calibri" w:eastAsia="Times New Roman" w:hAnsi="Calibri" w:cs="Calibri"/>
                <w:color w:val="000000"/>
                <w:lang w:val="es-CR" w:eastAsia="es-CR"/>
              </w:rPr>
              <w:br/>
              <w:t>Papelería.</w:t>
            </w:r>
            <w:r w:rsidRPr="00461F88">
              <w:rPr>
                <w:rFonts w:ascii="Calibri" w:eastAsia="Times New Roman" w:hAnsi="Calibri" w:cs="Calibri"/>
                <w:color w:val="000000"/>
                <w:lang w:val="es-CR" w:eastAsia="es-CR"/>
              </w:rPr>
              <w:br/>
              <w:t>Órdenes de libertad.</w:t>
            </w:r>
            <w:r w:rsidRPr="00461F88">
              <w:rPr>
                <w:rFonts w:ascii="Calibri" w:eastAsia="Times New Roman" w:hAnsi="Calibri" w:cs="Calibri"/>
                <w:color w:val="000000"/>
                <w:lang w:val="es-CR" w:eastAsia="es-CR"/>
              </w:rPr>
              <w:br/>
              <w:t>Tener a la orden.</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Equipo de cómputo, audio y video.</w:t>
            </w:r>
          </w:p>
        </w:tc>
        <w:tc>
          <w:tcPr>
            <w:tcW w:w="2552" w:type="dxa"/>
            <w:tcBorders>
              <w:top w:val="nil"/>
              <w:left w:val="nil"/>
              <w:bottom w:val="single" w:sz="4" w:space="0" w:color="auto"/>
              <w:right w:val="single" w:sz="8" w:space="0" w:color="auto"/>
            </w:tcBorders>
            <w:shd w:val="clear" w:color="auto" w:fill="auto"/>
            <w:hideMark/>
          </w:tcPr>
          <w:p w14:paraId="62056A1F"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Toda la información que contiene un expediente.</w:t>
            </w:r>
          </w:p>
        </w:tc>
      </w:tr>
      <w:tr w:rsidR="00F93C5E" w:rsidRPr="00461F88" w14:paraId="692C9939" w14:textId="77777777" w:rsidTr="00CC72EB">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53B0EF2"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86</w:t>
            </w:r>
          </w:p>
        </w:tc>
        <w:tc>
          <w:tcPr>
            <w:tcW w:w="2859" w:type="dxa"/>
            <w:tcBorders>
              <w:top w:val="nil"/>
              <w:left w:val="nil"/>
              <w:bottom w:val="single" w:sz="4" w:space="0" w:color="auto"/>
              <w:right w:val="single" w:sz="4" w:space="0" w:color="auto"/>
            </w:tcBorders>
            <w:shd w:val="clear" w:color="auto" w:fill="auto"/>
            <w:hideMark/>
          </w:tcPr>
          <w:p w14:paraId="15B927EB"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TJEDO 002 Anticipos (con características especiales)</w:t>
            </w:r>
          </w:p>
        </w:tc>
        <w:tc>
          <w:tcPr>
            <w:tcW w:w="2693" w:type="dxa"/>
            <w:tcBorders>
              <w:top w:val="nil"/>
              <w:left w:val="nil"/>
              <w:bottom w:val="single" w:sz="4" w:space="0" w:color="auto"/>
              <w:right w:val="single" w:sz="4" w:space="0" w:color="auto"/>
            </w:tcBorders>
            <w:shd w:val="clear" w:color="auto" w:fill="auto"/>
            <w:hideMark/>
          </w:tcPr>
          <w:p w14:paraId="7B3D1937" w14:textId="5A91DF7E" w:rsidR="00F93C5E" w:rsidRPr="00461F88" w:rsidRDefault="00EA379B"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71FD51AE"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Personal técnico judicial.</w:t>
            </w:r>
            <w:r w:rsidRPr="00461F88">
              <w:rPr>
                <w:rFonts w:ascii="Calibri" w:eastAsia="Times New Roman" w:hAnsi="Calibri" w:cs="Calibri"/>
                <w:color w:val="000000"/>
                <w:lang w:val="es-CR" w:eastAsia="es-CR"/>
              </w:rPr>
              <w:br/>
              <w:t>Juez(a) de trámite.</w:t>
            </w:r>
            <w:r w:rsidRPr="00461F88">
              <w:rPr>
                <w:rFonts w:ascii="Calibri" w:eastAsia="Times New Roman" w:hAnsi="Calibri" w:cs="Calibri"/>
                <w:color w:val="000000"/>
                <w:lang w:val="es-CR" w:eastAsia="es-CR"/>
              </w:rPr>
              <w:br/>
              <w:t>Personal de cárceles.</w:t>
            </w:r>
            <w:r w:rsidRPr="00461F88">
              <w:rPr>
                <w:rFonts w:ascii="Calibri" w:eastAsia="Times New Roman" w:hAnsi="Calibri" w:cs="Calibri"/>
                <w:color w:val="000000"/>
                <w:lang w:val="es-CR" w:eastAsia="es-CR"/>
              </w:rPr>
              <w:br/>
              <w:t>Personal de seguridad.</w:t>
            </w:r>
            <w:r w:rsidRPr="00461F88">
              <w:rPr>
                <w:rFonts w:ascii="Calibri" w:eastAsia="Times New Roman" w:hAnsi="Calibri" w:cs="Calibri"/>
                <w:color w:val="000000"/>
                <w:lang w:val="es-CR" w:eastAsia="es-CR"/>
              </w:rPr>
              <w:br/>
              <w:t>Personal encargado de salas de juicio.</w:t>
            </w:r>
            <w:r w:rsidRPr="00461F88">
              <w:rPr>
                <w:rFonts w:ascii="Calibri" w:eastAsia="Times New Roman" w:hAnsi="Calibri" w:cs="Calibri"/>
                <w:color w:val="000000"/>
                <w:lang w:val="es-CR" w:eastAsia="es-CR"/>
              </w:rPr>
              <w:br/>
              <w:t>Personal del departamento de videoconferencias.</w:t>
            </w:r>
            <w:r w:rsidRPr="00461F88">
              <w:rPr>
                <w:rFonts w:ascii="Calibri" w:eastAsia="Times New Roman" w:hAnsi="Calibri" w:cs="Calibri"/>
                <w:color w:val="000000"/>
                <w:lang w:val="es-CR" w:eastAsia="es-CR"/>
              </w:rPr>
              <w:br/>
              <w:t>Personal del departamento de TI.</w:t>
            </w:r>
            <w:r w:rsidRPr="00461F88">
              <w:rPr>
                <w:rFonts w:ascii="Calibri" w:eastAsia="Times New Roman" w:hAnsi="Calibri" w:cs="Calibri"/>
                <w:color w:val="000000"/>
                <w:lang w:val="es-CR" w:eastAsia="es-CR"/>
              </w:rPr>
              <w:br/>
              <w:t>Personal de UPRO.</w:t>
            </w:r>
            <w:r w:rsidRPr="00461F88">
              <w:rPr>
                <w:rFonts w:ascii="Calibri" w:eastAsia="Times New Roman" w:hAnsi="Calibri" w:cs="Calibri"/>
                <w:color w:val="000000"/>
                <w:lang w:val="es-CR" w:eastAsia="es-CR"/>
              </w:rPr>
              <w:br/>
              <w:t>Coordinar personas intérpretes y/o traductoras cuando una de las partes así lo requiera.</w:t>
            </w:r>
          </w:p>
        </w:tc>
        <w:tc>
          <w:tcPr>
            <w:tcW w:w="2976" w:type="dxa"/>
            <w:tcBorders>
              <w:top w:val="nil"/>
              <w:left w:val="nil"/>
              <w:bottom w:val="single" w:sz="4" w:space="0" w:color="auto"/>
              <w:right w:val="single" w:sz="4" w:space="0" w:color="auto"/>
            </w:tcBorders>
            <w:shd w:val="clear" w:color="auto" w:fill="auto"/>
            <w:hideMark/>
          </w:tcPr>
          <w:p w14:paraId="1E338669"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Espacios físicos idóneos para la realización de la vista.</w:t>
            </w:r>
            <w:r w:rsidRPr="00461F88">
              <w:rPr>
                <w:rFonts w:ascii="Calibri" w:eastAsia="Times New Roman" w:hAnsi="Calibri" w:cs="Calibri"/>
                <w:color w:val="000000"/>
                <w:lang w:val="es-CR" w:eastAsia="es-CR"/>
              </w:rPr>
              <w:br/>
              <w:t>Remisiones de detenidos.</w:t>
            </w:r>
            <w:r w:rsidRPr="00461F88">
              <w:rPr>
                <w:rFonts w:ascii="Calibri" w:eastAsia="Times New Roman" w:hAnsi="Calibri" w:cs="Calibri"/>
                <w:color w:val="000000"/>
                <w:lang w:val="es-CR" w:eastAsia="es-CR"/>
              </w:rPr>
              <w:br/>
              <w:t>Papelería.</w:t>
            </w:r>
            <w:r w:rsidRPr="00461F88">
              <w:rPr>
                <w:rFonts w:ascii="Calibri" w:eastAsia="Times New Roman" w:hAnsi="Calibri" w:cs="Calibri"/>
                <w:color w:val="000000"/>
                <w:lang w:val="es-CR" w:eastAsia="es-CR"/>
              </w:rPr>
              <w:br/>
              <w:t>Equipo de cómputo, audio y video.</w:t>
            </w:r>
          </w:p>
        </w:tc>
        <w:tc>
          <w:tcPr>
            <w:tcW w:w="2552" w:type="dxa"/>
            <w:tcBorders>
              <w:top w:val="nil"/>
              <w:left w:val="nil"/>
              <w:bottom w:val="single" w:sz="4" w:space="0" w:color="auto"/>
              <w:right w:val="single" w:sz="8" w:space="0" w:color="auto"/>
            </w:tcBorders>
            <w:shd w:val="clear" w:color="auto" w:fill="auto"/>
            <w:hideMark/>
          </w:tcPr>
          <w:p w14:paraId="39B829E9"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Toda la información que contiene el expediente en el que se está solicitando el anticipo.</w:t>
            </w:r>
          </w:p>
        </w:tc>
      </w:tr>
      <w:tr w:rsidR="00F93C5E" w:rsidRPr="00461F88" w14:paraId="192A980C"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FF07C8"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87</w:t>
            </w:r>
          </w:p>
        </w:tc>
        <w:tc>
          <w:tcPr>
            <w:tcW w:w="2859" w:type="dxa"/>
            <w:tcBorders>
              <w:top w:val="nil"/>
              <w:left w:val="nil"/>
              <w:bottom w:val="single" w:sz="4" w:space="0" w:color="auto"/>
              <w:right w:val="single" w:sz="4" w:space="0" w:color="auto"/>
            </w:tcBorders>
            <w:shd w:val="clear" w:color="auto" w:fill="auto"/>
            <w:hideMark/>
          </w:tcPr>
          <w:p w14:paraId="48DA68F6"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TJEDO 003 Habeas corpus</w:t>
            </w:r>
          </w:p>
        </w:tc>
        <w:tc>
          <w:tcPr>
            <w:tcW w:w="2693" w:type="dxa"/>
            <w:tcBorders>
              <w:top w:val="nil"/>
              <w:left w:val="nil"/>
              <w:bottom w:val="single" w:sz="4" w:space="0" w:color="auto"/>
              <w:right w:val="single" w:sz="4" w:space="0" w:color="auto"/>
            </w:tcBorders>
            <w:shd w:val="clear" w:color="auto" w:fill="auto"/>
            <w:hideMark/>
          </w:tcPr>
          <w:p w14:paraId="7DF96F05" w14:textId="2937D505" w:rsidR="00F93C5E" w:rsidRPr="00461F88" w:rsidRDefault="00EA379B"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652501DC"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Personal técnico.</w:t>
            </w:r>
            <w:r w:rsidRPr="00461F88">
              <w:rPr>
                <w:rFonts w:ascii="Calibri" w:eastAsia="Times New Roman" w:hAnsi="Calibri" w:cs="Calibri"/>
                <w:color w:val="000000"/>
                <w:lang w:val="es-CR" w:eastAsia="es-CR"/>
              </w:rPr>
              <w:br/>
              <w:t>Juez(a) de trámite.</w:t>
            </w:r>
            <w:r w:rsidRPr="00461F88">
              <w:rPr>
                <w:rFonts w:ascii="Calibri" w:eastAsia="Times New Roman" w:hAnsi="Calibri" w:cs="Calibri"/>
                <w:color w:val="000000"/>
                <w:lang w:val="es-CR" w:eastAsia="es-CR"/>
              </w:rPr>
              <w:br/>
              <w:t>Juez(a) Coordinador(a)</w:t>
            </w:r>
            <w:r w:rsidRPr="00461F88">
              <w:rPr>
                <w:rFonts w:ascii="Calibri" w:eastAsia="Times New Roman" w:hAnsi="Calibri" w:cs="Calibri"/>
                <w:color w:val="000000"/>
                <w:lang w:val="es-CR" w:eastAsia="es-CR"/>
              </w:rPr>
              <w:br/>
              <w:t>Juez(a) decisor(a)</w:t>
            </w:r>
          </w:p>
        </w:tc>
        <w:tc>
          <w:tcPr>
            <w:tcW w:w="2976" w:type="dxa"/>
            <w:tcBorders>
              <w:top w:val="nil"/>
              <w:left w:val="nil"/>
              <w:bottom w:val="single" w:sz="4" w:space="0" w:color="auto"/>
              <w:right w:val="single" w:sz="4" w:space="0" w:color="auto"/>
            </w:tcBorders>
            <w:shd w:val="clear" w:color="auto" w:fill="auto"/>
            <w:hideMark/>
          </w:tcPr>
          <w:p w14:paraId="57C53641"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Papelería.</w:t>
            </w:r>
            <w:r w:rsidRPr="00461F88">
              <w:rPr>
                <w:rFonts w:ascii="Calibri" w:eastAsia="Times New Roman" w:hAnsi="Calibri" w:cs="Calibri"/>
                <w:color w:val="000000"/>
                <w:lang w:val="es-CR" w:eastAsia="es-CR"/>
              </w:rPr>
              <w:br/>
              <w:t>Equipo de cómputo y audio.</w:t>
            </w:r>
          </w:p>
        </w:tc>
        <w:tc>
          <w:tcPr>
            <w:tcW w:w="2552" w:type="dxa"/>
            <w:tcBorders>
              <w:top w:val="nil"/>
              <w:left w:val="nil"/>
              <w:bottom w:val="single" w:sz="4" w:space="0" w:color="auto"/>
              <w:right w:val="single" w:sz="8" w:space="0" w:color="auto"/>
            </w:tcBorders>
            <w:shd w:val="clear" w:color="auto" w:fill="auto"/>
            <w:hideMark/>
          </w:tcPr>
          <w:p w14:paraId="43BF3394"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Toda la información que contiene un expediente.</w:t>
            </w:r>
          </w:p>
        </w:tc>
      </w:tr>
      <w:tr w:rsidR="00F93C5E" w:rsidRPr="00461F88" w14:paraId="205E9DA6" w14:textId="77777777" w:rsidTr="00CC72EB">
        <w:trPr>
          <w:trHeight w:val="3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217D1B0"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88</w:t>
            </w:r>
          </w:p>
        </w:tc>
        <w:tc>
          <w:tcPr>
            <w:tcW w:w="2859" w:type="dxa"/>
            <w:tcBorders>
              <w:top w:val="nil"/>
              <w:left w:val="nil"/>
              <w:bottom w:val="single" w:sz="4" w:space="0" w:color="auto"/>
              <w:right w:val="single" w:sz="4" w:space="0" w:color="auto"/>
            </w:tcBorders>
            <w:shd w:val="clear" w:color="auto" w:fill="auto"/>
            <w:hideMark/>
          </w:tcPr>
          <w:p w14:paraId="36D411CC"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TJEDO 007 Solicitudes en torno a medidas cautelares de emergencia</w:t>
            </w:r>
          </w:p>
        </w:tc>
        <w:tc>
          <w:tcPr>
            <w:tcW w:w="2693" w:type="dxa"/>
            <w:tcBorders>
              <w:top w:val="nil"/>
              <w:left w:val="nil"/>
              <w:bottom w:val="single" w:sz="4" w:space="0" w:color="auto"/>
              <w:right w:val="single" w:sz="4" w:space="0" w:color="auto"/>
            </w:tcBorders>
            <w:shd w:val="clear" w:color="auto" w:fill="auto"/>
            <w:hideMark/>
          </w:tcPr>
          <w:p w14:paraId="00BB962E" w14:textId="5DF3D809" w:rsidR="00F93C5E" w:rsidRPr="00461F88" w:rsidRDefault="00EA379B"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377D18BC"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Personal técnico judicial.</w:t>
            </w:r>
            <w:r w:rsidRPr="00461F88">
              <w:rPr>
                <w:rFonts w:ascii="Calibri" w:eastAsia="Times New Roman" w:hAnsi="Calibri" w:cs="Calibri"/>
                <w:color w:val="000000"/>
                <w:lang w:val="es-CR" w:eastAsia="es-CR"/>
              </w:rPr>
              <w:br/>
              <w:t>Juez(a) de tramite.</w:t>
            </w:r>
            <w:r w:rsidRPr="00461F88">
              <w:rPr>
                <w:rFonts w:ascii="Calibri" w:eastAsia="Times New Roman" w:hAnsi="Calibri" w:cs="Calibri"/>
                <w:color w:val="000000"/>
                <w:lang w:val="es-CR" w:eastAsia="es-CR"/>
              </w:rPr>
              <w:br/>
              <w:t>Jueces Juicio.</w:t>
            </w:r>
            <w:r w:rsidRPr="00461F88">
              <w:rPr>
                <w:rFonts w:ascii="Calibri" w:eastAsia="Times New Roman" w:hAnsi="Calibri" w:cs="Calibri"/>
                <w:color w:val="000000"/>
                <w:lang w:val="es-CR" w:eastAsia="es-CR"/>
              </w:rPr>
              <w:br/>
              <w:t>Personal de cárceles.</w:t>
            </w:r>
            <w:r w:rsidRPr="00461F88">
              <w:rPr>
                <w:rFonts w:ascii="Calibri" w:eastAsia="Times New Roman" w:hAnsi="Calibri" w:cs="Calibri"/>
                <w:color w:val="000000"/>
                <w:lang w:val="es-CR" w:eastAsia="es-CR"/>
              </w:rPr>
              <w:br/>
              <w:t>Personal del departamento de seguridad.</w:t>
            </w:r>
            <w:r w:rsidRPr="00461F88">
              <w:rPr>
                <w:rFonts w:ascii="Calibri" w:eastAsia="Times New Roman" w:hAnsi="Calibri" w:cs="Calibri"/>
                <w:color w:val="000000"/>
                <w:lang w:val="es-CR" w:eastAsia="es-CR"/>
              </w:rPr>
              <w:br/>
              <w:t>Personal encargado de salas de juicio.</w:t>
            </w:r>
            <w:r w:rsidRPr="00461F88">
              <w:rPr>
                <w:rFonts w:ascii="Calibri" w:eastAsia="Times New Roman" w:hAnsi="Calibri" w:cs="Calibri"/>
                <w:color w:val="000000"/>
                <w:lang w:val="es-CR" w:eastAsia="es-CR"/>
              </w:rPr>
              <w:br/>
              <w:t>Personal personal encargado del departamento de videoconferencias.</w:t>
            </w:r>
            <w:r w:rsidRPr="00461F88">
              <w:rPr>
                <w:rFonts w:ascii="Calibri" w:eastAsia="Times New Roman" w:hAnsi="Calibri" w:cs="Calibri"/>
                <w:color w:val="000000"/>
                <w:lang w:val="es-CR" w:eastAsia="es-CR"/>
              </w:rPr>
              <w:br/>
              <w:t>Personal encargado del Departamento de TI.</w:t>
            </w:r>
            <w:r w:rsidRPr="00461F88">
              <w:rPr>
                <w:rFonts w:ascii="Calibri" w:eastAsia="Times New Roman" w:hAnsi="Calibri" w:cs="Calibri"/>
                <w:color w:val="000000"/>
                <w:lang w:val="es-CR" w:eastAsia="es-CR"/>
              </w:rPr>
              <w:br/>
              <w:t>Personal de la UPRO.</w:t>
            </w:r>
            <w:r w:rsidRPr="00461F88">
              <w:rPr>
                <w:rFonts w:ascii="Calibri" w:eastAsia="Times New Roman" w:hAnsi="Calibri" w:cs="Calibri"/>
                <w:color w:val="000000"/>
                <w:lang w:val="es-CR" w:eastAsia="es-CR"/>
              </w:rPr>
              <w:br/>
              <w:t>Coordinar personas intérpretes y/o traductores, cuando una de las partes así lo requiera.</w:t>
            </w:r>
          </w:p>
        </w:tc>
        <w:tc>
          <w:tcPr>
            <w:tcW w:w="2976" w:type="dxa"/>
            <w:tcBorders>
              <w:top w:val="nil"/>
              <w:left w:val="nil"/>
              <w:bottom w:val="single" w:sz="4" w:space="0" w:color="auto"/>
              <w:right w:val="single" w:sz="4" w:space="0" w:color="auto"/>
            </w:tcBorders>
            <w:shd w:val="clear" w:color="auto" w:fill="auto"/>
            <w:hideMark/>
          </w:tcPr>
          <w:p w14:paraId="552ABCB6"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Espacios físicos idóneos para la realización de la audiencia.</w:t>
            </w:r>
            <w:r w:rsidRPr="00461F88">
              <w:rPr>
                <w:rFonts w:ascii="Calibri" w:eastAsia="Times New Roman" w:hAnsi="Calibri" w:cs="Calibri"/>
                <w:color w:val="000000"/>
                <w:lang w:val="es-CR" w:eastAsia="es-CR"/>
              </w:rPr>
              <w:br/>
              <w:t>Papelería.</w:t>
            </w:r>
            <w:r w:rsidRPr="00461F88">
              <w:rPr>
                <w:rFonts w:ascii="Calibri" w:eastAsia="Times New Roman" w:hAnsi="Calibri" w:cs="Calibri"/>
                <w:color w:val="000000"/>
                <w:lang w:val="es-CR" w:eastAsia="es-CR"/>
              </w:rPr>
              <w:br/>
              <w:t>Órdenes de libertad, remisiones de detenidos, tener a la orden.</w:t>
            </w:r>
            <w:r w:rsidRPr="00461F88">
              <w:rPr>
                <w:rFonts w:ascii="Calibri" w:eastAsia="Times New Roman" w:hAnsi="Calibri" w:cs="Calibri"/>
                <w:color w:val="000000"/>
                <w:lang w:val="es-CR" w:eastAsia="es-CR"/>
              </w:rPr>
              <w:br/>
              <w:t>Equipo de cómputo, audio y video.</w:t>
            </w:r>
          </w:p>
        </w:tc>
        <w:tc>
          <w:tcPr>
            <w:tcW w:w="2552" w:type="dxa"/>
            <w:tcBorders>
              <w:top w:val="nil"/>
              <w:left w:val="nil"/>
              <w:bottom w:val="single" w:sz="4" w:space="0" w:color="auto"/>
              <w:right w:val="single" w:sz="8" w:space="0" w:color="auto"/>
            </w:tcBorders>
            <w:shd w:val="clear" w:color="auto" w:fill="auto"/>
            <w:hideMark/>
          </w:tcPr>
          <w:p w14:paraId="6396844E"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Toda la información que contiene un expediente.</w:t>
            </w:r>
          </w:p>
        </w:tc>
      </w:tr>
      <w:tr w:rsidR="00F93C5E" w:rsidRPr="00461F88" w14:paraId="1BD81DCE"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8D29FB3"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89</w:t>
            </w:r>
          </w:p>
        </w:tc>
        <w:tc>
          <w:tcPr>
            <w:tcW w:w="2859" w:type="dxa"/>
            <w:tcBorders>
              <w:top w:val="nil"/>
              <w:left w:val="nil"/>
              <w:bottom w:val="single" w:sz="4" w:space="0" w:color="auto"/>
              <w:right w:val="single" w:sz="4" w:space="0" w:color="auto"/>
            </w:tcBorders>
            <w:shd w:val="clear" w:color="auto" w:fill="auto"/>
            <w:hideMark/>
          </w:tcPr>
          <w:p w14:paraId="73459148"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TJEDO 008 Atención de rebeldes</w:t>
            </w:r>
          </w:p>
        </w:tc>
        <w:tc>
          <w:tcPr>
            <w:tcW w:w="2693" w:type="dxa"/>
            <w:tcBorders>
              <w:top w:val="nil"/>
              <w:left w:val="nil"/>
              <w:bottom w:val="single" w:sz="4" w:space="0" w:color="auto"/>
              <w:right w:val="single" w:sz="4" w:space="0" w:color="auto"/>
            </w:tcBorders>
            <w:shd w:val="clear" w:color="auto" w:fill="auto"/>
            <w:hideMark/>
          </w:tcPr>
          <w:p w14:paraId="4EE36FA4" w14:textId="6EB3CC73" w:rsidR="00F93C5E" w:rsidRPr="00461F88" w:rsidRDefault="00EA379B"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063EC36B"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Personal técnico judicial.</w:t>
            </w:r>
            <w:r w:rsidRPr="00461F88">
              <w:rPr>
                <w:rFonts w:ascii="Calibri" w:eastAsia="Times New Roman" w:hAnsi="Calibri" w:cs="Calibri"/>
                <w:color w:val="000000"/>
                <w:lang w:val="es-CR" w:eastAsia="es-CR"/>
              </w:rPr>
              <w:br/>
              <w:t>Juez(a) de trámite.</w:t>
            </w:r>
            <w:r w:rsidRPr="00461F88">
              <w:rPr>
                <w:rFonts w:ascii="Calibri" w:eastAsia="Times New Roman" w:hAnsi="Calibri" w:cs="Calibri"/>
                <w:color w:val="000000"/>
                <w:lang w:val="es-CR" w:eastAsia="es-CR"/>
              </w:rPr>
              <w:br/>
              <w:t>Jueces de Juicio.</w:t>
            </w:r>
            <w:r w:rsidRPr="00461F88">
              <w:rPr>
                <w:rFonts w:ascii="Calibri" w:eastAsia="Times New Roman" w:hAnsi="Calibri" w:cs="Calibri"/>
                <w:color w:val="000000"/>
                <w:lang w:val="es-CR" w:eastAsia="es-CR"/>
              </w:rPr>
              <w:br/>
              <w:t>Personal de presentaciones del OIJ.</w:t>
            </w:r>
          </w:p>
        </w:tc>
        <w:tc>
          <w:tcPr>
            <w:tcW w:w="2976" w:type="dxa"/>
            <w:tcBorders>
              <w:top w:val="nil"/>
              <w:left w:val="nil"/>
              <w:bottom w:val="single" w:sz="4" w:space="0" w:color="auto"/>
              <w:right w:val="single" w:sz="4" w:space="0" w:color="auto"/>
            </w:tcBorders>
            <w:shd w:val="clear" w:color="auto" w:fill="auto"/>
            <w:hideMark/>
          </w:tcPr>
          <w:p w14:paraId="30DB955F"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Espacio físico idóneo para recibir a la persona rebelde.</w:t>
            </w:r>
            <w:r w:rsidRPr="00461F88">
              <w:rPr>
                <w:rFonts w:ascii="Calibri" w:eastAsia="Times New Roman" w:hAnsi="Calibri" w:cs="Calibri"/>
                <w:color w:val="000000"/>
                <w:lang w:val="es-CR" w:eastAsia="es-CR"/>
              </w:rPr>
              <w:br/>
              <w:t>Papelería.</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Equipo de cómputo.</w:t>
            </w:r>
            <w:r w:rsidRPr="00461F88">
              <w:rPr>
                <w:rFonts w:ascii="Calibri" w:eastAsia="Times New Roman" w:hAnsi="Calibri" w:cs="Calibri"/>
                <w:color w:val="000000"/>
                <w:lang w:val="es-CR" w:eastAsia="es-CR"/>
              </w:rPr>
              <w:br/>
              <w:t>Tener la orden.</w:t>
            </w:r>
          </w:p>
        </w:tc>
        <w:tc>
          <w:tcPr>
            <w:tcW w:w="2552" w:type="dxa"/>
            <w:tcBorders>
              <w:top w:val="nil"/>
              <w:left w:val="nil"/>
              <w:bottom w:val="single" w:sz="4" w:space="0" w:color="auto"/>
              <w:right w:val="single" w:sz="8" w:space="0" w:color="auto"/>
            </w:tcBorders>
            <w:shd w:val="clear" w:color="auto" w:fill="auto"/>
            <w:hideMark/>
          </w:tcPr>
          <w:p w14:paraId="72FE2B82"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Toda la información que contiene el expediente</w:t>
            </w:r>
          </w:p>
        </w:tc>
      </w:tr>
      <w:tr w:rsidR="00F93C5E" w:rsidRPr="00461F88" w14:paraId="5CE0003F"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CFC19D0" w14:textId="77777777" w:rsidR="00F93C5E" w:rsidRPr="00461F88" w:rsidRDefault="00F93C5E"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90</w:t>
            </w:r>
          </w:p>
        </w:tc>
        <w:tc>
          <w:tcPr>
            <w:tcW w:w="2859" w:type="dxa"/>
            <w:tcBorders>
              <w:top w:val="nil"/>
              <w:left w:val="nil"/>
              <w:bottom w:val="single" w:sz="4" w:space="0" w:color="auto"/>
              <w:right w:val="single" w:sz="4" w:space="0" w:color="auto"/>
            </w:tcBorders>
            <w:shd w:val="clear" w:color="auto" w:fill="auto"/>
            <w:hideMark/>
          </w:tcPr>
          <w:p w14:paraId="7E772051" w14:textId="7777777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TAJEDO 001 Solicitud de tramitación JEDO</w:t>
            </w:r>
          </w:p>
        </w:tc>
        <w:tc>
          <w:tcPr>
            <w:tcW w:w="2693" w:type="dxa"/>
            <w:tcBorders>
              <w:top w:val="nil"/>
              <w:left w:val="nil"/>
              <w:bottom w:val="single" w:sz="4" w:space="0" w:color="auto"/>
              <w:right w:val="single" w:sz="4" w:space="0" w:color="auto"/>
            </w:tcBorders>
            <w:shd w:val="clear" w:color="auto" w:fill="auto"/>
            <w:hideMark/>
          </w:tcPr>
          <w:p w14:paraId="3B1FC8E0" w14:textId="4C83A34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Apelaciones de la Jurisdicción Especializada de </w:t>
            </w:r>
            <w:r w:rsidR="00EA379B">
              <w:rPr>
                <w:rFonts w:ascii="Calibri" w:eastAsia="Times New Roman" w:hAnsi="Calibri" w:cs="Calibri"/>
                <w:color w:val="000000"/>
                <w:lang w:val="es-CR" w:eastAsia="es-CR"/>
              </w:rPr>
              <w:t>Delincuencia</w:t>
            </w:r>
            <w:r w:rsidR="00EA379B" w:rsidRPr="00461F88">
              <w:rPr>
                <w:rFonts w:ascii="Calibri" w:eastAsia="Times New Roman" w:hAnsi="Calibri" w:cs="Calibri"/>
                <w:color w:val="000000"/>
                <w:lang w:val="es-CR" w:eastAsia="es-CR"/>
              </w:rPr>
              <w:t xml:space="preserve"> </w:t>
            </w:r>
            <w:r w:rsidRPr="00461F88">
              <w:rPr>
                <w:rFonts w:ascii="Calibri" w:eastAsia="Times New Roman" w:hAnsi="Calibri" w:cs="Calibri"/>
                <w:color w:val="000000"/>
                <w:lang w:val="es-CR" w:eastAsia="es-CR"/>
              </w:rPr>
              <w:t>Organizad</w:t>
            </w:r>
            <w:r w:rsidR="00EA379B">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4D6A002F" w14:textId="58D7F7F4"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sidR="0006377D">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7695D780" w14:textId="06DFEEE3" w:rsidR="00F93C5E"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00F93C5E"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6D792DD4" w14:textId="3B248367" w:rsidR="00F93C5E" w:rsidRPr="00461F88" w:rsidRDefault="00F93C5E"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sidR="0006377D">
              <w:rPr>
                <w:rFonts w:ascii="Calibri" w:eastAsia="Times New Roman" w:hAnsi="Calibri" w:cs="Calibri"/>
                <w:color w:val="000000"/>
                <w:lang w:val="es-CR" w:eastAsia="es-CR"/>
              </w:rPr>
              <w:t>N/A</w:t>
            </w:r>
          </w:p>
        </w:tc>
      </w:tr>
      <w:tr w:rsidR="0006377D" w:rsidRPr="00461F88" w14:paraId="683C7EE9"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764FD3"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91</w:t>
            </w:r>
          </w:p>
        </w:tc>
        <w:tc>
          <w:tcPr>
            <w:tcW w:w="2859" w:type="dxa"/>
            <w:tcBorders>
              <w:top w:val="nil"/>
              <w:left w:val="nil"/>
              <w:bottom w:val="single" w:sz="4" w:space="0" w:color="auto"/>
              <w:right w:val="single" w:sz="4" w:space="0" w:color="auto"/>
            </w:tcBorders>
            <w:shd w:val="clear" w:color="auto" w:fill="auto"/>
            <w:hideMark/>
          </w:tcPr>
          <w:p w14:paraId="0DE10A74"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TAJEDO 002 Prórrogas de prisión preventiva</w:t>
            </w:r>
          </w:p>
        </w:tc>
        <w:tc>
          <w:tcPr>
            <w:tcW w:w="2693" w:type="dxa"/>
            <w:tcBorders>
              <w:top w:val="nil"/>
              <w:left w:val="nil"/>
              <w:bottom w:val="single" w:sz="4" w:space="0" w:color="auto"/>
              <w:right w:val="single" w:sz="4" w:space="0" w:color="auto"/>
            </w:tcBorders>
            <w:shd w:val="clear" w:color="auto" w:fill="auto"/>
            <w:hideMark/>
          </w:tcPr>
          <w:p w14:paraId="0D5AAB7B" w14:textId="5CB6276D"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Apelaciones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6A714F05" w14:textId="309DFABB"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17F15BA5" w14:textId="37A895C0"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215580D7" w14:textId="5985BAF8"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06377D" w:rsidRPr="00461F88" w14:paraId="6007F907"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3DDA36F"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92</w:t>
            </w:r>
          </w:p>
        </w:tc>
        <w:tc>
          <w:tcPr>
            <w:tcW w:w="2859" w:type="dxa"/>
            <w:tcBorders>
              <w:top w:val="nil"/>
              <w:left w:val="nil"/>
              <w:bottom w:val="single" w:sz="4" w:space="0" w:color="auto"/>
              <w:right w:val="single" w:sz="4" w:space="0" w:color="auto"/>
            </w:tcBorders>
            <w:shd w:val="clear" w:color="auto" w:fill="auto"/>
            <w:hideMark/>
          </w:tcPr>
          <w:p w14:paraId="18D3BDA8"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TAJEDO 003 Recursos con persona privada de libertad (depende de vencimiento de prisión, próximo a vencer)</w:t>
            </w:r>
          </w:p>
        </w:tc>
        <w:tc>
          <w:tcPr>
            <w:tcW w:w="2693" w:type="dxa"/>
            <w:tcBorders>
              <w:top w:val="nil"/>
              <w:left w:val="nil"/>
              <w:bottom w:val="single" w:sz="4" w:space="0" w:color="auto"/>
              <w:right w:val="single" w:sz="4" w:space="0" w:color="auto"/>
            </w:tcBorders>
            <w:shd w:val="clear" w:color="auto" w:fill="auto"/>
            <w:hideMark/>
          </w:tcPr>
          <w:p w14:paraId="0E1F91E7" w14:textId="53137B6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Apelaciones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6C2D0369" w14:textId="7A629C39"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15E8D1B4" w14:textId="341038A2"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1FC191ED" w14:textId="6D59777D"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06377D" w:rsidRPr="00461F88" w14:paraId="0A56B2A0"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CE969C5"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93</w:t>
            </w:r>
          </w:p>
        </w:tc>
        <w:tc>
          <w:tcPr>
            <w:tcW w:w="2859" w:type="dxa"/>
            <w:tcBorders>
              <w:top w:val="nil"/>
              <w:left w:val="nil"/>
              <w:bottom w:val="single" w:sz="4" w:space="0" w:color="auto"/>
              <w:right w:val="single" w:sz="4" w:space="0" w:color="auto"/>
            </w:tcBorders>
            <w:shd w:val="clear" w:color="auto" w:fill="auto"/>
            <w:hideMark/>
          </w:tcPr>
          <w:p w14:paraId="118B777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TAJEDO 004 Hábeas Corpus</w:t>
            </w:r>
          </w:p>
        </w:tc>
        <w:tc>
          <w:tcPr>
            <w:tcW w:w="2693" w:type="dxa"/>
            <w:tcBorders>
              <w:top w:val="nil"/>
              <w:left w:val="nil"/>
              <w:bottom w:val="single" w:sz="4" w:space="0" w:color="auto"/>
              <w:right w:val="single" w:sz="4" w:space="0" w:color="auto"/>
            </w:tcBorders>
            <w:shd w:val="clear" w:color="auto" w:fill="auto"/>
            <w:hideMark/>
          </w:tcPr>
          <w:p w14:paraId="2E7211D4" w14:textId="0C613EB5"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Apelaciones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6922BB71" w14:textId="1C49F20B"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747DDE8D" w14:textId="5BD75EBF"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1BCFB4C5" w14:textId="705A9B8D"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06377D" w:rsidRPr="00461F88" w14:paraId="27A3FE2A" w14:textId="77777777" w:rsidTr="00CC72EB">
        <w:trPr>
          <w:trHeight w:val="5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B0F5B6C"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94</w:t>
            </w:r>
          </w:p>
        </w:tc>
        <w:tc>
          <w:tcPr>
            <w:tcW w:w="2859" w:type="dxa"/>
            <w:tcBorders>
              <w:top w:val="nil"/>
              <w:left w:val="nil"/>
              <w:bottom w:val="single" w:sz="4" w:space="0" w:color="auto"/>
              <w:right w:val="single" w:sz="4" w:space="0" w:color="auto"/>
            </w:tcBorders>
            <w:shd w:val="clear" w:color="auto" w:fill="auto"/>
            <w:hideMark/>
          </w:tcPr>
          <w:p w14:paraId="57331A05"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TAJEDO 005 Recurso de casación con persona privada de libertad</w:t>
            </w:r>
          </w:p>
        </w:tc>
        <w:tc>
          <w:tcPr>
            <w:tcW w:w="2693" w:type="dxa"/>
            <w:tcBorders>
              <w:top w:val="nil"/>
              <w:left w:val="nil"/>
              <w:bottom w:val="single" w:sz="4" w:space="0" w:color="auto"/>
              <w:right w:val="single" w:sz="4" w:space="0" w:color="auto"/>
            </w:tcBorders>
            <w:shd w:val="clear" w:color="auto" w:fill="auto"/>
            <w:hideMark/>
          </w:tcPr>
          <w:p w14:paraId="5E7A1F36" w14:textId="09AF5902"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Tribunal de Apelaciones de la Jurisdicción Especializada de </w:t>
            </w:r>
            <w:r>
              <w:rPr>
                <w:rFonts w:ascii="Calibri" w:eastAsia="Times New Roman" w:hAnsi="Calibri" w:cs="Calibri"/>
                <w:color w:val="000000"/>
                <w:lang w:val="es-CR" w:eastAsia="es-CR"/>
              </w:rPr>
              <w:t>Delincuencia</w:t>
            </w:r>
            <w:r w:rsidRPr="00461F88">
              <w:rPr>
                <w:rFonts w:ascii="Calibri" w:eastAsia="Times New Roman" w:hAnsi="Calibri" w:cs="Calibri"/>
                <w:color w:val="000000"/>
                <w:lang w:val="es-CR" w:eastAsia="es-CR"/>
              </w:rPr>
              <w:t xml:space="preserve"> Organizad</w:t>
            </w:r>
            <w:r>
              <w:rPr>
                <w:rFonts w:ascii="Calibri" w:eastAsia="Times New Roman" w:hAnsi="Calibri" w:cs="Calibri"/>
                <w:color w:val="000000"/>
                <w:lang w:val="es-CR" w:eastAsia="es-CR"/>
              </w:rPr>
              <w:t>a</w:t>
            </w:r>
          </w:p>
        </w:tc>
        <w:tc>
          <w:tcPr>
            <w:tcW w:w="2694" w:type="dxa"/>
            <w:tcBorders>
              <w:top w:val="nil"/>
              <w:left w:val="nil"/>
              <w:bottom w:val="single" w:sz="4" w:space="0" w:color="auto"/>
              <w:right w:val="single" w:sz="4" w:space="0" w:color="auto"/>
            </w:tcBorders>
            <w:shd w:val="clear" w:color="auto" w:fill="auto"/>
            <w:hideMark/>
          </w:tcPr>
          <w:p w14:paraId="0E0C3BF4" w14:textId="5F0E6C14"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c>
          <w:tcPr>
            <w:tcW w:w="2976" w:type="dxa"/>
            <w:tcBorders>
              <w:top w:val="nil"/>
              <w:left w:val="nil"/>
              <w:bottom w:val="single" w:sz="4" w:space="0" w:color="auto"/>
              <w:right w:val="single" w:sz="4" w:space="0" w:color="auto"/>
            </w:tcBorders>
            <w:shd w:val="clear" w:color="auto" w:fill="auto"/>
            <w:hideMark/>
          </w:tcPr>
          <w:p w14:paraId="0664B13F" w14:textId="47551ED8"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N/A</w:t>
            </w:r>
            <w:r w:rsidRPr="00461F88">
              <w:rPr>
                <w:rFonts w:ascii="Calibri" w:eastAsia="Times New Roman" w:hAnsi="Calibri" w:cs="Calibri"/>
                <w:color w:val="000000"/>
                <w:lang w:val="es-CR" w:eastAsia="es-CR"/>
              </w:rPr>
              <w:t> </w:t>
            </w:r>
          </w:p>
        </w:tc>
        <w:tc>
          <w:tcPr>
            <w:tcW w:w="2552" w:type="dxa"/>
            <w:tcBorders>
              <w:top w:val="nil"/>
              <w:left w:val="nil"/>
              <w:bottom w:val="single" w:sz="4" w:space="0" w:color="auto"/>
              <w:right w:val="single" w:sz="8" w:space="0" w:color="auto"/>
            </w:tcBorders>
            <w:shd w:val="clear" w:color="auto" w:fill="auto"/>
            <w:noWrap/>
            <w:hideMark/>
          </w:tcPr>
          <w:p w14:paraId="5FF07ACD" w14:textId="278D2DAB"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r>
              <w:rPr>
                <w:rFonts w:ascii="Calibri" w:eastAsia="Times New Roman" w:hAnsi="Calibri" w:cs="Calibri"/>
                <w:color w:val="000000"/>
                <w:lang w:val="es-CR" w:eastAsia="es-CR"/>
              </w:rPr>
              <w:t>N/A</w:t>
            </w:r>
          </w:p>
        </w:tc>
      </w:tr>
      <w:tr w:rsidR="0006377D" w:rsidRPr="00461F88" w14:paraId="5142F2B7" w14:textId="77777777" w:rsidTr="00CC72EB">
        <w:trPr>
          <w:trHeight w:val="2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5A561E"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95</w:t>
            </w:r>
          </w:p>
        </w:tc>
        <w:tc>
          <w:tcPr>
            <w:tcW w:w="2859" w:type="dxa"/>
            <w:tcBorders>
              <w:top w:val="nil"/>
              <w:left w:val="nil"/>
              <w:bottom w:val="single" w:sz="4" w:space="0" w:color="auto"/>
              <w:right w:val="single" w:sz="4" w:space="0" w:color="auto"/>
            </w:tcBorders>
            <w:shd w:val="clear" w:color="auto" w:fill="auto"/>
            <w:hideMark/>
          </w:tcPr>
          <w:p w14:paraId="79A693F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JESPJ 002 Cese por descuento</w:t>
            </w:r>
          </w:p>
        </w:tc>
        <w:tc>
          <w:tcPr>
            <w:tcW w:w="2693" w:type="dxa"/>
            <w:tcBorders>
              <w:top w:val="nil"/>
              <w:left w:val="nil"/>
              <w:bottom w:val="single" w:sz="4" w:space="0" w:color="auto"/>
              <w:right w:val="single" w:sz="4" w:space="0" w:color="auto"/>
            </w:tcBorders>
            <w:shd w:val="clear" w:color="auto" w:fill="auto"/>
            <w:hideMark/>
          </w:tcPr>
          <w:p w14:paraId="0687471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de Ejecución de las Sanciones Penales Juveniles</w:t>
            </w:r>
          </w:p>
        </w:tc>
        <w:tc>
          <w:tcPr>
            <w:tcW w:w="2694" w:type="dxa"/>
            <w:tcBorders>
              <w:top w:val="nil"/>
              <w:left w:val="nil"/>
              <w:bottom w:val="single" w:sz="4" w:space="0" w:color="auto"/>
              <w:right w:val="single" w:sz="4" w:space="0" w:color="auto"/>
            </w:tcBorders>
            <w:shd w:val="clear" w:color="auto" w:fill="auto"/>
            <w:hideMark/>
          </w:tcPr>
          <w:p w14:paraId="0EC02264"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persona técnica judicial</w:t>
            </w:r>
          </w:p>
        </w:tc>
        <w:tc>
          <w:tcPr>
            <w:tcW w:w="2976" w:type="dxa"/>
            <w:tcBorders>
              <w:top w:val="nil"/>
              <w:left w:val="nil"/>
              <w:bottom w:val="single" w:sz="4" w:space="0" w:color="auto"/>
              <w:right w:val="single" w:sz="4" w:space="0" w:color="auto"/>
            </w:tcBorders>
            <w:shd w:val="clear" w:color="auto" w:fill="auto"/>
            <w:hideMark/>
          </w:tcPr>
          <w:p w14:paraId="7BF41DA8"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Calendario y calculadora</w:t>
            </w:r>
            <w:r w:rsidRPr="00461F88">
              <w:rPr>
                <w:rFonts w:ascii="Calibri" w:eastAsia="Times New Roman" w:hAnsi="Calibri" w:cs="Calibri"/>
                <w:color w:val="000000"/>
                <w:lang w:val="es-CR" w:eastAsia="es-CR"/>
              </w:rPr>
              <w:br/>
              <w:t>Equipo de cómputo</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Teléfono para comunicarse con Centro Penal</w:t>
            </w:r>
            <w:r w:rsidRPr="00461F88">
              <w:rPr>
                <w:rFonts w:ascii="Calibri" w:eastAsia="Times New Roman" w:hAnsi="Calibri" w:cs="Calibri"/>
                <w:color w:val="000000"/>
                <w:lang w:val="es-CR" w:eastAsia="es-CR"/>
              </w:rPr>
              <w:br/>
              <w:t>Teléfono con WhatsApp</w:t>
            </w:r>
            <w:r w:rsidRPr="00461F88">
              <w:rPr>
                <w:rFonts w:ascii="Calibri" w:eastAsia="Times New Roman" w:hAnsi="Calibri" w:cs="Calibri"/>
                <w:color w:val="000000"/>
                <w:lang w:val="es-CR" w:eastAsia="es-CR"/>
              </w:rPr>
              <w:br/>
              <w:t>Fax</w:t>
            </w:r>
          </w:p>
        </w:tc>
        <w:tc>
          <w:tcPr>
            <w:tcW w:w="2552" w:type="dxa"/>
            <w:tcBorders>
              <w:top w:val="nil"/>
              <w:left w:val="nil"/>
              <w:bottom w:val="single" w:sz="4" w:space="0" w:color="auto"/>
              <w:right w:val="single" w:sz="8" w:space="0" w:color="auto"/>
            </w:tcBorders>
            <w:shd w:val="clear" w:color="auto" w:fill="auto"/>
            <w:hideMark/>
          </w:tcPr>
          <w:p w14:paraId="5F22B33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 físico</w:t>
            </w:r>
            <w:r w:rsidRPr="00461F88">
              <w:rPr>
                <w:rFonts w:ascii="Calibri" w:eastAsia="Times New Roman" w:hAnsi="Calibri" w:cs="Calibri"/>
                <w:color w:val="000000"/>
                <w:lang w:val="es-CR" w:eastAsia="es-CR"/>
              </w:rPr>
              <w:br/>
              <w:t>Información proveniente de Adaptación Social</w:t>
            </w:r>
            <w:r w:rsidRPr="00461F88">
              <w:rPr>
                <w:rFonts w:ascii="Calibri" w:eastAsia="Times New Roman" w:hAnsi="Calibri" w:cs="Calibri"/>
                <w:color w:val="000000"/>
                <w:lang w:val="es-CR" w:eastAsia="es-CR"/>
              </w:rPr>
              <w:br/>
              <w:t>Ficha de información del Instituto</w:t>
            </w:r>
          </w:p>
        </w:tc>
      </w:tr>
      <w:tr w:rsidR="0006377D" w:rsidRPr="00461F88" w14:paraId="2809C52C" w14:textId="77777777" w:rsidTr="00CC72EB">
        <w:trPr>
          <w:trHeight w:val="31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066423B"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96</w:t>
            </w:r>
          </w:p>
        </w:tc>
        <w:tc>
          <w:tcPr>
            <w:tcW w:w="2859" w:type="dxa"/>
            <w:tcBorders>
              <w:top w:val="nil"/>
              <w:left w:val="nil"/>
              <w:bottom w:val="single" w:sz="4" w:space="0" w:color="auto"/>
              <w:right w:val="single" w:sz="4" w:space="0" w:color="auto"/>
            </w:tcBorders>
            <w:shd w:val="clear" w:color="auto" w:fill="auto"/>
            <w:hideMark/>
          </w:tcPr>
          <w:p w14:paraId="3E078C8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JESPJ 003 Capturas del Juzgado de Ejecución de las Sanciones Penales Juveniles: órdenes de captura en ejecución de sentencia (REO REBELDE)</w:t>
            </w:r>
          </w:p>
        </w:tc>
        <w:tc>
          <w:tcPr>
            <w:tcW w:w="2693" w:type="dxa"/>
            <w:tcBorders>
              <w:top w:val="nil"/>
              <w:left w:val="nil"/>
              <w:bottom w:val="single" w:sz="4" w:space="0" w:color="auto"/>
              <w:right w:val="single" w:sz="4" w:space="0" w:color="auto"/>
            </w:tcBorders>
            <w:shd w:val="clear" w:color="auto" w:fill="auto"/>
            <w:hideMark/>
          </w:tcPr>
          <w:p w14:paraId="42A7E32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de Ejecución de las Sanciones Penales Juveniles</w:t>
            </w:r>
          </w:p>
        </w:tc>
        <w:tc>
          <w:tcPr>
            <w:tcW w:w="2694" w:type="dxa"/>
            <w:tcBorders>
              <w:top w:val="nil"/>
              <w:left w:val="nil"/>
              <w:bottom w:val="single" w:sz="4" w:space="0" w:color="auto"/>
              <w:right w:val="single" w:sz="4" w:space="0" w:color="auto"/>
            </w:tcBorders>
            <w:shd w:val="clear" w:color="auto" w:fill="auto"/>
            <w:hideMark/>
          </w:tcPr>
          <w:p w14:paraId="3DC11DAA"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Custodios</w:t>
            </w:r>
          </w:p>
        </w:tc>
        <w:tc>
          <w:tcPr>
            <w:tcW w:w="2976" w:type="dxa"/>
            <w:tcBorders>
              <w:top w:val="nil"/>
              <w:left w:val="nil"/>
              <w:bottom w:val="single" w:sz="4" w:space="0" w:color="auto"/>
              <w:right w:val="single" w:sz="4" w:space="0" w:color="auto"/>
            </w:tcBorders>
            <w:shd w:val="clear" w:color="auto" w:fill="auto"/>
            <w:hideMark/>
          </w:tcPr>
          <w:p w14:paraId="349BD0D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Calendario y calculadora</w:t>
            </w:r>
            <w:r w:rsidRPr="00461F88">
              <w:rPr>
                <w:rFonts w:ascii="Calibri" w:eastAsia="Times New Roman" w:hAnsi="Calibri" w:cs="Calibri"/>
                <w:color w:val="000000"/>
                <w:lang w:val="es-CR" w:eastAsia="es-CR"/>
              </w:rPr>
              <w:br/>
              <w:t>Equipo de cómputo</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Teléfono para comunicarse con Centro Penal</w:t>
            </w:r>
            <w:r w:rsidRPr="00461F88">
              <w:rPr>
                <w:rFonts w:ascii="Calibri" w:eastAsia="Times New Roman" w:hAnsi="Calibri" w:cs="Calibri"/>
                <w:color w:val="000000"/>
                <w:lang w:val="es-CR" w:eastAsia="es-CR"/>
              </w:rPr>
              <w:br/>
              <w:t>Teléfono con WhatsApp</w:t>
            </w:r>
            <w:r w:rsidRPr="00461F88">
              <w:rPr>
                <w:rFonts w:ascii="Calibri" w:eastAsia="Times New Roman" w:hAnsi="Calibri" w:cs="Calibri"/>
                <w:color w:val="000000"/>
                <w:lang w:val="es-CR" w:eastAsia="es-CR"/>
              </w:rPr>
              <w:br/>
              <w:t>Fax</w:t>
            </w:r>
            <w:r w:rsidRPr="00461F88">
              <w:rPr>
                <w:rFonts w:ascii="Calibri" w:eastAsia="Times New Roman" w:hAnsi="Calibri" w:cs="Calibri"/>
                <w:color w:val="000000"/>
                <w:lang w:val="es-CR" w:eastAsia="es-CR"/>
              </w:rPr>
              <w:br/>
              <w:t>Sala de audiencias</w:t>
            </w:r>
            <w:r w:rsidRPr="00461F88">
              <w:rPr>
                <w:rFonts w:ascii="Calibri" w:eastAsia="Times New Roman" w:hAnsi="Calibri" w:cs="Calibri"/>
                <w:color w:val="000000"/>
                <w:lang w:val="es-CR" w:eastAsia="es-CR"/>
              </w:rPr>
              <w:br/>
              <w:t>Equipo de grabación</w:t>
            </w:r>
            <w:r w:rsidRPr="00461F88">
              <w:rPr>
                <w:rFonts w:ascii="Calibri" w:eastAsia="Times New Roman" w:hAnsi="Calibri" w:cs="Calibri"/>
                <w:color w:val="000000"/>
                <w:lang w:val="es-CR" w:eastAsia="es-CR"/>
              </w:rPr>
              <w:br/>
              <w:t>Formularios (tener a la orden y libertad)</w:t>
            </w:r>
          </w:p>
        </w:tc>
        <w:tc>
          <w:tcPr>
            <w:tcW w:w="2552" w:type="dxa"/>
            <w:tcBorders>
              <w:top w:val="nil"/>
              <w:left w:val="nil"/>
              <w:bottom w:val="single" w:sz="4" w:space="0" w:color="auto"/>
              <w:right w:val="single" w:sz="8" w:space="0" w:color="auto"/>
            </w:tcBorders>
            <w:shd w:val="clear" w:color="auto" w:fill="auto"/>
            <w:hideMark/>
          </w:tcPr>
          <w:p w14:paraId="58A75F8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 físico</w:t>
            </w:r>
            <w:r w:rsidRPr="00461F88">
              <w:rPr>
                <w:rFonts w:ascii="Calibri" w:eastAsia="Times New Roman" w:hAnsi="Calibri" w:cs="Calibri"/>
                <w:color w:val="000000"/>
                <w:lang w:val="es-CR" w:eastAsia="es-CR"/>
              </w:rPr>
              <w:br/>
              <w:t>Información proveniente de Adaptación Social</w:t>
            </w:r>
            <w:r w:rsidRPr="00461F88">
              <w:rPr>
                <w:rFonts w:ascii="Calibri" w:eastAsia="Times New Roman" w:hAnsi="Calibri" w:cs="Calibri"/>
                <w:color w:val="000000"/>
                <w:lang w:val="es-CR" w:eastAsia="es-CR"/>
              </w:rPr>
              <w:br/>
              <w:t>Ficha de información del Instituto</w:t>
            </w:r>
          </w:p>
        </w:tc>
      </w:tr>
      <w:tr w:rsidR="0006377D" w:rsidRPr="00461F88" w14:paraId="6D06CCF2"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DDE2C2"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97</w:t>
            </w:r>
          </w:p>
        </w:tc>
        <w:tc>
          <w:tcPr>
            <w:tcW w:w="2859" w:type="dxa"/>
            <w:tcBorders>
              <w:top w:val="nil"/>
              <w:left w:val="nil"/>
              <w:bottom w:val="single" w:sz="4" w:space="0" w:color="auto"/>
              <w:right w:val="single" w:sz="4" w:space="0" w:color="auto"/>
            </w:tcBorders>
            <w:shd w:val="clear" w:color="auto" w:fill="auto"/>
            <w:hideMark/>
          </w:tcPr>
          <w:p w14:paraId="7050E1A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JESPJ 005 Permiso Especial</w:t>
            </w:r>
          </w:p>
        </w:tc>
        <w:tc>
          <w:tcPr>
            <w:tcW w:w="2693" w:type="dxa"/>
            <w:tcBorders>
              <w:top w:val="nil"/>
              <w:left w:val="nil"/>
              <w:bottom w:val="single" w:sz="4" w:space="0" w:color="auto"/>
              <w:right w:val="single" w:sz="4" w:space="0" w:color="auto"/>
            </w:tcBorders>
            <w:shd w:val="clear" w:color="auto" w:fill="auto"/>
            <w:hideMark/>
          </w:tcPr>
          <w:p w14:paraId="69EE825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de Ejecución de las Sanciones Penales Juveniles</w:t>
            </w:r>
          </w:p>
        </w:tc>
        <w:tc>
          <w:tcPr>
            <w:tcW w:w="2694" w:type="dxa"/>
            <w:tcBorders>
              <w:top w:val="nil"/>
              <w:left w:val="nil"/>
              <w:bottom w:val="single" w:sz="4" w:space="0" w:color="auto"/>
              <w:right w:val="single" w:sz="4" w:space="0" w:color="auto"/>
            </w:tcBorders>
            <w:shd w:val="clear" w:color="auto" w:fill="auto"/>
            <w:hideMark/>
          </w:tcPr>
          <w:p w14:paraId="7E0B0B0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p>
        </w:tc>
        <w:tc>
          <w:tcPr>
            <w:tcW w:w="2976" w:type="dxa"/>
            <w:tcBorders>
              <w:top w:val="nil"/>
              <w:left w:val="nil"/>
              <w:bottom w:val="single" w:sz="4" w:space="0" w:color="auto"/>
              <w:right w:val="single" w:sz="4" w:space="0" w:color="auto"/>
            </w:tcBorders>
            <w:shd w:val="clear" w:color="auto" w:fill="auto"/>
            <w:hideMark/>
          </w:tcPr>
          <w:p w14:paraId="08B24FE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de cómputo</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Teléfono para comunicarse con Centro Penal</w:t>
            </w:r>
            <w:r w:rsidRPr="00461F88">
              <w:rPr>
                <w:rFonts w:ascii="Calibri" w:eastAsia="Times New Roman" w:hAnsi="Calibri" w:cs="Calibri"/>
                <w:color w:val="000000"/>
                <w:lang w:val="es-CR" w:eastAsia="es-CR"/>
              </w:rPr>
              <w:br/>
              <w:t>Teléfono con WhatsApp</w:t>
            </w:r>
            <w:r w:rsidRPr="00461F88">
              <w:rPr>
                <w:rFonts w:ascii="Calibri" w:eastAsia="Times New Roman" w:hAnsi="Calibri" w:cs="Calibri"/>
                <w:color w:val="000000"/>
                <w:lang w:val="es-CR" w:eastAsia="es-CR"/>
              </w:rPr>
              <w:br/>
              <w:t>Fax</w:t>
            </w:r>
          </w:p>
        </w:tc>
        <w:tc>
          <w:tcPr>
            <w:tcW w:w="2552" w:type="dxa"/>
            <w:tcBorders>
              <w:top w:val="nil"/>
              <w:left w:val="nil"/>
              <w:bottom w:val="single" w:sz="4" w:space="0" w:color="auto"/>
              <w:right w:val="single" w:sz="8" w:space="0" w:color="auto"/>
            </w:tcBorders>
            <w:shd w:val="clear" w:color="auto" w:fill="auto"/>
            <w:hideMark/>
          </w:tcPr>
          <w:p w14:paraId="3BB0144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 físico</w:t>
            </w:r>
            <w:r w:rsidRPr="00461F88">
              <w:rPr>
                <w:rFonts w:ascii="Calibri" w:eastAsia="Times New Roman" w:hAnsi="Calibri" w:cs="Calibri"/>
                <w:color w:val="000000"/>
                <w:lang w:val="es-CR" w:eastAsia="es-CR"/>
              </w:rPr>
              <w:br/>
              <w:t>Información proveniente de Adaptación Social</w:t>
            </w:r>
            <w:r w:rsidRPr="00461F88">
              <w:rPr>
                <w:rFonts w:ascii="Calibri" w:eastAsia="Times New Roman" w:hAnsi="Calibri" w:cs="Calibri"/>
                <w:color w:val="000000"/>
                <w:lang w:val="es-CR" w:eastAsia="es-CR"/>
              </w:rPr>
              <w:br/>
              <w:t>Acceso a la consulta al Registro Civil</w:t>
            </w:r>
          </w:p>
        </w:tc>
      </w:tr>
      <w:tr w:rsidR="0006377D" w:rsidRPr="00461F88" w14:paraId="32E44FFE"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8F141FF"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98</w:t>
            </w:r>
          </w:p>
        </w:tc>
        <w:tc>
          <w:tcPr>
            <w:tcW w:w="2859" w:type="dxa"/>
            <w:tcBorders>
              <w:top w:val="nil"/>
              <w:left w:val="nil"/>
              <w:bottom w:val="single" w:sz="4" w:space="0" w:color="auto"/>
              <w:right w:val="single" w:sz="4" w:space="0" w:color="auto"/>
            </w:tcBorders>
            <w:shd w:val="clear" w:color="auto" w:fill="auto"/>
            <w:hideMark/>
          </w:tcPr>
          <w:p w14:paraId="1A7DA4A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JESPJ 006 Medida Extraordinaria</w:t>
            </w:r>
          </w:p>
        </w:tc>
        <w:tc>
          <w:tcPr>
            <w:tcW w:w="2693" w:type="dxa"/>
            <w:tcBorders>
              <w:top w:val="nil"/>
              <w:left w:val="nil"/>
              <w:bottom w:val="single" w:sz="4" w:space="0" w:color="auto"/>
              <w:right w:val="single" w:sz="4" w:space="0" w:color="auto"/>
            </w:tcBorders>
            <w:shd w:val="clear" w:color="auto" w:fill="auto"/>
            <w:hideMark/>
          </w:tcPr>
          <w:p w14:paraId="6121C24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de Ejecución de las Sanciones Penales Juveniles</w:t>
            </w:r>
          </w:p>
        </w:tc>
        <w:tc>
          <w:tcPr>
            <w:tcW w:w="2694" w:type="dxa"/>
            <w:tcBorders>
              <w:top w:val="nil"/>
              <w:left w:val="nil"/>
              <w:bottom w:val="single" w:sz="4" w:space="0" w:color="auto"/>
              <w:right w:val="single" w:sz="4" w:space="0" w:color="auto"/>
            </w:tcBorders>
            <w:shd w:val="clear" w:color="auto" w:fill="auto"/>
            <w:hideMark/>
          </w:tcPr>
          <w:p w14:paraId="6726049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w:t>
            </w:r>
          </w:p>
        </w:tc>
        <w:tc>
          <w:tcPr>
            <w:tcW w:w="2976" w:type="dxa"/>
            <w:tcBorders>
              <w:top w:val="nil"/>
              <w:left w:val="nil"/>
              <w:bottom w:val="single" w:sz="4" w:space="0" w:color="auto"/>
              <w:right w:val="single" w:sz="4" w:space="0" w:color="auto"/>
            </w:tcBorders>
            <w:shd w:val="clear" w:color="auto" w:fill="auto"/>
            <w:hideMark/>
          </w:tcPr>
          <w:p w14:paraId="3889F70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de cómputo</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Teléfono para comunicarse con Centro Penal</w:t>
            </w:r>
            <w:r w:rsidRPr="00461F88">
              <w:rPr>
                <w:rFonts w:ascii="Calibri" w:eastAsia="Times New Roman" w:hAnsi="Calibri" w:cs="Calibri"/>
                <w:color w:val="000000"/>
                <w:lang w:val="es-CR" w:eastAsia="es-CR"/>
              </w:rPr>
              <w:br/>
              <w:t>Teléfono con WhatsApp</w:t>
            </w:r>
            <w:r w:rsidRPr="00461F88">
              <w:rPr>
                <w:rFonts w:ascii="Calibri" w:eastAsia="Times New Roman" w:hAnsi="Calibri" w:cs="Calibri"/>
                <w:color w:val="000000"/>
                <w:lang w:val="es-CR" w:eastAsia="es-CR"/>
              </w:rPr>
              <w:br/>
              <w:t>Fax</w:t>
            </w:r>
          </w:p>
        </w:tc>
        <w:tc>
          <w:tcPr>
            <w:tcW w:w="2552" w:type="dxa"/>
            <w:tcBorders>
              <w:top w:val="nil"/>
              <w:left w:val="nil"/>
              <w:bottom w:val="single" w:sz="4" w:space="0" w:color="auto"/>
              <w:right w:val="single" w:sz="8" w:space="0" w:color="auto"/>
            </w:tcBorders>
            <w:shd w:val="clear" w:color="auto" w:fill="auto"/>
            <w:hideMark/>
          </w:tcPr>
          <w:p w14:paraId="1FD7BFC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 físico</w:t>
            </w:r>
            <w:r w:rsidRPr="00461F88">
              <w:rPr>
                <w:rFonts w:ascii="Calibri" w:eastAsia="Times New Roman" w:hAnsi="Calibri" w:cs="Calibri"/>
                <w:color w:val="000000"/>
                <w:lang w:val="es-CR" w:eastAsia="es-CR"/>
              </w:rPr>
              <w:br/>
              <w:t>Información proveniente de Adaptación Social</w:t>
            </w:r>
          </w:p>
        </w:tc>
      </w:tr>
      <w:tr w:rsidR="0006377D" w:rsidRPr="00461F88" w14:paraId="3F090B10"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DD86EE"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99</w:t>
            </w:r>
          </w:p>
        </w:tc>
        <w:tc>
          <w:tcPr>
            <w:tcW w:w="2859" w:type="dxa"/>
            <w:tcBorders>
              <w:top w:val="nil"/>
              <w:left w:val="nil"/>
              <w:bottom w:val="single" w:sz="4" w:space="0" w:color="auto"/>
              <w:right w:val="single" w:sz="4" w:space="0" w:color="auto"/>
            </w:tcBorders>
            <w:shd w:val="clear" w:color="auto" w:fill="auto"/>
            <w:hideMark/>
          </w:tcPr>
          <w:p w14:paraId="7C8E597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JTRA 003 Medidas Cautelares</w:t>
            </w:r>
          </w:p>
        </w:tc>
        <w:tc>
          <w:tcPr>
            <w:tcW w:w="2693" w:type="dxa"/>
            <w:tcBorders>
              <w:top w:val="nil"/>
              <w:left w:val="nil"/>
              <w:bottom w:val="single" w:sz="4" w:space="0" w:color="auto"/>
              <w:right w:val="single" w:sz="4" w:space="0" w:color="auto"/>
            </w:tcBorders>
            <w:shd w:val="clear" w:color="auto" w:fill="auto"/>
            <w:hideMark/>
          </w:tcPr>
          <w:p w14:paraId="7C0BE227" w14:textId="26F65E7F"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2694" w:type="dxa"/>
            <w:tcBorders>
              <w:top w:val="nil"/>
              <w:left w:val="nil"/>
              <w:bottom w:val="single" w:sz="4" w:space="0" w:color="auto"/>
              <w:right w:val="single" w:sz="4" w:space="0" w:color="auto"/>
            </w:tcBorders>
            <w:shd w:val="clear" w:color="auto" w:fill="auto"/>
            <w:hideMark/>
          </w:tcPr>
          <w:p w14:paraId="6EEFF8F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 juez y un técnico</w:t>
            </w:r>
          </w:p>
        </w:tc>
        <w:tc>
          <w:tcPr>
            <w:tcW w:w="2976" w:type="dxa"/>
            <w:tcBorders>
              <w:top w:val="nil"/>
              <w:left w:val="nil"/>
              <w:bottom w:val="single" w:sz="4" w:space="0" w:color="auto"/>
              <w:right w:val="single" w:sz="4" w:space="0" w:color="auto"/>
            </w:tcBorders>
            <w:shd w:val="clear" w:color="auto" w:fill="auto"/>
            <w:hideMark/>
          </w:tcPr>
          <w:p w14:paraId="072EECE2" w14:textId="5493ED86"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Dos computadoras como mínimo, una oficina, sillas, escritorios, espacio adecuado donde atender los usuarios, una impresora, un escáner, lapicero. </w:t>
            </w:r>
          </w:p>
        </w:tc>
        <w:tc>
          <w:tcPr>
            <w:tcW w:w="2552" w:type="dxa"/>
            <w:tcBorders>
              <w:top w:val="nil"/>
              <w:left w:val="nil"/>
              <w:bottom w:val="single" w:sz="4" w:space="0" w:color="auto"/>
              <w:right w:val="single" w:sz="8" w:space="0" w:color="auto"/>
            </w:tcBorders>
            <w:shd w:val="clear" w:color="auto" w:fill="auto"/>
            <w:hideMark/>
          </w:tcPr>
          <w:p w14:paraId="2E4242CA" w14:textId="4E605EC2"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En el embargo preventivo las declaraciones de los testigos u otro elemento de prueba y en las demás medidas como en los fueros y procesos ordinarios; el  propio expediente como la prueba contenida en el mismo así como la demanda y la solicitud de la medida cautelar.</w:t>
            </w:r>
          </w:p>
        </w:tc>
      </w:tr>
      <w:tr w:rsidR="0006377D" w:rsidRPr="00461F88" w14:paraId="27680B7D"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FA29D2"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100</w:t>
            </w:r>
          </w:p>
        </w:tc>
        <w:tc>
          <w:tcPr>
            <w:tcW w:w="2859" w:type="dxa"/>
            <w:tcBorders>
              <w:top w:val="nil"/>
              <w:left w:val="nil"/>
              <w:bottom w:val="single" w:sz="4" w:space="0" w:color="auto"/>
              <w:right w:val="single" w:sz="4" w:space="0" w:color="auto"/>
            </w:tcBorders>
            <w:shd w:val="clear" w:color="auto" w:fill="auto"/>
            <w:hideMark/>
          </w:tcPr>
          <w:p w14:paraId="1023424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JTRA 007 Calificación de huelga</w:t>
            </w:r>
          </w:p>
        </w:tc>
        <w:tc>
          <w:tcPr>
            <w:tcW w:w="2693" w:type="dxa"/>
            <w:tcBorders>
              <w:top w:val="nil"/>
              <w:left w:val="nil"/>
              <w:bottom w:val="single" w:sz="4" w:space="0" w:color="auto"/>
              <w:right w:val="single" w:sz="4" w:space="0" w:color="auto"/>
            </w:tcBorders>
            <w:shd w:val="clear" w:color="auto" w:fill="auto"/>
            <w:hideMark/>
          </w:tcPr>
          <w:p w14:paraId="33B30B64" w14:textId="62201BE8"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2694" w:type="dxa"/>
            <w:tcBorders>
              <w:top w:val="nil"/>
              <w:left w:val="nil"/>
              <w:bottom w:val="single" w:sz="4" w:space="0" w:color="auto"/>
              <w:right w:val="single" w:sz="4" w:space="0" w:color="auto"/>
            </w:tcBorders>
            <w:shd w:val="clear" w:color="auto" w:fill="auto"/>
            <w:hideMark/>
          </w:tcPr>
          <w:p w14:paraId="76C8D47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Dos personas juzgadoras y dos personas técnicas judiciales</w:t>
            </w:r>
          </w:p>
        </w:tc>
        <w:tc>
          <w:tcPr>
            <w:tcW w:w="2976" w:type="dxa"/>
            <w:tcBorders>
              <w:top w:val="nil"/>
              <w:left w:val="nil"/>
              <w:bottom w:val="single" w:sz="4" w:space="0" w:color="auto"/>
              <w:right w:val="single" w:sz="4" w:space="0" w:color="auto"/>
            </w:tcBorders>
            <w:shd w:val="clear" w:color="auto" w:fill="auto"/>
            <w:hideMark/>
          </w:tcPr>
          <w:p w14:paraId="118CC576" w14:textId="04DB6E8C"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4 computadoras portátiles, escritorios, sillas, papel, impresora, escáner, oficina, un vehículo, lapicero, teléfono. </w:t>
            </w:r>
          </w:p>
        </w:tc>
        <w:tc>
          <w:tcPr>
            <w:tcW w:w="2552" w:type="dxa"/>
            <w:tcBorders>
              <w:top w:val="nil"/>
              <w:left w:val="nil"/>
              <w:bottom w:val="single" w:sz="4" w:space="0" w:color="auto"/>
              <w:right w:val="single" w:sz="8" w:space="0" w:color="auto"/>
            </w:tcBorders>
            <w:shd w:val="clear" w:color="auto" w:fill="auto"/>
            <w:hideMark/>
          </w:tcPr>
          <w:p w14:paraId="607FF1B1"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Solicitud de calificación de huelga, prueba ofrecida por las partes, el escrito de contestación de la audiencia, información del lugar notificaciones</w:t>
            </w:r>
          </w:p>
        </w:tc>
      </w:tr>
      <w:tr w:rsidR="0006377D" w:rsidRPr="00461F88" w14:paraId="3D714F37"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D8D7B5F"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101</w:t>
            </w:r>
          </w:p>
        </w:tc>
        <w:tc>
          <w:tcPr>
            <w:tcW w:w="2859" w:type="dxa"/>
            <w:tcBorders>
              <w:top w:val="nil"/>
              <w:left w:val="nil"/>
              <w:bottom w:val="single" w:sz="4" w:space="0" w:color="auto"/>
              <w:right w:val="single" w:sz="4" w:space="0" w:color="auto"/>
            </w:tcBorders>
            <w:shd w:val="clear" w:color="auto" w:fill="auto"/>
            <w:hideMark/>
          </w:tcPr>
          <w:p w14:paraId="17C2D7D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JTRA 009 Giros de dinero en procesos laborales</w:t>
            </w:r>
          </w:p>
        </w:tc>
        <w:tc>
          <w:tcPr>
            <w:tcW w:w="2693" w:type="dxa"/>
            <w:tcBorders>
              <w:top w:val="nil"/>
              <w:left w:val="nil"/>
              <w:bottom w:val="single" w:sz="4" w:space="0" w:color="auto"/>
              <w:right w:val="single" w:sz="4" w:space="0" w:color="auto"/>
            </w:tcBorders>
            <w:shd w:val="clear" w:color="auto" w:fill="auto"/>
            <w:hideMark/>
          </w:tcPr>
          <w:p w14:paraId="28DFDF6D" w14:textId="712CAD79"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 Trabajo</w:t>
            </w:r>
          </w:p>
        </w:tc>
        <w:tc>
          <w:tcPr>
            <w:tcW w:w="2694" w:type="dxa"/>
            <w:tcBorders>
              <w:top w:val="nil"/>
              <w:left w:val="nil"/>
              <w:bottom w:val="single" w:sz="4" w:space="0" w:color="auto"/>
              <w:right w:val="single" w:sz="4" w:space="0" w:color="auto"/>
            </w:tcBorders>
            <w:shd w:val="clear" w:color="auto" w:fill="auto"/>
            <w:hideMark/>
          </w:tcPr>
          <w:p w14:paraId="2F8B1D88"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Una persona juzgadora y dos personas técnicos judiciales, uno de ellos con perfil de cajero.  </w:t>
            </w:r>
          </w:p>
        </w:tc>
        <w:tc>
          <w:tcPr>
            <w:tcW w:w="2976" w:type="dxa"/>
            <w:tcBorders>
              <w:top w:val="nil"/>
              <w:left w:val="nil"/>
              <w:bottom w:val="single" w:sz="4" w:space="0" w:color="auto"/>
              <w:right w:val="single" w:sz="4" w:space="0" w:color="auto"/>
            </w:tcBorders>
            <w:shd w:val="clear" w:color="auto" w:fill="auto"/>
            <w:hideMark/>
          </w:tcPr>
          <w:p w14:paraId="06F8C87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 computadoras portátiles, escritorios, sillas, papel, impresora, escáner, oficina, lapicero, teléfono, sellos de oficina</w:t>
            </w:r>
          </w:p>
        </w:tc>
        <w:tc>
          <w:tcPr>
            <w:tcW w:w="2552" w:type="dxa"/>
            <w:tcBorders>
              <w:top w:val="nil"/>
              <w:left w:val="nil"/>
              <w:bottom w:val="single" w:sz="4" w:space="0" w:color="auto"/>
              <w:right w:val="single" w:sz="8" w:space="0" w:color="auto"/>
            </w:tcBorders>
            <w:shd w:val="clear" w:color="auto" w:fill="auto"/>
            <w:hideMark/>
          </w:tcPr>
          <w:p w14:paraId="112E6F5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Montos en sentencias, depósitos efectuados, solicitudes de giro, </w:t>
            </w:r>
          </w:p>
        </w:tc>
      </w:tr>
      <w:tr w:rsidR="0006377D" w:rsidRPr="00461F88" w14:paraId="4DBDEA77" w14:textId="77777777" w:rsidTr="00CC72EB">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EF8D430"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102</w:t>
            </w:r>
          </w:p>
        </w:tc>
        <w:tc>
          <w:tcPr>
            <w:tcW w:w="2859" w:type="dxa"/>
            <w:tcBorders>
              <w:top w:val="nil"/>
              <w:left w:val="nil"/>
              <w:bottom w:val="single" w:sz="4" w:space="0" w:color="auto"/>
              <w:right w:val="single" w:sz="4" w:space="0" w:color="auto"/>
            </w:tcBorders>
            <w:shd w:val="clear" w:color="auto" w:fill="auto"/>
            <w:hideMark/>
          </w:tcPr>
          <w:p w14:paraId="6AF0FBCB"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JPEN 001 Etapas preparatoria e intermedia del proceso penal </w:t>
            </w:r>
          </w:p>
        </w:tc>
        <w:tc>
          <w:tcPr>
            <w:tcW w:w="2693" w:type="dxa"/>
            <w:tcBorders>
              <w:top w:val="nil"/>
              <w:left w:val="nil"/>
              <w:bottom w:val="single" w:sz="4" w:space="0" w:color="auto"/>
              <w:right w:val="single" w:sz="4" w:space="0" w:color="auto"/>
            </w:tcBorders>
            <w:shd w:val="clear" w:color="auto" w:fill="auto"/>
            <w:hideMark/>
          </w:tcPr>
          <w:p w14:paraId="39F88A17" w14:textId="5A07F923"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Penales</w:t>
            </w:r>
          </w:p>
        </w:tc>
        <w:tc>
          <w:tcPr>
            <w:tcW w:w="2694" w:type="dxa"/>
            <w:tcBorders>
              <w:top w:val="nil"/>
              <w:left w:val="nil"/>
              <w:bottom w:val="single" w:sz="4" w:space="0" w:color="auto"/>
              <w:right w:val="single" w:sz="4" w:space="0" w:color="auto"/>
            </w:tcBorders>
            <w:shd w:val="clear" w:color="auto" w:fill="auto"/>
            <w:hideMark/>
          </w:tcPr>
          <w:p w14:paraId="0ED66B3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 personas juzgadoras / 2 personas técnicas (dependerá del tamaño del despacho). Mínimo 1 persona juzgadora y 1 persona técnica judicial</w:t>
            </w:r>
          </w:p>
        </w:tc>
        <w:tc>
          <w:tcPr>
            <w:tcW w:w="2976" w:type="dxa"/>
            <w:tcBorders>
              <w:top w:val="nil"/>
              <w:left w:val="nil"/>
              <w:bottom w:val="single" w:sz="4" w:space="0" w:color="auto"/>
              <w:right w:val="single" w:sz="4" w:space="0" w:color="auto"/>
            </w:tcBorders>
            <w:shd w:val="clear" w:color="auto" w:fill="auto"/>
            <w:hideMark/>
          </w:tcPr>
          <w:p w14:paraId="52DB4B0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Formularios de seguridad/papel/lapiz o lapiceros/Teléfono/espacio físico y mobiliario adecuado al proceso penal/</w:t>
            </w:r>
          </w:p>
        </w:tc>
        <w:tc>
          <w:tcPr>
            <w:tcW w:w="2552" w:type="dxa"/>
            <w:tcBorders>
              <w:top w:val="nil"/>
              <w:left w:val="nil"/>
              <w:bottom w:val="single" w:sz="4" w:space="0" w:color="auto"/>
              <w:right w:val="single" w:sz="8" w:space="0" w:color="auto"/>
            </w:tcBorders>
            <w:shd w:val="clear" w:color="auto" w:fill="auto"/>
            <w:hideMark/>
          </w:tcPr>
          <w:p w14:paraId="41D97081"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Listado de contactos/Solicitud de autopsia/Todos los formularios de uso oficial/Expediente/Certificación de antecedentes penales/</w:t>
            </w:r>
          </w:p>
        </w:tc>
      </w:tr>
      <w:tr w:rsidR="0006377D" w:rsidRPr="00461F88" w14:paraId="08DA0B1A"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D8BCC3"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103</w:t>
            </w:r>
          </w:p>
        </w:tc>
        <w:tc>
          <w:tcPr>
            <w:tcW w:w="2859" w:type="dxa"/>
            <w:tcBorders>
              <w:top w:val="nil"/>
              <w:left w:val="nil"/>
              <w:bottom w:val="single" w:sz="4" w:space="0" w:color="auto"/>
              <w:right w:val="single" w:sz="4" w:space="0" w:color="auto"/>
            </w:tcBorders>
            <w:shd w:val="clear" w:color="auto" w:fill="auto"/>
            <w:hideMark/>
          </w:tcPr>
          <w:p w14:paraId="5ACE3D09"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TPEN 003 Resolución de causas en la Sección de Flagrancia </w:t>
            </w:r>
          </w:p>
        </w:tc>
        <w:tc>
          <w:tcPr>
            <w:tcW w:w="2693" w:type="dxa"/>
            <w:tcBorders>
              <w:top w:val="nil"/>
              <w:left w:val="nil"/>
              <w:bottom w:val="single" w:sz="4" w:space="0" w:color="auto"/>
              <w:right w:val="single" w:sz="4" w:space="0" w:color="auto"/>
            </w:tcBorders>
            <w:shd w:val="clear" w:color="auto" w:fill="auto"/>
            <w:hideMark/>
          </w:tcPr>
          <w:p w14:paraId="350864F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Tribunal Penal</w:t>
            </w:r>
          </w:p>
        </w:tc>
        <w:tc>
          <w:tcPr>
            <w:tcW w:w="2694" w:type="dxa"/>
            <w:tcBorders>
              <w:top w:val="nil"/>
              <w:left w:val="nil"/>
              <w:bottom w:val="single" w:sz="4" w:space="0" w:color="auto"/>
              <w:right w:val="single" w:sz="4" w:space="0" w:color="auto"/>
            </w:tcBorders>
            <w:shd w:val="clear" w:color="auto" w:fill="auto"/>
            <w:hideMark/>
          </w:tcPr>
          <w:p w14:paraId="1E15A09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persona juzgadora o 3 en caso de juicios colegiados. 1 persona técnica judicial.</w:t>
            </w:r>
          </w:p>
        </w:tc>
        <w:tc>
          <w:tcPr>
            <w:tcW w:w="2976" w:type="dxa"/>
            <w:tcBorders>
              <w:top w:val="nil"/>
              <w:left w:val="nil"/>
              <w:bottom w:val="single" w:sz="4" w:space="0" w:color="auto"/>
              <w:right w:val="single" w:sz="4" w:space="0" w:color="auto"/>
            </w:tcBorders>
            <w:shd w:val="clear" w:color="auto" w:fill="auto"/>
            <w:hideMark/>
          </w:tcPr>
          <w:p w14:paraId="3EBE59F5"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Espacio físico adecuado para el tema de flagrancia/papel y lápiz/teléfono/formularios de seguridad/equipo de grabación de audio y video</w:t>
            </w:r>
          </w:p>
        </w:tc>
        <w:tc>
          <w:tcPr>
            <w:tcW w:w="2552" w:type="dxa"/>
            <w:tcBorders>
              <w:top w:val="nil"/>
              <w:left w:val="nil"/>
              <w:bottom w:val="single" w:sz="4" w:space="0" w:color="auto"/>
              <w:right w:val="single" w:sz="8" w:space="0" w:color="auto"/>
            </w:tcBorders>
            <w:shd w:val="clear" w:color="auto" w:fill="auto"/>
            <w:hideMark/>
          </w:tcPr>
          <w:p w14:paraId="278DE013" w14:textId="7EED890E"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Parte policial/denuncia/datos de identificación/certificación de antecedentes penales/prueba/</w:t>
            </w:r>
          </w:p>
        </w:tc>
      </w:tr>
      <w:tr w:rsidR="0006377D" w:rsidRPr="00461F88" w14:paraId="32A6BC99" w14:textId="77777777" w:rsidTr="00CC72EB">
        <w:trPr>
          <w:trHeight w:val="232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FE8A1E3"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104</w:t>
            </w:r>
          </w:p>
        </w:tc>
        <w:tc>
          <w:tcPr>
            <w:tcW w:w="2859" w:type="dxa"/>
            <w:tcBorders>
              <w:top w:val="nil"/>
              <w:left w:val="nil"/>
              <w:bottom w:val="single" w:sz="4" w:space="0" w:color="auto"/>
              <w:right w:val="single" w:sz="4" w:space="0" w:color="auto"/>
            </w:tcBorders>
            <w:shd w:val="clear" w:color="auto" w:fill="auto"/>
            <w:hideMark/>
          </w:tcPr>
          <w:p w14:paraId="0A97593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TPEN 004 Resolución de causas en la Sección Ordinaria </w:t>
            </w:r>
          </w:p>
        </w:tc>
        <w:tc>
          <w:tcPr>
            <w:tcW w:w="2693" w:type="dxa"/>
            <w:tcBorders>
              <w:top w:val="nil"/>
              <w:left w:val="nil"/>
              <w:bottom w:val="single" w:sz="4" w:space="0" w:color="auto"/>
              <w:right w:val="single" w:sz="4" w:space="0" w:color="auto"/>
            </w:tcBorders>
            <w:shd w:val="clear" w:color="auto" w:fill="auto"/>
            <w:hideMark/>
          </w:tcPr>
          <w:p w14:paraId="6B4614A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Tribunal Penal</w:t>
            </w:r>
          </w:p>
        </w:tc>
        <w:tc>
          <w:tcPr>
            <w:tcW w:w="2694" w:type="dxa"/>
            <w:tcBorders>
              <w:top w:val="nil"/>
              <w:left w:val="nil"/>
              <w:bottom w:val="single" w:sz="4" w:space="0" w:color="auto"/>
              <w:right w:val="single" w:sz="4" w:space="0" w:color="auto"/>
            </w:tcBorders>
            <w:shd w:val="clear" w:color="auto" w:fill="auto"/>
            <w:hideMark/>
          </w:tcPr>
          <w:p w14:paraId="7A923E2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 personas juzgadoras como mínimo para tribunales colegiados/3 personas técnicas (atención al público, en trámite y una persona en diligencia). En panorama más crítico se puede trabajar con una persona técnica.</w:t>
            </w:r>
          </w:p>
        </w:tc>
        <w:tc>
          <w:tcPr>
            <w:tcW w:w="2976" w:type="dxa"/>
            <w:tcBorders>
              <w:top w:val="nil"/>
              <w:left w:val="nil"/>
              <w:bottom w:val="single" w:sz="4" w:space="0" w:color="auto"/>
              <w:right w:val="single" w:sz="4" w:space="0" w:color="auto"/>
            </w:tcBorders>
            <w:shd w:val="clear" w:color="auto" w:fill="auto"/>
            <w:hideMark/>
          </w:tcPr>
          <w:p w14:paraId="57682E85" w14:textId="79AFDA04"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Computadoras/electricidad/Sala de juicio/formularios de uso oficial/formularios de seguridad/Teléfono/sellos</w:t>
            </w:r>
          </w:p>
        </w:tc>
        <w:tc>
          <w:tcPr>
            <w:tcW w:w="2552" w:type="dxa"/>
            <w:tcBorders>
              <w:top w:val="nil"/>
              <w:left w:val="nil"/>
              <w:bottom w:val="single" w:sz="4" w:space="0" w:color="auto"/>
              <w:right w:val="single" w:sz="8" w:space="0" w:color="auto"/>
            </w:tcBorders>
            <w:shd w:val="clear" w:color="auto" w:fill="auto"/>
            <w:hideMark/>
          </w:tcPr>
          <w:p w14:paraId="52CD8CFE"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Expediente/Certificación de antecedentes penales/Vencimientos de prisiones/</w:t>
            </w:r>
          </w:p>
        </w:tc>
      </w:tr>
      <w:tr w:rsidR="0006377D" w:rsidRPr="00461F88" w14:paraId="6F7A978C" w14:textId="77777777" w:rsidTr="00CC72EB">
        <w:trPr>
          <w:trHeight w:val="49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9E08A2"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105</w:t>
            </w:r>
          </w:p>
        </w:tc>
        <w:tc>
          <w:tcPr>
            <w:tcW w:w="2859" w:type="dxa"/>
            <w:tcBorders>
              <w:top w:val="nil"/>
              <w:left w:val="nil"/>
              <w:bottom w:val="single" w:sz="4" w:space="0" w:color="auto"/>
              <w:right w:val="single" w:sz="4" w:space="0" w:color="auto"/>
            </w:tcBorders>
            <w:shd w:val="clear" w:color="auto" w:fill="auto"/>
            <w:hideMark/>
          </w:tcPr>
          <w:p w14:paraId="66BDFA8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JPJUV 003 Solicitudes de trámite urgente</w:t>
            </w:r>
          </w:p>
        </w:tc>
        <w:tc>
          <w:tcPr>
            <w:tcW w:w="2693" w:type="dxa"/>
            <w:tcBorders>
              <w:top w:val="nil"/>
              <w:left w:val="nil"/>
              <w:bottom w:val="single" w:sz="4" w:space="0" w:color="auto"/>
              <w:right w:val="single" w:sz="4" w:space="0" w:color="auto"/>
            </w:tcBorders>
            <w:shd w:val="clear" w:color="auto" w:fill="auto"/>
            <w:hideMark/>
          </w:tcPr>
          <w:p w14:paraId="2140F86B" w14:textId="6A4BB613"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Penales Juveniles</w:t>
            </w:r>
          </w:p>
        </w:tc>
        <w:tc>
          <w:tcPr>
            <w:tcW w:w="2694" w:type="dxa"/>
            <w:tcBorders>
              <w:top w:val="nil"/>
              <w:left w:val="nil"/>
              <w:bottom w:val="single" w:sz="4" w:space="0" w:color="auto"/>
              <w:right w:val="single" w:sz="4" w:space="0" w:color="auto"/>
            </w:tcBorders>
            <w:shd w:val="clear" w:color="auto" w:fill="auto"/>
            <w:hideMark/>
          </w:tcPr>
          <w:p w14:paraId="5486DF8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Una persona juzgadora y un técnico (a) </w:t>
            </w:r>
            <w:r w:rsidRPr="00461F88">
              <w:rPr>
                <w:rFonts w:ascii="Calibri" w:eastAsia="Times New Roman" w:hAnsi="Calibri" w:cs="Calibri"/>
                <w:color w:val="000000"/>
                <w:lang w:val="es-CR" w:eastAsia="es-CR"/>
              </w:rPr>
              <w:br/>
              <w:t>Custodios</w:t>
            </w:r>
          </w:p>
        </w:tc>
        <w:tc>
          <w:tcPr>
            <w:tcW w:w="2976" w:type="dxa"/>
            <w:tcBorders>
              <w:top w:val="nil"/>
              <w:left w:val="nil"/>
              <w:bottom w:val="single" w:sz="4" w:space="0" w:color="auto"/>
              <w:right w:val="single" w:sz="4" w:space="0" w:color="auto"/>
            </w:tcBorders>
            <w:shd w:val="clear" w:color="auto" w:fill="auto"/>
            <w:hideMark/>
          </w:tcPr>
          <w:p w14:paraId="553978B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impresora, equipo de grabación, formularios, espacios físicos adecuados, sellos</w:t>
            </w:r>
          </w:p>
        </w:tc>
        <w:tc>
          <w:tcPr>
            <w:tcW w:w="2552" w:type="dxa"/>
            <w:tcBorders>
              <w:top w:val="nil"/>
              <w:left w:val="nil"/>
              <w:bottom w:val="single" w:sz="4" w:space="0" w:color="auto"/>
              <w:right w:val="single" w:sz="8" w:space="0" w:color="auto"/>
            </w:tcBorders>
            <w:shd w:val="clear" w:color="auto" w:fill="auto"/>
            <w:hideMark/>
          </w:tcPr>
          <w:p w14:paraId="18D99D7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El expediente, ya sea físico o virtual con la solicitud correspondiente. Listado de contactos</w:t>
            </w:r>
          </w:p>
        </w:tc>
      </w:tr>
      <w:tr w:rsidR="0006377D" w:rsidRPr="00461F88" w14:paraId="083BC343" w14:textId="77777777" w:rsidTr="00CC72EB">
        <w:trPr>
          <w:trHeight w:val="20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D14D456"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106</w:t>
            </w:r>
          </w:p>
        </w:tc>
        <w:tc>
          <w:tcPr>
            <w:tcW w:w="2859" w:type="dxa"/>
            <w:tcBorders>
              <w:top w:val="nil"/>
              <w:left w:val="nil"/>
              <w:bottom w:val="single" w:sz="4" w:space="0" w:color="auto"/>
              <w:right w:val="single" w:sz="4" w:space="0" w:color="auto"/>
            </w:tcBorders>
            <w:shd w:val="clear" w:color="auto" w:fill="auto"/>
            <w:hideMark/>
          </w:tcPr>
          <w:p w14:paraId="3322D87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JPJUV 008 Medidas Cautelares y prórrogas de medidas cautelares</w:t>
            </w:r>
          </w:p>
        </w:tc>
        <w:tc>
          <w:tcPr>
            <w:tcW w:w="2693" w:type="dxa"/>
            <w:tcBorders>
              <w:top w:val="nil"/>
              <w:left w:val="nil"/>
              <w:bottom w:val="single" w:sz="4" w:space="0" w:color="auto"/>
              <w:right w:val="single" w:sz="4" w:space="0" w:color="auto"/>
            </w:tcBorders>
            <w:shd w:val="clear" w:color="auto" w:fill="auto"/>
            <w:hideMark/>
          </w:tcPr>
          <w:p w14:paraId="5AD6EBF3" w14:textId="7594E305"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Penales Juveniles</w:t>
            </w:r>
          </w:p>
        </w:tc>
        <w:tc>
          <w:tcPr>
            <w:tcW w:w="2694" w:type="dxa"/>
            <w:tcBorders>
              <w:top w:val="nil"/>
              <w:left w:val="nil"/>
              <w:bottom w:val="single" w:sz="4" w:space="0" w:color="auto"/>
              <w:right w:val="single" w:sz="4" w:space="0" w:color="auto"/>
            </w:tcBorders>
            <w:shd w:val="clear" w:color="auto" w:fill="auto"/>
            <w:hideMark/>
          </w:tcPr>
          <w:p w14:paraId="0226B541"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Una persona juzgadora.</w:t>
            </w:r>
            <w:r w:rsidRPr="00461F88">
              <w:rPr>
                <w:rFonts w:ascii="Calibri" w:eastAsia="Times New Roman" w:hAnsi="Calibri" w:cs="Calibri"/>
                <w:color w:val="000000"/>
                <w:lang w:val="es-CR" w:eastAsia="es-CR"/>
              </w:rPr>
              <w:br/>
              <w:t>Custodios</w:t>
            </w:r>
          </w:p>
        </w:tc>
        <w:tc>
          <w:tcPr>
            <w:tcW w:w="2976" w:type="dxa"/>
            <w:tcBorders>
              <w:top w:val="nil"/>
              <w:left w:val="nil"/>
              <w:bottom w:val="single" w:sz="4" w:space="0" w:color="auto"/>
              <w:right w:val="single" w:sz="4" w:space="0" w:color="auto"/>
            </w:tcBorders>
            <w:shd w:val="clear" w:color="auto" w:fill="auto"/>
            <w:hideMark/>
          </w:tcPr>
          <w:p w14:paraId="2204284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impresora, equipo de grabación, formularios y sellos, espacios físicos adecuados.</w:t>
            </w:r>
          </w:p>
        </w:tc>
        <w:tc>
          <w:tcPr>
            <w:tcW w:w="2552" w:type="dxa"/>
            <w:tcBorders>
              <w:top w:val="nil"/>
              <w:left w:val="nil"/>
              <w:bottom w:val="single" w:sz="4" w:space="0" w:color="auto"/>
              <w:right w:val="single" w:sz="8" w:space="0" w:color="auto"/>
            </w:tcBorders>
            <w:shd w:val="clear" w:color="auto" w:fill="auto"/>
            <w:hideMark/>
          </w:tcPr>
          <w:p w14:paraId="1489DEF9"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El expediente físico o virtual con la solicitud correspondiente. Lista de contactos.</w:t>
            </w:r>
          </w:p>
        </w:tc>
      </w:tr>
      <w:tr w:rsidR="0006377D" w:rsidRPr="00461F88" w14:paraId="50190664" w14:textId="77777777" w:rsidTr="00CC72EB">
        <w:trPr>
          <w:trHeight w:val="29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BE9BC8"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107</w:t>
            </w:r>
          </w:p>
        </w:tc>
        <w:tc>
          <w:tcPr>
            <w:tcW w:w="2859" w:type="dxa"/>
            <w:tcBorders>
              <w:top w:val="nil"/>
              <w:left w:val="nil"/>
              <w:bottom w:val="single" w:sz="4" w:space="0" w:color="auto"/>
              <w:right w:val="single" w:sz="4" w:space="0" w:color="auto"/>
            </w:tcBorders>
            <w:shd w:val="clear" w:color="auto" w:fill="auto"/>
            <w:hideMark/>
          </w:tcPr>
          <w:p w14:paraId="666B3B91"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JPA 001 Solicitudes y entregas de apremios, giros de dinero, permisos y salidas del país, libertades y beneficios</w:t>
            </w:r>
          </w:p>
        </w:tc>
        <w:tc>
          <w:tcPr>
            <w:tcW w:w="2693" w:type="dxa"/>
            <w:tcBorders>
              <w:top w:val="nil"/>
              <w:left w:val="nil"/>
              <w:bottom w:val="single" w:sz="4" w:space="0" w:color="auto"/>
              <w:right w:val="single" w:sz="4" w:space="0" w:color="auto"/>
            </w:tcBorders>
            <w:shd w:val="clear" w:color="auto" w:fill="auto"/>
            <w:hideMark/>
          </w:tcPr>
          <w:p w14:paraId="3AD929E1" w14:textId="6BD63B23"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Pensiones Alimentarias</w:t>
            </w:r>
          </w:p>
        </w:tc>
        <w:tc>
          <w:tcPr>
            <w:tcW w:w="2694" w:type="dxa"/>
            <w:tcBorders>
              <w:top w:val="nil"/>
              <w:left w:val="nil"/>
              <w:bottom w:val="single" w:sz="4" w:space="0" w:color="auto"/>
              <w:right w:val="single" w:sz="4" w:space="0" w:color="auto"/>
            </w:tcBorders>
            <w:shd w:val="clear" w:color="auto" w:fill="auto"/>
            <w:hideMark/>
          </w:tcPr>
          <w:p w14:paraId="38286E69"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persona juzgadora</w:t>
            </w:r>
            <w:r w:rsidRPr="00461F88">
              <w:rPr>
                <w:rFonts w:ascii="Calibri" w:eastAsia="Times New Roman" w:hAnsi="Calibri" w:cs="Calibri"/>
                <w:color w:val="000000"/>
                <w:lang w:val="es-CR" w:eastAsia="es-CR"/>
              </w:rPr>
              <w:br/>
              <w:t>1 persona técnica manifestadora</w:t>
            </w:r>
            <w:r w:rsidRPr="00461F88">
              <w:rPr>
                <w:rFonts w:ascii="Calibri" w:eastAsia="Times New Roman" w:hAnsi="Calibri" w:cs="Calibri"/>
                <w:color w:val="000000"/>
                <w:lang w:val="es-CR" w:eastAsia="es-CR"/>
              </w:rPr>
              <w:br/>
              <w:t>1 persona cajera</w:t>
            </w:r>
            <w:r w:rsidRPr="00461F88">
              <w:rPr>
                <w:rFonts w:ascii="Calibri" w:eastAsia="Times New Roman" w:hAnsi="Calibri" w:cs="Calibri"/>
                <w:color w:val="000000"/>
                <w:lang w:val="es-CR" w:eastAsia="es-CR"/>
              </w:rPr>
              <w:br/>
              <w:t>1 persona técnica de trámite</w:t>
            </w:r>
          </w:p>
        </w:tc>
        <w:tc>
          <w:tcPr>
            <w:tcW w:w="2976" w:type="dxa"/>
            <w:tcBorders>
              <w:top w:val="nil"/>
              <w:left w:val="nil"/>
              <w:bottom w:val="single" w:sz="4" w:space="0" w:color="auto"/>
              <w:right w:val="single" w:sz="4" w:space="0" w:color="auto"/>
            </w:tcBorders>
            <w:shd w:val="clear" w:color="auto" w:fill="auto"/>
            <w:hideMark/>
          </w:tcPr>
          <w:p w14:paraId="02208B8A"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de cómputo</w:t>
            </w:r>
            <w:r w:rsidRPr="00461F88">
              <w:rPr>
                <w:rFonts w:ascii="Calibri" w:eastAsia="Times New Roman" w:hAnsi="Calibri" w:cs="Calibri"/>
                <w:color w:val="000000"/>
                <w:lang w:val="es-CR" w:eastAsia="es-CR"/>
              </w:rPr>
              <w:br/>
              <w:t>Impresora</w:t>
            </w:r>
            <w:r w:rsidRPr="00461F88">
              <w:rPr>
                <w:rFonts w:ascii="Calibri" w:eastAsia="Times New Roman" w:hAnsi="Calibri" w:cs="Calibri"/>
                <w:color w:val="000000"/>
                <w:lang w:val="es-CR" w:eastAsia="es-CR"/>
              </w:rPr>
              <w:br/>
              <w:t>Fax</w:t>
            </w:r>
            <w:r w:rsidRPr="00461F88">
              <w:rPr>
                <w:rFonts w:ascii="Calibri" w:eastAsia="Times New Roman" w:hAnsi="Calibri" w:cs="Calibri"/>
                <w:color w:val="000000"/>
                <w:lang w:val="es-CR" w:eastAsia="es-CR"/>
              </w:rPr>
              <w:br/>
              <w:t>Teléfono</w:t>
            </w:r>
            <w:r w:rsidRPr="00461F88">
              <w:rPr>
                <w:rFonts w:ascii="Calibri" w:eastAsia="Times New Roman" w:hAnsi="Calibri" w:cs="Calibri"/>
                <w:color w:val="000000"/>
                <w:lang w:val="es-CR" w:eastAsia="es-CR"/>
              </w:rPr>
              <w:br/>
              <w:t>Formularios impresos</w:t>
            </w:r>
            <w:r w:rsidRPr="00461F88">
              <w:rPr>
                <w:rFonts w:ascii="Calibri" w:eastAsia="Times New Roman" w:hAnsi="Calibri" w:cs="Calibri"/>
                <w:color w:val="000000"/>
                <w:lang w:val="es-CR" w:eastAsia="es-CR"/>
              </w:rPr>
              <w:br/>
              <w:t>Papel</w:t>
            </w:r>
            <w:r w:rsidRPr="00461F88">
              <w:rPr>
                <w:rFonts w:ascii="Calibri" w:eastAsia="Times New Roman" w:hAnsi="Calibri" w:cs="Calibri"/>
                <w:color w:val="000000"/>
                <w:lang w:val="es-CR" w:eastAsia="es-CR"/>
              </w:rPr>
              <w:br/>
              <w:t>Lapiceros</w:t>
            </w:r>
            <w:r w:rsidRPr="00461F88">
              <w:rPr>
                <w:rFonts w:ascii="Calibri" w:eastAsia="Times New Roman" w:hAnsi="Calibri" w:cs="Calibri"/>
                <w:color w:val="000000"/>
                <w:lang w:val="es-CR" w:eastAsia="es-CR"/>
              </w:rPr>
              <w:br/>
              <w:t>Sellos</w:t>
            </w:r>
          </w:p>
        </w:tc>
        <w:tc>
          <w:tcPr>
            <w:tcW w:w="2552" w:type="dxa"/>
            <w:tcBorders>
              <w:top w:val="nil"/>
              <w:left w:val="nil"/>
              <w:bottom w:val="single" w:sz="4" w:space="0" w:color="auto"/>
              <w:right w:val="single" w:sz="8" w:space="0" w:color="auto"/>
            </w:tcBorders>
            <w:shd w:val="clear" w:color="auto" w:fill="auto"/>
            <w:hideMark/>
          </w:tcPr>
          <w:p w14:paraId="3595D4F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Número de expedientes</w:t>
            </w:r>
            <w:r w:rsidRPr="00461F88">
              <w:rPr>
                <w:rFonts w:ascii="Calibri" w:eastAsia="Times New Roman" w:hAnsi="Calibri" w:cs="Calibri"/>
                <w:color w:val="000000"/>
                <w:lang w:val="es-CR" w:eastAsia="es-CR"/>
              </w:rPr>
              <w:br/>
              <w:t>Partes</w:t>
            </w:r>
            <w:r w:rsidRPr="00461F88">
              <w:rPr>
                <w:rFonts w:ascii="Calibri" w:eastAsia="Times New Roman" w:hAnsi="Calibri" w:cs="Calibri"/>
                <w:color w:val="000000"/>
                <w:lang w:val="es-CR" w:eastAsia="es-CR"/>
              </w:rPr>
              <w:br/>
              <w:t>Beneficiarios</w:t>
            </w:r>
            <w:r w:rsidRPr="00461F88">
              <w:rPr>
                <w:rFonts w:ascii="Calibri" w:eastAsia="Times New Roman" w:hAnsi="Calibri" w:cs="Calibri"/>
                <w:color w:val="000000"/>
                <w:lang w:val="es-CR" w:eastAsia="es-CR"/>
              </w:rPr>
              <w:br/>
              <w:t>Monto de la pensión</w:t>
            </w:r>
            <w:r w:rsidRPr="00461F88">
              <w:rPr>
                <w:rFonts w:ascii="Calibri" w:eastAsia="Times New Roman" w:hAnsi="Calibri" w:cs="Calibri"/>
                <w:color w:val="000000"/>
                <w:lang w:val="es-CR" w:eastAsia="es-CR"/>
              </w:rPr>
              <w:br/>
              <w:t>Fecha de pago</w:t>
            </w:r>
          </w:p>
        </w:tc>
      </w:tr>
      <w:tr w:rsidR="0006377D" w:rsidRPr="00461F88" w14:paraId="6E02033B"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170D4E"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108</w:t>
            </w:r>
          </w:p>
        </w:tc>
        <w:tc>
          <w:tcPr>
            <w:tcW w:w="2859" w:type="dxa"/>
            <w:tcBorders>
              <w:top w:val="nil"/>
              <w:left w:val="nil"/>
              <w:bottom w:val="single" w:sz="4" w:space="0" w:color="auto"/>
              <w:right w:val="single" w:sz="4" w:space="0" w:color="auto"/>
            </w:tcBorders>
            <w:shd w:val="clear" w:color="auto" w:fill="auto"/>
            <w:hideMark/>
          </w:tcPr>
          <w:p w14:paraId="6E66678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SIV 001 Recepción y resolución de recursos</w:t>
            </w:r>
          </w:p>
        </w:tc>
        <w:tc>
          <w:tcPr>
            <w:tcW w:w="2693" w:type="dxa"/>
            <w:tcBorders>
              <w:top w:val="nil"/>
              <w:left w:val="nil"/>
              <w:bottom w:val="single" w:sz="4" w:space="0" w:color="auto"/>
              <w:right w:val="single" w:sz="4" w:space="0" w:color="auto"/>
            </w:tcBorders>
            <w:shd w:val="clear" w:color="auto" w:fill="auto"/>
            <w:hideMark/>
          </w:tcPr>
          <w:p w14:paraId="699E084B"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Sala Constitucional</w:t>
            </w:r>
          </w:p>
        </w:tc>
        <w:tc>
          <w:tcPr>
            <w:tcW w:w="2694" w:type="dxa"/>
            <w:tcBorders>
              <w:top w:val="nil"/>
              <w:left w:val="nil"/>
              <w:bottom w:val="single" w:sz="4" w:space="0" w:color="auto"/>
              <w:right w:val="single" w:sz="4" w:space="0" w:color="auto"/>
            </w:tcBorders>
            <w:shd w:val="clear" w:color="auto" w:fill="auto"/>
            <w:hideMark/>
          </w:tcPr>
          <w:p w14:paraId="6EB1214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2 Técnicos judiciales para recepción de expedientes (uno en plataforma y otro para documentación digital). 2. Profesionales en Derecho 3B. 1 Notificador. 1 Magistrado. </w:t>
            </w:r>
          </w:p>
        </w:tc>
        <w:tc>
          <w:tcPr>
            <w:tcW w:w="2976" w:type="dxa"/>
            <w:tcBorders>
              <w:top w:val="nil"/>
              <w:left w:val="nil"/>
              <w:bottom w:val="single" w:sz="4" w:space="0" w:color="auto"/>
              <w:right w:val="single" w:sz="4" w:space="0" w:color="auto"/>
            </w:tcBorders>
            <w:shd w:val="clear" w:color="auto" w:fill="auto"/>
            <w:hideMark/>
          </w:tcPr>
          <w:p w14:paraId="1C5585B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 Sello de recibido. 4.Computadoras. 1. Fax. 1.Impresora.</w:t>
            </w:r>
          </w:p>
        </w:tc>
        <w:tc>
          <w:tcPr>
            <w:tcW w:w="2552" w:type="dxa"/>
            <w:tcBorders>
              <w:top w:val="nil"/>
              <w:left w:val="nil"/>
              <w:bottom w:val="single" w:sz="4" w:space="0" w:color="auto"/>
              <w:right w:val="single" w:sz="8" w:space="0" w:color="auto"/>
            </w:tcBorders>
            <w:shd w:val="clear" w:color="auto" w:fill="auto"/>
            <w:hideMark/>
          </w:tcPr>
          <w:p w14:paraId="17F6B171"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Documento presentado por la parte. Plantillas de resolución de curso. Plantilla de actas de notificación. Listado de direcciones y/o medios de notificaciones señalados previamente por autoridades recurridas.</w:t>
            </w:r>
          </w:p>
        </w:tc>
      </w:tr>
      <w:tr w:rsidR="0006377D" w:rsidRPr="00461F88" w14:paraId="4104662A"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E42DDB3"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109</w:t>
            </w:r>
          </w:p>
        </w:tc>
        <w:tc>
          <w:tcPr>
            <w:tcW w:w="2859" w:type="dxa"/>
            <w:tcBorders>
              <w:top w:val="nil"/>
              <w:left w:val="nil"/>
              <w:bottom w:val="single" w:sz="4" w:space="0" w:color="auto"/>
              <w:right w:val="single" w:sz="4" w:space="0" w:color="auto"/>
            </w:tcBorders>
            <w:shd w:val="clear" w:color="auto" w:fill="auto"/>
            <w:hideMark/>
          </w:tcPr>
          <w:p w14:paraId="4640123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JTRAN 001 Gestión de trámite asuntos materia tránsito</w:t>
            </w:r>
          </w:p>
        </w:tc>
        <w:tc>
          <w:tcPr>
            <w:tcW w:w="2693" w:type="dxa"/>
            <w:tcBorders>
              <w:top w:val="nil"/>
              <w:left w:val="nil"/>
              <w:bottom w:val="single" w:sz="4" w:space="0" w:color="auto"/>
              <w:right w:val="single" w:sz="4" w:space="0" w:color="auto"/>
            </w:tcBorders>
            <w:shd w:val="clear" w:color="auto" w:fill="auto"/>
            <w:hideMark/>
          </w:tcPr>
          <w:p w14:paraId="2306A670" w14:textId="14A7A587"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Tránsito</w:t>
            </w:r>
          </w:p>
        </w:tc>
        <w:tc>
          <w:tcPr>
            <w:tcW w:w="2694" w:type="dxa"/>
            <w:tcBorders>
              <w:top w:val="nil"/>
              <w:left w:val="nil"/>
              <w:bottom w:val="single" w:sz="4" w:space="0" w:color="auto"/>
              <w:right w:val="single" w:sz="4" w:space="0" w:color="auto"/>
            </w:tcBorders>
            <w:shd w:val="clear" w:color="auto" w:fill="auto"/>
            <w:hideMark/>
          </w:tcPr>
          <w:p w14:paraId="512BD8D9"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 personas técnicas y 1 persona juzgadora.</w:t>
            </w:r>
          </w:p>
        </w:tc>
        <w:tc>
          <w:tcPr>
            <w:tcW w:w="2976" w:type="dxa"/>
            <w:tcBorders>
              <w:top w:val="nil"/>
              <w:left w:val="nil"/>
              <w:bottom w:val="single" w:sz="4" w:space="0" w:color="auto"/>
              <w:right w:val="single" w:sz="4" w:space="0" w:color="auto"/>
            </w:tcBorders>
            <w:shd w:val="clear" w:color="auto" w:fill="auto"/>
            <w:hideMark/>
          </w:tcPr>
          <w:p w14:paraId="1A2AE59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Papel, lapicero, sellos, computadora, escáner, boletas de seguridad F199, impresora y espacio físico.</w:t>
            </w:r>
          </w:p>
        </w:tc>
        <w:tc>
          <w:tcPr>
            <w:tcW w:w="2552" w:type="dxa"/>
            <w:tcBorders>
              <w:top w:val="nil"/>
              <w:left w:val="nil"/>
              <w:bottom w:val="single" w:sz="4" w:space="0" w:color="auto"/>
              <w:right w:val="single" w:sz="8" w:space="0" w:color="auto"/>
            </w:tcBorders>
            <w:shd w:val="clear" w:color="auto" w:fill="auto"/>
            <w:hideMark/>
          </w:tcPr>
          <w:p w14:paraId="7AB65C6B" w14:textId="7E85F099"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Todo el expediente. La información proveniente de </w:t>
            </w:r>
            <w:r>
              <w:rPr>
                <w:rFonts w:ascii="Calibri" w:eastAsia="Times New Roman" w:hAnsi="Calibri" w:cs="Calibri"/>
                <w:color w:val="000000"/>
                <w:lang w:val="es-CR" w:eastAsia="es-CR"/>
              </w:rPr>
              <w:t>COSEVI</w:t>
            </w:r>
            <w:r w:rsidRPr="00461F88">
              <w:rPr>
                <w:rFonts w:ascii="Calibri" w:eastAsia="Times New Roman" w:hAnsi="Calibri" w:cs="Calibri"/>
                <w:color w:val="000000"/>
                <w:lang w:val="es-CR" w:eastAsia="es-CR"/>
              </w:rPr>
              <w:t xml:space="preserve"> y Registro Público.</w:t>
            </w:r>
          </w:p>
        </w:tc>
      </w:tr>
      <w:tr w:rsidR="0006377D" w:rsidRPr="00461F88" w14:paraId="4ABF396B"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D0254F"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110</w:t>
            </w:r>
          </w:p>
        </w:tc>
        <w:tc>
          <w:tcPr>
            <w:tcW w:w="2859" w:type="dxa"/>
            <w:tcBorders>
              <w:top w:val="nil"/>
              <w:left w:val="nil"/>
              <w:bottom w:val="single" w:sz="4" w:space="0" w:color="auto"/>
              <w:right w:val="single" w:sz="4" w:space="0" w:color="auto"/>
            </w:tcBorders>
            <w:shd w:val="clear" w:color="auto" w:fill="auto"/>
            <w:hideMark/>
          </w:tcPr>
          <w:p w14:paraId="2C342F8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JVD 001 Solicitud de medidas de protección en materia de violencia doméstica</w:t>
            </w:r>
          </w:p>
        </w:tc>
        <w:tc>
          <w:tcPr>
            <w:tcW w:w="2693" w:type="dxa"/>
            <w:tcBorders>
              <w:top w:val="nil"/>
              <w:left w:val="nil"/>
              <w:bottom w:val="single" w:sz="4" w:space="0" w:color="auto"/>
              <w:right w:val="single" w:sz="4" w:space="0" w:color="auto"/>
            </w:tcBorders>
            <w:shd w:val="clear" w:color="auto" w:fill="auto"/>
            <w:hideMark/>
          </w:tcPr>
          <w:p w14:paraId="6911049E" w14:textId="16E78C86"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Violencia Doméstica</w:t>
            </w:r>
          </w:p>
        </w:tc>
        <w:tc>
          <w:tcPr>
            <w:tcW w:w="2694" w:type="dxa"/>
            <w:tcBorders>
              <w:top w:val="nil"/>
              <w:left w:val="nil"/>
              <w:bottom w:val="single" w:sz="4" w:space="0" w:color="auto"/>
              <w:right w:val="single" w:sz="4" w:space="0" w:color="auto"/>
            </w:tcBorders>
            <w:shd w:val="clear" w:color="auto" w:fill="auto"/>
            <w:hideMark/>
          </w:tcPr>
          <w:p w14:paraId="4CEB1DC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 juzgadora y dos personas técnicas judiciales</w:t>
            </w:r>
          </w:p>
        </w:tc>
        <w:tc>
          <w:tcPr>
            <w:tcW w:w="2976" w:type="dxa"/>
            <w:tcBorders>
              <w:top w:val="nil"/>
              <w:left w:val="nil"/>
              <w:bottom w:val="single" w:sz="4" w:space="0" w:color="auto"/>
              <w:right w:val="single" w:sz="4" w:space="0" w:color="auto"/>
            </w:tcBorders>
            <w:shd w:val="clear" w:color="auto" w:fill="auto"/>
            <w:hideMark/>
          </w:tcPr>
          <w:p w14:paraId="72E2493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indispensable, impresora portátil indispensable, plantillas en papel, lapiceros, hojas, sellos, almohadilla de sellos, dispositivos de almacenamiento de información</w:t>
            </w:r>
          </w:p>
        </w:tc>
        <w:tc>
          <w:tcPr>
            <w:tcW w:w="2552" w:type="dxa"/>
            <w:tcBorders>
              <w:top w:val="nil"/>
              <w:left w:val="nil"/>
              <w:bottom w:val="single" w:sz="4" w:space="0" w:color="auto"/>
              <w:right w:val="single" w:sz="8" w:space="0" w:color="auto"/>
            </w:tcBorders>
            <w:shd w:val="clear" w:color="auto" w:fill="auto"/>
            <w:hideMark/>
          </w:tcPr>
          <w:p w14:paraId="6E1F885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Medidas otorgadas previamente en cada proceso</w:t>
            </w:r>
          </w:p>
        </w:tc>
      </w:tr>
      <w:tr w:rsidR="0006377D" w:rsidRPr="00461F88" w14:paraId="65629FB0"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0A8B6D" w14:textId="77777777" w:rsidR="0006377D" w:rsidRPr="00461F88" w:rsidRDefault="0006377D" w:rsidP="00CC72EB">
            <w:pPr>
              <w:spacing w:after="0" w:line="240" w:lineRule="auto"/>
              <w:jc w:val="center"/>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111</w:t>
            </w:r>
          </w:p>
        </w:tc>
        <w:tc>
          <w:tcPr>
            <w:tcW w:w="2859" w:type="dxa"/>
            <w:tcBorders>
              <w:top w:val="nil"/>
              <w:left w:val="nil"/>
              <w:bottom w:val="single" w:sz="4" w:space="0" w:color="auto"/>
              <w:right w:val="single" w:sz="4" w:space="0" w:color="auto"/>
            </w:tcBorders>
            <w:shd w:val="clear" w:color="auto" w:fill="auto"/>
            <w:hideMark/>
          </w:tcPr>
          <w:p w14:paraId="2093880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JVD 002 Notificación de medidas de protección en materia de violencia doméstica</w:t>
            </w:r>
          </w:p>
        </w:tc>
        <w:tc>
          <w:tcPr>
            <w:tcW w:w="2693" w:type="dxa"/>
            <w:tcBorders>
              <w:top w:val="nil"/>
              <w:left w:val="nil"/>
              <w:bottom w:val="single" w:sz="4" w:space="0" w:color="auto"/>
              <w:right w:val="single" w:sz="4" w:space="0" w:color="auto"/>
            </w:tcBorders>
            <w:shd w:val="clear" w:color="auto" w:fill="auto"/>
            <w:hideMark/>
          </w:tcPr>
          <w:p w14:paraId="56D532B4" w14:textId="70CA3018" w:rsidR="0006377D" w:rsidRPr="00461F88" w:rsidRDefault="0006377D" w:rsidP="00CC72EB">
            <w:pPr>
              <w:spacing w:after="0" w:line="240" w:lineRule="auto"/>
              <w:jc w:val="left"/>
              <w:rPr>
                <w:rFonts w:ascii="Calibri" w:eastAsia="Times New Roman" w:hAnsi="Calibri" w:cs="Calibri"/>
                <w:color w:val="000000"/>
                <w:lang w:val="es-CR" w:eastAsia="es-CR"/>
              </w:rPr>
            </w:pPr>
            <w:r>
              <w:rPr>
                <w:rFonts w:ascii="Calibri" w:eastAsia="Times New Roman" w:hAnsi="Calibri" w:cs="Calibri"/>
                <w:color w:val="000000"/>
                <w:lang w:val="es-CR" w:eastAsia="es-CR"/>
              </w:rPr>
              <w:t>Juzgados de</w:t>
            </w:r>
            <w:r w:rsidRPr="00461F88">
              <w:rPr>
                <w:rFonts w:ascii="Calibri" w:eastAsia="Times New Roman" w:hAnsi="Calibri" w:cs="Calibri"/>
                <w:color w:val="000000"/>
                <w:lang w:val="es-CR" w:eastAsia="es-CR"/>
              </w:rPr>
              <w:t xml:space="preserve"> Violencia Doméstica</w:t>
            </w:r>
          </w:p>
        </w:tc>
        <w:tc>
          <w:tcPr>
            <w:tcW w:w="2694" w:type="dxa"/>
            <w:tcBorders>
              <w:top w:val="nil"/>
              <w:left w:val="nil"/>
              <w:bottom w:val="single" w:sz="4" w:space="0" w:color="auto"/>
              <w:right w:val="single" w:sz="4" w:space="0" w:color="auto"/>
            </w:tcBorders>
            <w:shd w:val="clear" w:color="auto" w:fill="auto"/>
            <w:hideMark/>
          </w:tcPr>
          <w:p w14:paraId="4C0700E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 juzgadora y dos personas técnicas judiciales</w:t>
            </w:r>
          </w:p>
        </w:tc>
        <w:tc>
          <w:tcPr>
            <w:tcW w:w="2976" w:type="dxa"/>
            <w:tcBorders>
              <w:top w:val="nil"/>
              <w:left w:val="nil"/>
              <w:bottom w:val="single" w:sz="4" w:space="0" w:color="auto"/>
              <w:right w:val="single" w:sz="4" w:space="0" w:color="auto"/>
            </w:tcBorders>
            <w:shd w:val="clear" w:color="auto" w:fill="auto"/>
            <w:hideMark/>
          </w:tcPr>
          <w:p w14:paraId="43BA6BC5"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indispensable, impresora portátil indispensable, plantillas en papel, lapiceros, hojas, sellos, almohadilla de sellos, dispositivos de almacenamiento de información</w:t>
            </w:r>
          </w:p>
        </w:tc>
        <w:tc>
          <w:tcPr>
            <w:tcW w:w="2552" w:type="dxa"/>
            <w:tcBorders>
              <w:top w:val="nil"/>
              <w:left w:val="nil"/>
              <w:bottom w:val="single" w:sz="4" w:space="0" w:color="auto"/>
              <w:right w:val="single" w:sz="8" w:space="0" w:color="auto"/>
            </w:tcBorders>
            <w:shd w:val="clear" w:color="auto" w:fill="auto"/>
            <w:hideMark/>
          </w:tcPr>
          <w:p w14:paraId="61C533D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Medidas otorgadas previamente en cada proceso</w:t>
            </w:r>
          </w:p>
        </w:tc>
      </w:tr>
      <w:tr w:rsidR="0006377D" w:rsidRPr="00461F88" w14:paraId="36BC326A" w14:textId="77777777" w:rsidTr="00CC72EB">
        <w:trPr>
          <w:trHeight w:val="1740"/>
        </w:trPr>
        <w:tc>
          <w:tcPr>
            <w:tcW w:w="680" w:type="dxa"/>
            <w:tcBorders>
              <w:top w:val="nil"/>
              <w:left w:val="single" w:sz="4" w:space="0" w:color="auto"/>
              <w:bottom w:val="single" w:sz="4" w:space="0" w:color="auto"/>
              <w:right w:val="single" w:sz="4" w:space="0" w:color="auto"/>
            </w:tcBorders>
            <w:shd w:val="clear" w:color="auto" w:fill="auto"/>
            <w:hideMark/>
          </w:tcPr>
          <w:p w14:paraId="139501F3"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112</w:t>
            </w:r>
          </w:p>
        </w:tc>
        <w:tc>
          <w:tcPr>
            <w:tcW w:w="2859" w:type="dxa"/>
            <w:tcBorders>
              <w:top w:val="nil"/>
              <w:left w:val="nil"/>
              <w:bottom w:val="single" w:sz="4" w:space="0" w:color="auto"/>
              <w:right w:val="single" w:sz="4" w:space="0" w:color="auto"/>
            </w:tcBorders>
            <w:shd w:val="clear" w:color="auto" w:fill="auto"/>
            <w:hideMark/>
          </w:tcPr>
          <w:p w14:paraId="5678870A"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JNOT 001 Proceso disciplinario notarial</w:t>
            </w:r>
          </w:p>
        </w:tc>
        <w:tc>
          <w:tcPr>
            <w:tcW w:w="2693" w:type="dxa"/>
            <w:tcBorders>
              <w:top w:val="nil"/>
              <w:left w:val="nil"/>
              <w:bottom w:val="single" w:sz="4" w:space="0" w:color="auto"/>
              <w:right w:val="single" w:sz="4" w:space="0" w:color="auto"/>
            </w:tcBorders>
            <w:shd w:val="clear" w:color="auto" w:fill="auto"/>
            <w:hideMark/>
          </w:tcPr>
          <w:p w14:paraId="68E17A9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Juzgado Notarial</w:t>
            </w:r>
          </w:p>
        </w:tc>
        <w:tc>
          <w:tcPr>
            <w:tcW w:w="2694" w:type="dxa"/>
            <w:tcBorders>
              <w:top w:val="nil"/>
              <w:left w:val="nil"/>
              <w:bottom w:val="single" w:sz="4" w:space="0" w:color="auto"/>
              <w:right w:val="single" w:sz="4" w:space="0" w:color="auto"/>
            </w:tcBorders>
            <w:shd w:val="clear" w:color="auto" w:fill="auto"/>
            <w:hideMark/>
          </w:tcPr>
          <w:p w14:paraId="2D28417B"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Técnico Judicial, la Coordinadora Judicial y Juez(a) Coordinadora</w:t>
            </w:r>
          </w:p>
        </w:tc>
        <w:tc>
          <w:tcPr>
            <w:tcW w:w="2976" w:type="dxa"/>
            <w:tcBorders>
              <w:top w:val="single" w:sz="4" w:space="0" w:color="auto"/>
              <w:left w:val="nil"/>
              <w:bottom w:val="single" w:sz="4" w:space="0" w:color="auto"/>
              <w:right w:val="single" w:sz="4" w:space="0" w:color="auto"/>
            </w:tcBorders>
            <w:shd w:val="clear" w:color="auto" w:fill="auto"/>
            <w:hideMark/>
          </w:tcPr>
          <w:p w14:paraId="7C64CA9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Papel y lapiceros, Computadoras e impresora, fax, teléfono, sello oficina, Sala de audiencias, Mobiliario</w:t>
            </w:r>
          </w:p>
        </w:tc>
        <w:tc>
          <w:tcPr>
            <w:tcW w:w="2552" w:type="dxa"/>
            <w:tcBorders>
              <w:top w:val="nil"/>
              <w:left w:val="single" w:sz="4" w:space="0" w:color="auto"/>
              <w:bottom w:val="single" w:sz="4" w:space="0" w:color="auto"/>
              <w:right w:val="single" w:sz="8" w:space="0" w:color="auto"/>
            </w:tcBorders>
            <w:shd w:val="clear" w:color="auto" w:fill="auto"/>
            <w:hideMark/>
          </w:tcPr>
          <w:p w14:paraId="41BE25C8"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Expediente judicial virtual</w:t>
            </w:r>
          </w:p>
        </w:tc>
      </w:tr>
      <w:tr w:rsidR="0006377D" w:rsidRPr="00461F88" w14:paraId="36AD0CEE" w14:textId="77777777" w:rsidTr="00CC72EB">
        <w:trPr>
          <w:trHeight w:val="870"/>
        </w:trPr>
        <w:tc>
          <w:tcPr>
            <w:tcW w:w="680" w:type="dxa"/>
            <w:tcBorders>
              <w:top w:val="nil"/>
              <w:left w:val="single" w:sz="4" w:space="0" w:color="auto"/>
              <w:bottom w:val="single" w:sz="4" w:space="0" w:color="auto"/>
              <w:right w:val="single" w:sz="4" w:space="0" w:color="auto"/>
            </w:tcBorders>
            <w:shd w:val="clear" w:color="auto" w:fill="auto"/>
            <w:hideMark/>
          </w:tcPr>
          <w:p w14:paraId="6CE6CE4B"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113</w:t>
            </w:r>
          </w:p>
        </w:tc>
        <w:tc>
          <w:tcPr>
            <w:tcW w:w="2859" w:type="dxa"/>
            <w:tcBorders>
              <w:top w:val="nil"/>
              <w:left w:val="nil"/>
              <w:bottom w:val="single" w:sz="4" w:space="0" w:color="auto"/>
              <w:right w:val="single" w:sz="4" w:space="0" w:color="auto"/>
            </w:tcBorders>
            <w:shd w:val="clear" w:color="auto" w:fill="auto"/>
            <w:hideMark/>
          </w:tcPr>
          <w:p w14:paraId="6D84FF84"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DSS 004 Gestionar la continuidad</w:t>
            </w:r>
          </w:p>
        </w:tc>
        <w:tc>
          <w:tcPr>
            <w:tcW w:w="2693" w:type="dxa"/>
            <w:tcBorders>
              <w:top w:val="nil"/>
              <w:left w:val="nil"/>
              <w:bottom w:val="single" w:sz="4" w:space="0" w:color="auto"/>
              <w:right w:val="single" w:sz="4" w:space="0" w:color="auto"/>
            </w:tcBorders>
            <w:shd w:val="clear" w:color="auto" w:fill="auto"/>
            <w:hideMark/>
          </w:tcPr>
          <w:p w14:paraId="224B56E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single" w:sz="4" w:space="0" w:color="auto"/>
              <w:bottom w:val="single" w:sz="4" w:space="0" w:color="auto"/>
              <w:right w:val="nil"/>
            </w:tcBorders>
            <w:shd w:val="clear" w:color="auto" w:fill="auto"/>
            <w:vAlign w:val="bottom"/>
            <w:hideMark/>
          </w:tcPr>
          <w:p w14:paraId="3F529232" w14:textId="17A40E65"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de Gestión de Crisis</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Personal responsable de las labores en DRP</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F68A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Computadoras</w:t>
            </w:r>
            <w:r w:rsidRPr="00461F88">
              <w:rPr>
                <w:rFonts w:ascii="Calibri" w:eastAsia="Times New Roman" w:hAnsi="Calibri" w:cs="Calibri"/>
                <w:color w:val="000000"/>
                <w:lang w:val="es-CR" w:eastAsia="es-CR"/>
              </w:rPr>
              <w:br/>
              <w:t>Recurso material definido en cada DRP</w:t>
            </w:r>
          </w:p>
        </w:tc>
        <w:tc>
          <w:tcPr>
            <w:tcW w:w="2552" w:type="dxa"/>
            <w:tcBorders>
              <w:top w:val="nil"/>
              <w:left w:val="single" w:sz="4" w:space="0" w:color="auto"/>
              <w:bottom w:val="single" w:sz="4" w:space="0" w:color="auto"/>
              <w:right w:val="single" w:sz="8" w:space="0" w:color="auto"/>
            </w:tcBorders>
            <w:shd w:val="clear" w:color="auto" w:fill="auto"/>
            <w:hideMark/>
          </w:tcPr>
          <w:p w14:paraId="131F668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DRP, Documento de gestión de crisis, listado de activos críticos</w:t>
            </w:r>
          </w:p>
        </w:tc>
      </w:tr>
      <w:tr w:rsidR="0006377D" w:rsidRPr="00461F88" w14:paraId="7DF6DD79" w14:textId="77777777" w:rsidTr="00CC72EB">
        <w:trPr>
          <w:trHeight w:val="2320"/>
        </w:trPr>
        <w:tc>
          <w:tcPr>
            <w:tcW w:w="680" w:type="dxa"/>
            <w:tcBorders>
              <w:top w:val="nil"/>
              <w:left w:val="single" w:sz="4" w:space="0" w:color="auto"/>
              <w:bottom w:val="nil"/>
              <w:right w:val="single" w:sz="4" w:space="0" w:color="auto"/>
            </w:tcBorders>
            <w:shd w:val="clear" w:color="auto" w:fill="auto"/>
            <w:hideMark/>
          </w:tcPr>
          <w:p w14:paraId="27D5CFAB"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114</w:t>
            </w:r>
          </w:p>
        </w:tc>
        <w:tc>
          <w:tcPr>
            <w:tcW w:w="2859" w:type="dxa"/>
            <w:tcBorders>
              <w:top w:val="nil"/>
              <w:left w:val="nil"/>
              <w:bottom w:val="nil"/>
              <w:right w:val="single" w:sz="4" w:space="0" w:color="auto"/>
            </w:tcBorders>
            <w:shd w:val="clear" w:color="auto" w:fill="auto"/>
            <w:hideMark/>
          </w:tcPr>
          <w:p w14:paraId="508C985B"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DSS 005 Gestionar los servicios de seguridad</w:t>
            </w:r>
          </w:p>
        </w:tc>
        <w:tc>
          <w:tcPr>
            <w:tcW w:w="2693" w:type="dxa"/>
            <w:tcBorders>
              <w:top w:val="nil"/>
              <w:left w:val="nil"/>
              <w:bottom w:val="nil"/>
              <w:right w:val="single" w:sz="4" w:space="0" w:color="auto"/>
            </w:tcBorders>
            <w:shd w:val="clear" w:color="auto" w:fill="auto"/>
            <w:hideMark/>
          </w:tcPr>
          <w:p w14:paraId="3CBDAE9B"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single" w:sz="4" w:space="0" w:color="auto"/>
              <w:bottom w:val="single" w:sz="4" w:space="0" w:color="auto"/>
              <w:right w:val="nil"/>
            </w:tcBorders>
            <w:shd w:val="clear" w:color="auto" w:fill="auto"/>
            <w:vAlign w:val="bottom"/>
            <w:hideMark/>
          </w:tcPr>
          <w:p w14:paraId="53E0381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2 profesionales 2 </w:t>
            </w:r>
            <w:r w:rsidRPr="00461F88">
              <w:rPr>
                <w:rFonts w:ascii="Calibri" w:eastAsia="Times New Roman" w:hAnsi="Calibri" w:cs="Calibri"/>
                <w:color w:val="000000"/>
                <w:lang w:val="es-CR" w:eastAsia="es-CR"/>
              </w:rPr>
              <w:br/>
              <w:t>1 persona coordinadora</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5BD4A4A5"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Computadoras</w:t>
            </w:r>
          </w:p>
        </w:tc>
        <w:tc>
          <w:tcPr>
            <w:tcW w:w="2552" w:type="dxa"/>
            <w:tcBorders>
              <w:top w:val="nil"/>
              <w:left w:val="single" w:sz="4" w:space="0" w:color="auto"/>
              <w:bottom w:val="single" w:sz="4" w:space="0" w:color="auto"/>
              <w:right w:val="single" w:sz="8" w:space="0" w:color="auto"/>
            </w:tcBorders>
            <w:shd w:val="clear" w:color="auto" w:fill="auto"/>
            <w:hideMark/>
          </w:tcPr>
          <w:p w14:paraId="07BD231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Equipos críticos identificados, contacto de proveedores</w:t>
            </w:r>
          </w:p>
        </w:tc>
      </w:tr>
      <w:tr w:rsidR="0006377D" w:rsidRPr="00461F88" w14:paraId="788DB000" w14:textId="77777777" w:rsidTr="00CC72EB">
        <w:trPr>
          <w:trHeight w:val="203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029B61CC"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115</w:t>
            </w:r>
          </w:p>
        </w:tc>
        <w:tc>
          <w:tcPr>
            <w:tcW w:w="2859" w:type="dxa"/>
            <w:tcBorders>
              <w:top w:val="single" w:sz="4" w:space="0" w:color="auto"/>
              <w:left w:val="nil"/>
              <w:bottom w:val="single" w:sz="4" w:space="0" w:color="auto"/>
              <w:right w:val="single" w:sz="4" w:space="0" w:color="auto"/>
            </w:tcBorders>
            <w:shd w:val="clear" w:color="auto" w:fill="auto"/>
            <w:hideMark/>
          </w:tcPr>
          <w:p w14:paraId="1E0385E2"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APO 006 Gestionar el presupuesto y los costos</w:t>
            </w:r>
          </w:p>
        </w:tc>
        <w:tc>
          <w:tcPr>
            <w:tcW w:w="2693" w:type="dxa"/>
            <w:tcBorders>
              <w:top w:val="single" w:sz="4" w:space="0" w:color="auto"/>
              <w:left w:val="nil"/>
              <w:bottom w:val="single" w:sz="4" w:space="0" w:color="auto"/>
              <w:right w:val="single" w:sz="4" w:space="0" w:color="auto"/>
            </w:tcBorders>
            <w:shd w:val="clear" w:color="auto" w:fill="auto"/>
            <w:hideMark/>
          </w:tcPr>
          <w:p w14:paraId="0834007B"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nil"/>
              <w:bottom w:val="single" w:sz="4" w:space="0" w:color="auto"/>
              <w:right w:val="single" w:sz="4" w:space="0" w:color="auto"/>
            </w:tcBorders>
            <w:shd w:val="clear" w:color="auto" w:fill="auto"/>
            <w:vAlign w:val="bottom"/>
            <w:hideMark/>
          </w:tcPr>
          <w:p w14:paraId="4E031CD7"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2 personas: Jefatura y profesional 1</w:t>
            </w:r>
          </w:p>
        </w:tc>
        <w:tc>
          <w:tcPr>
            <w:tcW w:w="2976" w:type="dxa"/>
            <w:tcBorders>
              <w:top w:val="nil"/>
              <w:left w:val="nil"/>
              <w:bottom w:val="single" w:sz="4" w:space="0" w:color="auto"/>
              <w:right w:val="single" w:sz="4" w:space="0" w:color="auto"/>
            </w:tcBorders>
            <w:shd w:val="clear" w:color="auto" w:fill="auto"/>
            <w:hideMark/>
          </w:tcPr>
          <w:p w14:paraId="687639B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Computadoras</w:t>
            </w:r>
            <w:r w:rsidRPr="00461F88">
              <w:rPr>
                <w:rFonts w:ascii="Calibri" w:eastAsia="Times New Roman" w:hAnsi="Calibri" w:cs="Calibri"/>
                <w:color w:val="000000"/>
                <w:lang w:val="es-CR" w:eastAsia="es-CR"/>
              </w:rPr>
              <w:br/>
              <w:t>Firma digital</w:t>
            </w:r>
          </w:p>
        </w:tc>
        <w:tc>
          <w:tcPr>
            <w:tcW w:w="2552" w:type="dxa"/>
            <w:tcBorders>
              <w:top w:val="nil"/>
              <w:left w:val="nil"/>
              <w:bottom w:val="single" w:sz="4" w:space="0" w:color="auto"/>
              <w:right w:val="single" w:sz="8" w:space="0" w:color="auto"/>
            </w:tcBorders>
            <w:shd w:val="clear" w:color="auto" w:fill="auto"/>
            <w:hideMark/>
          </w:tcPr>
          <w:p w14:paraId="1A9245D5" w14:textId="365DFC31"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Documentos de contratación, </w:t>
            </w:r>
            <w:r>
              <w:rPr>
                <w:rFonts w:ascii="Calibri" w:eastAsia="Times New Roman" w:hAnsi="Calibri" w:cs="Calibri"/>
                <w:color w:val="000000"/>
                <w:lang w:val="es-CR" w:eastAsia="es-CR"/>
              </w:rPr>
              <w:t>Excel</w:t>
            </w:r>
            <w:r w:rsidRPr="00461F88">
              <w:rPr>
                <w:rFonts w:ascii="Calibri" w:eastAsia="Times New Roman" w:hAnsi="Calibri" w:cs="Calibri"/>
                <w:color w:val="000000"/>
                <w:lang w:val="es-CR" w:eastAsia="es-CR"/>
              </w:rPr>
              <w:t xml:space="preserve"> de SICE, </w:t>
            </w:r>
            <w:r>
              <w:rPr>
                <w:rFonts w:ascii="Calibri" w:eastAsia="Times New Roman" w:hAnsi="Calibri" w:cs="Calibri"/>
                <w:color w:val="000000"/>
                <w:lang w:val="es-CR" w:eastAsia="es-CR"/>
              </w:rPr>
              <w:t>E</w:t>
            </w:r>
            <w:r w:rsidRPr="00461F88">
              <w:rPr>
                <w:rFonts w:ascii="Calibri" w:eastAsia="Times New Roman" w:hAnsi="Calibri" w:cs="Calibri"/>
                <w:color w:val="000000"/>
                <w:lang w:val="es-CR" w:eastAsia="es-CR"/>
              </w:rPr>
              <w:t>xcel interno de seguimiento presupuestario</w:t>
            </w:r>
          </w:p>
        </w:tc>
      </w:tr>
      <w:tr w:rsidR="0006377D" w:rsidRPr="00461F88" w14:paraId="1760B0CB"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hideMark/>
          </w:tcPr>
          <w:p w14:paraId="6EA5F5F8"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116</w:t>
            </w:r>
          </w:p>
        </w:tc>
        <w:tc>
          <w:tcPr>
            <w:tcW w:w="2859" w:type="dxa"/>
            <w:tcBorders>
              <w:top w:val="nil"/>
              <w:left w:val="nil"/>
              <w:bottom w:val="single" w:sz="4" w:space="0" w:color="auto"/>
              <w:right w:val="single" w:sz="4" w:space="0" w:color="auto"/>
            </w:tcBorders>
            <w:shd w:val="clear" w:color="auto" w:fill="auto"/>
            <w:hideMark/>
          </w:tcPr>
          <w:p w14:paraId="6FDA229A"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DSS 002 Gestionar las peticiones y los incidentes de servicio</w:t>
            </w:r>
          </w:p>
        </w:tc>
        <w:tc>
          <w:tcPr>
            <w:tcW w:w="2693" w:type="dxa"/>
            <w:tcBorders>
              <w:top w:val="nil"/>
              <w:left w:val="nil"/>
              <w:bottom w:val="single" w:sz="4" w:space="0" w:color="auto"/>
              <w:right w:val="single" w:sz="4" w:space="0" w:color="auto"/>
            </w:tcBorders>
            <w:shd w:val="clear" w:color="auto" w:fill="auto"/>
            <w:hideMark/>
          </w:tcPr>
          <w:p w14:paraId="1E6E635C"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nil"/>
              <w:bottom w:val="single" w:sz="4" w:space="0" w:color="auto"/>
              <w:right w:val="single" w:sz="4" w:space="0" w:color="auto"/>
            </w:tcBorders>
            <w:shd w:val="clear" w:color="auto" w:fill="auto"/>
            <w:vAlign w:val="bottom"/>
            <w:hideMark/>
          </w:tcPr>
          <w:p w14:paraId="0BE68C2E" w14:textId="4EA0A703"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3 Técnicos de la mesa</w:t>
            </w:r>
            <w:r w:rsidRPr="00461F88">
              <w:rPr>
                <w:rFonts w:ascii="Calibri" w:eastAsia="Times New Roman" w:hAnsi="Calibri" w:cs="Calibri"/>
                <w:color w:val="000000"/>
                <w:lang w:val="es-CR" w:eastAsia="es-CR"/>
              </w:rPr>
              <w:br/>
              <w:t>1 en central telefónica</w:t>
            </w:r>
            <w:r w:rsidRPr="00461F88">
              <w:rPr>
                <w:rFonts w:ascii="Calibri" w:eastAsia="Times New Roman" w:hAnsi="Calibri" w:cs="Calibri"/>
                <w:color w:val="000000"/>
                <w:lang w:val="es-CR" w:eastAsia="es-CR"/>
              </w:rPr>
              <w:br/>
              <w:t>1 profesional 1 en cada regional</w:t>
            </w:r>
            <w:r w:rsidRPr="00461F88">
              <w:rPr>
                <w:rFonts w:ascii="Calibri" w:eastAsia="Times New Roman" w:hAnsi="Calibri" w:cs="Calibri"/>
                <w:color w:val="000000"/>
                <w:lang w:val="es-CR" w:eastAsia="es-CR"/>
              </w:rPr>
              <w:br/>
              <w:t>1 profesional 2 por zona</w:t>
            </w:r>
            <w:r w:rsidRPr="00461F88">
              <w:rPr>
                <w:rFonts w:ascii="Calibri" w:eastAsia="Times New Roman" w:hAnsi="Calibri" w:cs="Calibri"/>
                <w:color w:val="000000"/>
                <w:lang w:val="es-CR" w:eastAsia="es-CR"/>
              </w:rPr>
              <w:br/>
              <w:t>1 técnico por regional</w:t>
            </w:r>
          </w:p>
        </w:tc>
        <w:tc>
          <w:tcPr>
            <w:tcW w:w="2976" w:type="dxa"/>
            <w:tcBorders>
              <w:top w:val="nil"/>
              <w:left w:val="nil"/>
              <w:bottom w:val="single" w:sz="4" w:space="0" w:color="auto"/>
              <w:right w:val="single" w:sz="4" w:space="0" w:color="auto"/>
            </w:tcBorders>
            <w:shd w:val="clear" w:color="auto" w:fill="auto"/>
            <w:hideMark/>
          </w:tcPr>
          <w:p w14:paraId="269C6654"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Computadoras</w:t>
            </w:r>
          </w:p>
        </w:tc>
        <w:tc>
          <w:tcPr>
            <w:tcW w:w="2552" w:type="dxa"/>
            <w:tcBorders>
              <w:top w:val="nil"/>
              <w:left w:val="nil"/>
              <w:bottom w:val="single" w:sz="4" w:space="0" w:color="auto"/>
              <w:right w:val="single" w:sz="8" w:space="0" w:color="auto"/>
            </w:tcBorders>
            <w:shd w:val="clear" w:color="auto" w:fill="auto"/>
            <w:hideMark/>
          </w:tcPr>
          <w:p w14:paraId="590E5F09"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Números de teléfono institucionales</w:t>
            </w:r>
            <w:r w:rsidRPr="00461F88">
              <w:rPr>
                <w:rFonts w:ascii="Calibri" w:eastAsia="Times New Roman" w:hAnsi="Calibri" w:cs="Calibri"/>
                <w:color w:val="000000"/>
                <w:lang w:val="es-CR" w:eastAsia="es-CR"/>
              </w:rPr>
              <w:br/>
              <w:t>Información sobre conectividad a nivel de recursos tecnológicos (ip´s, configuraciones de escaner, impresoras), CMDB</w:t>
            </w:r>
          </w:p>
        </w:tc>
      </w:tr>
      <w:tr w:rsidR="0006377D" w:rsidRPr="00461F88" w14:paraId="6646CB1A" w14:textId="77777777" w:rsidTr="00CC72EB">
        <w:trPr>
          <w:trHeight w:val="1450"/>
        </w:trPr>
        <w:tc>
          <w:tcPr>
            <w:tcW w:w="680" w:type="dxa"/>
            <w:tcBorders>
              <w:top w:val="nil"/>
              <w:left w:val="single" w:sz="4" w:space="0" w:color="auto"/>
              <w:bottom w:val="single" w:sz="4" w:space="0" w:color="auto"/>
              <w:right w:val="single" w:sz="4" w:space="0" w:color="auto"/>
            </w:tcBorders>
            <w:shd w:val="clear" w:color="auto" w:fill="auto"/>
            <w:hideMark/>
          </w:tcPr>
          <w:p w14:paraId="736B0B06"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117</w:t>
            </w:r>
          </w:p>
        </w:tc>
        <w:tc>
          <w:tcPr>
            <w:tcW w:w="2859" w:type="dxa"/>
            <w:tcBorders>
              <w:top w:val="nil"/>
              <w:left w:val="nil"/>
              <w:bottom w:val="single" w:sz="4" w:space="0" w:color="auto"/>
              <w:right w:val="single" w:sz="4" w:space="0" w:color="auto"/>
            </w:tcBorders>
            <w:shd w:val="clear" w:color="auto" w:fill="auto"/>
            <w:hideMark/>
          </w:tcPr>
          <w:p w14:paraId="6C92D69E"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BAI 006 Gestionar los cambios de TI</w:t>
            </w:r>
          </w:p>
        </w:tc>
        <w:tc>
          <w:tcPr>
            <w:tcW w:w="2693" w:type="dxa"/>
            <w:tcBorders>
              <w:top w:val="nil"/>
              <w:left w:val="nil"/>
              <w:bottom w:val="single" w:sz="4" w:space="0" w:color="auto"/>
              <w:right w:val="single" w:sz="4" w:space="0" w:color="auto"/>
            </w:tcBorders>
            <w:shd w:val="clear" w:color="auto" w:fill="auto"/>
            <w:hideMark/>
          </w:tcPr>
          <w:p w14:paraId="58406BE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nil"/>
              <w:bottom w:val="single" w:sz="4" w:space="0" w:color="auto"/>
              <w:right w:val="single" w:sz="4" w:space="0" w:color="auto"/>
            </w:tcBorders>
            <w:shd w:val="clear" w:color="auto" w:fill="auto"/>
            <w:vAlign w:val="bottom"/>
            <w:hideMark/>
          </w:tcPr>
          <w:p w14:paraId="3A78442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Directora y 1 subdirector o 2 subdirectores</w:t>
            </w:r>
            <w:r w:rsidRPr="00461F88">
              <w:rPr>
                <w:rFonts w:ascii="Calibri" w:eastAsia="Times New Roman" w:hAnsi="Calibri" w:cs="Calibri"/>
                <w:color w:val="000000"/>
                <w:lang w:val="es-CR" w:eastAsia="es-CR"/>
              </w:rPr>
              <w:br/>
              <w:t>1 jefe de subproceso o unidad, que pide cambio de emergencia</w:t>
            </w:r>
            <w:r w:rsidRPr="00461F88">
              <w:rPr>
                <w:rFonts w:ascii="Calibri" w:eastAsia="Times New Roman" w:hAnsi="Calibri" w:cs="Calibri"/>
                <w:color w:val="000000"/>
                <w:lang w:val="es-CR" w:eastAsia="es-CR"/>
              </w:rPr>
              <w:br/>
              <w:t>Persona profesional que completa información de ECAB</w:t>
            </w:r>
          </w:p>
        </w:tc>
        <w:tc>
          <w:tcPr>
            <w:tcW w:w="2976" w:type="dxa"/>
            <w:tcBorders>
              <w:top w:val="nil"/>
              <w:left w:val="nil"/>
              <w:bottom w:val="single" w:sz="4" w:space="0" w:color="auto"/>
              <w:right w:val="single" w:sz="4" w:space="0" w:color="auto"/>
            </w:tcBorders>
            <w:shd w:val="clear" w:color="auto" w:fill="auto"/>
            <w:hideMark/>
          </w:tcPr>
          <w:p w14:paraId="32DC4239"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 Teléfono celular</w:t>
            </w:r>
          </w:p>
        </w:tc>
        <w:tc>
          <w:tcPr>
            <w:tcW w:w="2552" w:type="dxa"/>
            <w:tcBorders>
              <w:top w:val="nil"/>
              <w:left w:val="nil"/>
              <w:bottom w:val="single" w:sz="4" w:space="0" w:color="auto"/>
              <w:right w:val="single" w:sz="8" w:space="0" w:color="auto"/>
            </w:tcBorders>
            <w:shd w:val="clear" w:color="auto" w:fill="auto"/>
            <w:hideMark/>
          </w:tcPr>
          <w:p w14:paraId="46E5504F"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Solicitud de ECAB debidamente completada, observación</w:t>
            </w:r>
          </w:p>
        </w:tc>
      </w:tr>
      <w:tr w:rsidR="0006377D" w:rsidRPr="00461F88" w14:paraId="4D171D16" w14:textId="77777777" w:rsidTr="00CC72EB">
        <w:trPr>
          <w:trHeight w:val="1160"/>
        </w:trPr>
        <w:tc>
          <w:tcPr>
            <w:tcW w:w="680" w:type="dxa"/>
            <w:tcBorders>
              <w:top w:val="nil"/>
              <w:left w:val="single" w:sz="4" w:space="0" w:color="auto"/>
              <w:bottom w:val="single" w:sz="4" w:space="0" w:color="auto"/>
              <w:right w:val="single" w:sz="4" w:space="0" w:color="auto"/>
            </w:tcBorders>
            <w:shd w:val="clear" w:color="auto" w:fill="auto"/>
            <w:hideMark/>
          </w:tcPr>
          <w:p w14:paraId="44EA8D92"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118</w:t>
            </w:r>
          </w:p>
        </w:tc>
        <w:tc>
          <w:tcPr>
            <w:tcW w:w="2859" w:type="dxa"/>
            <w:tcBorders>
              <w:top w:val="nil"/>
              <w:left w:val="nil"/>
              <w:bottom w:val="single" w:sz="4" w:space="0" w:color="auto"/>
              <w:right w:val="single" w:sz="4" w:space="0" w:color="auto"/>
            </w:tcBorders>
            <w:shd w:val="clear" w:color="auto" w:fill="auto"/>
            <w:hideMark/>
          </w:tcPr>
          <w:p w14:paraId="7545EDCE"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BAI 007 Gestionar la aceptación y la transición de los cambios de TI</w:t>
            </w:r>
          </w:p>
        </w:tc>
        <w:tc>
          <w:tcPr>
            <w:tcW w:w="2693" w:type="dxa"/>
            <w:tcBorders>
              <w:top w:val="nil"/>
              <w:left w:val="nil"/>
              <w:bottom w:val="single" w:sz="4" w:space="0" w:color="auto"/>
              <w:right w:val="single" w:sz="4" w:space="0" w:color="auto"/>
            </w:tcBorders>
            <w:shd w:val="clear" w:color="auto" w:fill="auto"/>
            <w:hideMark/>
          </w:tcPr>
          <w:p w14:paraId="16C0FAE3"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nil"/>
              <w:bottom w:val="single" w:sz="4" w:space="0" w:color="auto"/>
              <w:right w:val="single" w:sz="4" w:space="0" w:color="auto"/>
            </w:tcBorders>
            <w:shd w:val="clear" w:color="auto" w:fill="auto"/>
            <w:vAlign w:val="bottom"/>
            <w:hideMark/>
          </w:tcPr>
          <w:p w14:paraId="0465A478"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implementador</w:t>
            </w:r>
            <w:r w:rsidRPr="00461F88">
              <w:rPr>
                <w:rFonts w:ascii="Calibri" w:eastAsia="Times New Roman" w:hAnsi="Calibri" w:cs="Calibri"/>
                <w:color w:val="000000"/>
                <w:lang w:val="es-CR" w:eastAsia="es-CR"/>
              </w:rPr>
              <w:br/>
              <w:t>Solicitante--Dueño del cambio, para responde cualquier duda que el equipo implementador tenga</w:t>
            </w:r>
          </w:p>
        </w:tc>
        <w:tc>
          <w:tcPr>
            <w:tcW w:w="2976" w:type="dxa"/>
            <w:tcBorders>
              <w:top w:val="nil"/>
              <w:left w:val="nil"/>
              <w:bottom w:val="single" w:sz="4" w:space="0" w:color="auto"/>
              <w:right w:val="single" w:sz="4" w:space="0" w:color="auto"/>
            </w:tcBorders>
            <w:shd w:val="clear" w:color="auto" w:fill="auto"/>
            <w:hideMark/>
          </w:tcPr>
          <w:p w14:paraId="4A634671"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equipo de cómputo</w:t>
            </w:r>
          </w:p>
        </w:tc>
        <w:tc>
          <w:tcPr>
            <w:tcW w:w="2552" w:type="dxa"/>
            <w:tcBorders>
              <w:top w:val="nil"/>
              <w:left w:val="nil"/>
              <w:bottom w:val="single" w:sz="4" w:space="0" w:color="auto"/>
              <w:right w:val="single" w:sz="8" w:space="0" w:color="auto"/>
            </w:tcBorders>
            <w:shd w:val="clear" w:color="auto" w:fill="auto"/>
            <w:hideMark/>
          </w:tcPr>
          <w:p w14:paraId="5D923564"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Paquete de instalación</w:t>
            </w:r>
          </w:p>
        </w:tc>
      </w:tr>
      <w:tr w:rsidR="0006377D" w:rsidRPr="00461F88" w14:paraId="72C42E27" w14:textId="77777777" w:rsidTr="00CC72EB">
        <w:trPr>
          <w:trHeight w:val="3200"/>
        </w:trPr>
        <w:tc>
          <w:tcPr>
            <w:tcW w:w="680" w:type="dxa"/>
            <w:tcBorders>
              <w:top w:val="nil"/>
              <w:left w:val="single" w:sz="4" w:space="0" w:color="auto"/>
              <w:bottom w:val="single" w:sz="8" w:space="0" w:color="auto"/>
              <w:right w:val="single" w:sz="4" w:space="0" w:color="auto"/>
            </w:tcBorders>
            <w:shd w:val="clear" w:color="auto" w:fill="auto"/>
            <w:hideMark/>
          </w:tcPr>
          <w:p w14:paraId="0AC3B414" w14:textId="77777777" w:rsidR="0006377D" w:rsidRPr="00461F88" w:rsidRDefault="0006377D" w:rsidP="00CC72EB">
            <w:pPr>
              <w:spacing w:after="0" w:line="240" w:lineRule="auto"/>
              <w:jc w:val="righ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119</w:t>
            </w:r>
          </w:p>
        </w:tc>
        <w:tc>
          <w:tcPr>
            <w:tcW w:w="2859" w:type="dxa"/>
            <w:tcBorders>
              <w:top w:val="nil"/>
              <w:left w:val="nil"/>
              <w:bottom w:val="single" w:sz="8" w:space="0" w:color="auto"/>
              <w:right w:val="single" w:sz="4" w:space="0" w:color="auto"/>
            </w:tcBorders>
            <w:shd w:val="clear" w:color="auto" w:fill="auto"/>
            <w:hideMark/>
          </w:tcPr>
          <w:p w14:paraId="10E02A00"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APO 010 Gestionar los proveedores</w:t>
            </w:r>
          </w:p>
        </w:tc>
        <w:tc>
          <w:tcPr>
            <w:tcW w:w="2693" w:type="dxa"/>
            <w:tcBorders>
              <w:top w:val="nil"/>
              <w:left w:val="nil"/>
              <w:bottom w:val="single" w:sz="8" w:space="0" w:color="auto"/>
              <w:right w:val="single" w:sz="4" w:space="0" w:color="auto"/>
            </w:tcBorders>
            <w:shd w:val="clear" w:color="auto" w:fill="auto"/>
            <w:hideMark/>
          </w:tcPr>
          <w:p w14:paraId="02B8077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Dirección de Tecnología de Información y Comunicaciones</w:t>
            </w:r>
          </w:p>
        </w:tc>
        <w:tc>
          <w:tcPr>
            <w:tcW w:w="2694" w:type="dxa"/>
            <w:tcBorders>
              <w:top w:val="nil"/>
              <w:left w:val="single" w:sz="4" w:space="0" w:color="auto"/>
              <w:bottom w:val="single" w:sz="8" w:space="0" w:color="auto"/>
              <w:right w:val="single" w:sz="4" w:space="0" w:color="auto"/>
            </w:tcBorders>
            <w:shd w:val="clear" w:color="auto" w:fill="auto"/>
            <w:hideMark/>
          </w:tcPr>
          <w:p w14:paraId="6902FBF4"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Persona coordinadora</w:t>
            </w:r>
            <w:r w:rsidRPr="00461F88">
              <w:rPr>
                <w:rFonts w:ascii="Calibri" w:eastAsia="Times New Roman" w:hAnsi="Calibri" w:cs="Calibri"/>
                <w:color w:val="000000"/>
                <w:lang w:val="es-CR" w:eastAsia="es-CR"/>
              </w:rPr>
              <w:br/>
              <w:t>3 profesionales 2</w:t>
            </w:r>
          </w:p>
        </w:tc>
        <w:tc>
          <w:tcPr>
            <w:tcW w:w="2976" w:type="dxa"/>
            <w:tcBorders>
              <w:top w:val="nil"/>
              <w:left w:val="nil"/>
              <w:bottom w:val="single" w:sz="8" w:space="0" w:color="auto"/>
              <w:right w:val="single" w:sz="4" w:space="0" w:color="auto"/>
            </w:tcBorders>
            <w:shd w:val="clear" w:color="auto" w:fill="auto"/>
            <w:hideMark/>
          </w:tcPr>
          <w:p w14:paraId="3288A16D"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Computadoras, sillas, escritorios, firma digital</w:t>
            </w:r>
          </w:p>
        </w:tc>
        <w:tc>
          <w:tcPr>
            <w:tcW w:w="2552" w:type="dxa"/>
            <w:tcBorders>
              <w:top w:val="nil"/>
              <w:left w:val="nil"/>
              <w:bottom w:val="single" w:sz="8" w:space="0" w:color="auto"/>
              <w:right w:val="single" w:sz="8" w:space="0" w:color="auto"/>
            </w:tcBorders>
            <w:shd w:val="clear" w:color="auto" w:fill="auto"/>
            <w:hideMark/>
          </w:tcPr>
          <w:p w14:paraId="3EA59EA6" w14:textId="77777777" w:rsidR="0006377D" w:rsidRPr="00461F88" w:rsidRDefault="0006377D" w:rsidP="00CC72EB">
            <w:pPr>
              <w:spacing w:after="0" w:line="240" w:lineRule="auto"/>
              <w:jc w:val="left"/>
              <w:rPr>
                <w:rFonts w:ascii="Calibri" w:eastAsia="Times New Roman" w:hAnsi="Calibri" w:cs="Calibri"/>
                <w:color w:val="000000"/>
                <w:lang w:val="es-CR" w:eastAsia="es-CR"/>
              </w:rPr>
            </w:pPr>
            <w:r w:rsidRPr="00461F88">
              <w:rPr>
                <w:rFonts w:ascii="Calibri" w:eastAsia="Times New Roman" w:hAnsi="Calibri" w:cs="Calibri"/>
                <w:color w:val="000000"/>
                <w:lang w:val="es-CR" w:eastAsia="es-CR"/>
              </w:rPr>
              <w:t xml:space="preserve">Presupuesto disponible </w:t>
            </w:r>
            <w:r w:rsidRPr="00461F88">
              <w:rPr>
                <w:rFonts w:ascii="Calibri" w:eastAsia="Times New Roman" w:hAnsi="Calibri" w:cs="Calibri"/>
                <w:color w:val="000000"/>
                <w:lang w:val="es-CR" w:eastAsia="es-CR"/>
              </w:rPr>
              <w:br/>
              <w:t>Descripción clara del objeto a contratar (especificaciones técnicas)</w:t>
            </w:r>
            <w:r w:rsidRPr="00461F88">
              <w:rPr>
                <w:rFonts w:ascii="Calibri" w:eastAsia="Times New Roman" w:hAnsi="Calibri" w:cs="Calibri"/>
                <w:color w:val="000000"/>
                <w:lang w:val="es-CR" w:eastAsia="es-CR"/>
              </w:rPr>
              <w:br/>
              <w:t>Información contenida en SICOP</w:t>
            </w:r>
            <w:r w:rsidRPr="00461F88">
              <w:rPr>
                <w:rFonts w:ascii="Calibri" w:eastAsia="Times New Roman" w:hAnsi="Calibri" w:cs="Calibri"/>
                <w:color w:val="000000"/>
                <w:lang w:val="es-CR" w:eastAsia="es-CR"/>
              </w:rPr>
              <w:br/>
            </w:r>
            <w:r w:rsidRPr="00461F88">
              <w:rPr>
                <w:rFonts w:ascii="Calibri" w:eastAsia="Times New Roman" w:hAnsi="Calibri" w:cs="Calibri"/>
                <w:color w:val="000000"/>
                <w:lang w:val="es-CR" w:eastAsia="es-CR"/>
              </w:rPr>
              <w:br/>
              <w:t>El proceso no requiere de un RPO ya que depende del SICOP que es externo al PJ, en cuanto a presupuesto se tomará del control que se lleve en unidad administrativa, sobre objeto a contratar no hay un sistema donde se respalde la información, es un archivo que se recibe por correo por cada solicitud de compra</w:t>
            </w:r>
          </w:p>
        </w:tc>
      </w:tr>
    </w:tbl>
    <w:p w14:paraId="1DFFF530" w14:textId="6F3D8C84" w:rsidR="00CB6E32" w:rsidRPr="00EA379B" w:rsidRDefault="00CC72EB" w:rsidP="00D23C7B">
      <w:pPr>
        <w:rPr>
          <w:sz w:val="20"/>
          <w:szCs w:val="20"/>
        </w:rPr>
      </w:pPr>
      <w:r>
        <w:rPr>
          <w:sz w:val="20"/>
          <w:szCs w:val="20"/>
        </w:rPr>
        <w:br w:type="textWrapping" w:clear="all"/>
      </w:r>
      <w:r w:rsidR="00461F88" w:rsidRPr="00EA379B">
        <w:rPr>
          <w:sz w:val="20"/>
          <w:szCs w:val="20"/>
        </w:rPr>
        <w:t>Fuente: elaboración propia a partir de los resultados obtenidos</w:t>
      </w:r>
      <w:r w:rsidR="00336C09">
        <w:rPr>
          <w:sz w:val="20"/>
          <w:szCs w:val="20"/>
        </w:rPr>
        <w:t>.</w:t>
      </w:r>
    </w:p>
    <w:sectPr w:rsidR="00CB6E32" w:rsidRPr="00EA379B" w:rsidSect="003566EB">
      <w:headerReference w:type="default" r:id="rId171"/>
      <w:footerReference w:type="default" r:id="rId172"/>
      <w:headerReference w:type="first" r:id="rId173"/>
      <w:footerReference w:type="first" r:id="rId174"/>
      <w:pgSz w:w="15840" w:h="12240" w:orient="landscape"/>
      <w:pgMar w:top="720" w:right="720" w:bottom="720" w:left="720" w:header="57"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BB5AA" w14:textId="77777777" w:rsidR="00D268FB" w:rsidRDefault="00D268FB">
      <w:pPr>
        <w:spacing w:after="0" w:line="240" w:lineRule="auto"/>
      </w:pPr>
      <w:r>
        <w:separator/>
      </w:r>
    </w:p>
  </w:endnote>
  <w:endnote w:type="continuationSeparator" w:id="0">
    <w:p w14:paraId="3C5BB6B6" w14:textId="77777777" w:rsidR="00D268FB" w:rsidRDefault="00D26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33488" w14:textId="77777777" w:rsidR="0016317E" w:rsidRDefault="0016317E">
    <w:pPr>
      <w:pBdr>
        <w:top w:val="nil"/>
        <w:left w:val="nil"/>
        <w:bottom w:val="nil"/>
        <w:right w:val="nil"/>
        <w:between w:val="nil"/>
      </w:pBdr>
      <w:tabs>
        <w:tab w:val="center" w:pos="4252"/>
        <w:tab w:val="right" w:pos="8504"/>
      </w:tabs>
      <w:spacing w:after="0" w:line="240" w:lineRule="auto"/>
      <w:ind w:right="360"/>
      <w:rPr>
        <w:sz w:val="18"/>
        <w:szCs w:val="18"/>
        <w:shd w:val="clear" w:color="auto" w:fill="353535"/>
      </w:rPr>
    </w:pPr>
  </w:p>
  <w:tbl>
    <w:tblPr>
      <w:tblStyle w:val="afffffffff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441"/>
      <w:gridCol w:w="9939"/>
    </w:tblGrid>
    <w:tr w:rsidR="0016317E" w14:paraId="2DF11BC5" w14:textId="77777777" w:rsidTr="003566EB">
      <w:tc>
        <w:tcPr>
          <w:tcW w:w="154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C33174" w14:textId="77777777" w:rsidR="0016317E" w:rsidRDefault="0016317E">
          <w:pPr>
            <w:widowControl w:val="0"/>
            <w:pBdr>
              <w:top w:val="nil"/>
              <w:left w:val="nil"/>
              <w:bottom w:val="nil"/>
              <w:right w:val="nil"/>
              <w:between w:val="nil"/>
            </w:pBdr>
            <w:spacing w:after="0" w:line="240" w:lineRule="auto"/>
            <w:jc w:val="left"/>
            <w:rPr>
              <w:b/>
              <w:sz w:val="18"/>
              <w:szCs w:val="18"/>
            </w:rPr>
          </w:pPr>
          <w:r>
            <w:rPr>
              <w:b/>
              <w:sz w:val="18"/>
              <w:szCs w:val="18"/>
            </w:rPr>
            <w:t>Teléfono:</w:t>
          </w:r>
        </w:p>
      </w:tc>
      <w:tc>
        <w:tcPr>
          <w:tcW w:w="345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4D0622" w14:textId="77777777" w:rsidR="0016317E" w:rsidRDefault="0016317E">
          <w:pPr>
            <w:widowControl w:val="0"/>
            <w:pBdr>
              <w:top w:val="nil"/>
              <w:left w:val="nil"/>
              <w:bottom w:val="nil"/>
              <w:right w:val="nil"/>
              <w:between w:val="nil"/>
            </w:pBdr>
            <w:spacing w:after="0" w:line="240" w:lineRule="auto"/>
            <w:jc w:val="left"/>
            <w:rPr>
              <w:b/>
              <w:sz w:val="18"/>
              <w:szCs w:val="18"/>
            </w:rPr>
          </w:pPr>
          <w:r>
            <w:rPr>
              <w:b/>
              <w:sz w:val="18"/>
              <w:szCs w:val="18"/>
            </w:rPr>
            <w:t>Dirección</w:t>
          </w:r>
        </w:p>
      </w:tc>
    </w:tr>
    <w:tr w:rsidR="0016317E" w14:paraId="2ED5A898" w14:textId="77777777" w:rsidTr="003566EB">
      <w:tc>
        <w:tcPr>
          <w:tcW w:w="154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C3311B" w14:textId="77777777" w:rsidR="0016317E" w:rsidRDefault="0016317E">
          <w:pPr>
            <w:widowControl w:val="0"/>
            <w:pBdr>
              <w:top w:val="nil"/>
              <w:left w:val="nil"/>
              <w:bottom w:val="nil"/>
              <w:right w:val="nil"/>
              <w:between w:val="nil"/>
            </w:pBdr>
            <w:spacing w:after="0" w:line="240" w:lineRule="auto"/>
            <w:jc w:val="left"/>
            <w:rPr>
              <w:sz w:val="18"/>
              <w:szCs w:val="18"/>
            </w:rPr>
          </w:pPr>
          <w:r>
            <w:rPr>
              <w:sz w:val="18"/>
              <w:szCs w:val="18"/>
            </w:rPr>
            <w:t>2295-3000</w:t>
          </w:r>
        </w:p>
      </w:tc>
      <w:tc>
        <w:tcPr>
          <w:tcW w:w="345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3F98CB" w14:textId="77777777" w:rsidR="0016317E" w:rsidRDefault="0016317E">
          <w:pPr>
            <w:widowControl w:val="0"/>
            <w:pBdr>
              <w:top w:val="nil"/>
              <w:left w:val="nil"/>
              <w:bottom w:val="nil"/>
              <w:right w:val="nil"/>
              <w:between w:val="nil"/>
            </w:pBdr>
            <w:spacing w:after="0" w:line="240" w:lineRule="auto"/>
            <w:jc w:val="left"/>
            <w:rPr>
              <w:sz w:val="18"/>
              <w:szCs w:val="18"/>
            </w:rPr>
          </w:pPr>
          <w:r>
            <w:rPr>
              <w:sz w:val="18"/>
              <w:szCs w:val="18"/>
            </w:rPr>
            <w:t>San José, Barrio González Lahmann Avenida 6 y 8, Calle 19</w:t>
          </w:r>
        </w:p>
      </w:tc>
    </w:tr>
  </w:tbl>
  <w:p w14:paraId="55B1AB01" w14:textId="77777777" w:rsidR="0016317E" w:rsidRDefault="0016317E">
    <w:pPr>
      <w:pBdr>
        <w:top w:val="nil"/>
        <w:left w:val="nil"/>
        <w:bottom w:val="nil"/>
        <w:right w:val="nil"/>
        <w:between w:val="nil"/>
      </w:pBdr>
      <w:tabs>
        <w:tab w:val="center" w:pos="4252"/>
        <w:tab w:val="right" w:pos="8504"/>
      </w:tabs>
      <w:ind w:right="360"/>
      <w:rPr>
        <w:color w:val="FFFFFF"/>
        <w:sz w:val="18"/>
        <w:szCs w:val="18"/>
        <w:shd w:val="clear" w:color="auto" w:fill="35353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ffffffff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441"/>
      <w:gridCol w:w="9939"/>
    </w:tblGrid>
    <w:tr w:rsidR="0016317E" w14:paraId="633C7F92" w14:textId="77777777" w:rsidTr="00273D8D">
      <w:tc>
        <w:tcPr>
          <w:tcW w:w="154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7EF23F" w14:textId="77777777" w:rsidR="0016317E" w:rsidRDefault="0016317E" w:rsidP="00F06412">
          <w:pPr>
            <w:widowControl w:val="0"/>
            <w:pBdr>
              <w:top w:val="nil"/>
              <w:left w:val="nil"/>
              <w:bottom w:val="nil"/>
              <w:right w:val="nil"/>
              <w:between w:val="nil"/>
            </w:pBdr>
            <w:spacing w:after="0" w:line="240" w:lineRule="auto"/>
            <w:jc w:val="left"/>
            <w:rPr>
              <w:b/>
              <w:sz w:val="18"/>
              <w:szCs w:val="18"/>
            </w:rPr>
          </w:pPr>
          <w:r>
            <w:rPr>
              <w:b/>
              <w:sz w:val="18"/>
              <w:szCs w:val="18"/>
            </w:rPr>
            <w:t>Teléfono:</w:t>
          </w:r>
        </w:p>
      </w:tc>
      <w:tc>
        <w:tcPr>
          <w:tcW w:w="345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2053D3" w14:textId="77777777" w:rsidR="0016317E" w:rsidRDefault="0016317E" w:rsidP="00F06412">
          <w:pPr>
            <w:widowControl w:val="0"/>
            <w:pBdr>
              <w:top w:val="nil"/>
              <w:left w:val="nil"/>
              <w:bottom w:val="nil"/>
              <w:right w:val="nil"/>
              <w:between w:val="nil"/>
            </w:pBdr>
            <w:spacing w:after="0" w:line="240" w:lineRule="auto"/>
            <w:jc w:val="left"/>
            <w:rPr>
              <w:b/>
              <w:sz w:val="18"/>
              <w:szCs w:val="18"/>
            </w:rPr>
          </w:pPr>
          <w:r>
            <w:rPr>
              <w:b/>
              <w:sz w:val="18"/>
              <w:szCs w:val="18"/>
            </w:rPr>
            <w:t>Dirección</w:t>
          </w:r>
        </w:p>
      </w:tc>
    </w:tr>
    <w:tr w:rsidR="0016317E" w14:paraId="02D352B0" w14:textId="77777777" w:rsidTr="00273D8D">
      <w:tc>
        <w:tcPr>
          <w:tcW w:w="154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F6ED8A" w14:textId="77777777" w:rsidR="0016317E" w:rsidRDefault="0016317E" w:rsidP="00F06412">
          <w:pPr>
            <w:widowControl w:val="0"/>
            <w:pBdr>
              <w:top w:val="nil"/>
              <w:left w:val="nil"/>
              <w:bottom w:val="nil"/>
              <w:right w:val="nil"/>
              <w:between w:val="nil"/>
            </w:pBdr>
            <w:spacing w:after="0" w:line="240" w:lineRule="auto"/>
            <w:jc w:val="left"/>
            <w:rPr>
              <w:sz w:val="18"/>
              <w:szCs w:val="18"/>
            </w:rPr>
          </w:pPr>
          <w:r>
            <w:rPr>
              <w:sz w:val="18"/>
              <w:szCs w:val="18"/>
            </w:rPr>
            <w:t>2295-3000</w:t>
          </w:r>
        </w:p>
      </w:tc>
      <w:tc>
        <w:tcPr>
          <w:tcW w:w="3456"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039761" w14:textId="77777777" w:rsidR="0016317E" w:rsidRDefault="0016317E" w:rsidP="00F06412">
          <w:pPr>
            <w:widowControl w:val="0"/>
            <w:pBdr>
              <w:top w:val="nil"/>
              <w:left w:val="nil"/>
              <w:bottom w:val="nil"/>
              <w:right w:val="nil"/>
              <w:between w:val="nil"/>
            </w:pBdr>
            <w:spacing w:after="0" w:line="240" w:lineRule="auto"/>
            <w:jc w:val="left"/>
            <w:rPr>
              <w:sz w:val="18"/>
              <w:szCs w:val="18"/>
            </w:rPr>
          </w:pPr>
          <w:r>
            <w:rPr>
              <w:sz w:val="18"/>
              <w:szCs w:val="18"/>
            </w:rPr>
            <w:t>San José, Barrio González Lahmann Avenida 6 y 8, Calle 19</w:t>
          </w:r>
        </w:p>
      </w:tc>
    </w:tr>
  </w:tbl>
  <w:p w14:paraId="0017D387" w14:textId="77777777" w:rsidR="0016317E" w:rsidRDefault="001631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2223A" w14:textId="77777777" w:rsidR="00D268FB" w:rsidRDefault="00D268FB">
      <w:pPr>
        <w:spacing w:after="0" w:line="240" w:lineRule="auto"/>
      </w:pPr>
      <w:r>
        <w:separator/>
      </w:r>
    </w:p>
  </w:footnote>
  <w:footnote w:type="continuationSeparator" w:id="0">
    <w:p w14:paraId="52899474" w14:textId="77777777" w:rsidR="00D268FB" w:rsidRDefault="00D268FB">
      <w:pPr>
        <w:spacing w:after="0" w:line="240" w:lineRule="auto"/>
      </w:pPr>
      <w:r>
        <w:continuationSeparator/>
      </w:r>
    </w:p>
  </w:footnote>
  <w:footnote w:id="1">
    <w:p w14:paraId="1140045C" w14:textId="3FD55C8D" w:rsidR="0007557B" w:rsidRPr="006A052C" w:rsidRDefault="0007557B">
      <w:pPr>
        <w:pStyle w:val="Textonotapie"/>
        <w:rPr>
          <w:lang w:val="es-CR"/>
        </w:rPr>
      </w:pPr>
      <w:r>
        <w:rPr>
          <w:rStyle w:val="Refdenotaalpie"/>
        </w:rPr>
        <w:footnoteRef/>
      </w:r>
      <w:r>
        <w:t xml:space="preserve"> </w:t>
      </w:r>
      <w:r>
        <w:rPr>
          <w:lang w:val="es-CR"/>
        </w:rPr>
        <w:t xml:space="preserve">Definición elaborada por el </w:t>
      </w:r>
      <w:r w:rsidRPr="00CA04EC">
        <w:t xml:space="preserve">Subproceso de Gestión de la Continuidad del Servicio del Poder Judicial, </w:t>
      </w:r>
      <w:r>
        <w:t xml:space="preserve">a partir de </w:t>
      </w:r>
      <w:r w:rsidRPr="00CA04EC">
        <w:t>adaptación de definición aportada por la Contraloría General de la República en la Resolución R-DC-006-2021 “Directrices de continuidad para la generación de valor público en la CGR”.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901B7" w14:textId="77777777" w:rsidR="0016317E" w:rsidRDefault="0016317E" w:rsidP="00C45B33">
    <w:pPr>
      <w:pBdr>
        <w:top w:val="nil"/>
        <w:left w:val="nil"/>
        <w:bottom w:val="nil"/>
        <w:right w:val="nil"/>
        <w:between w:val="nil"/>
      </w:pBdr>
      <w:tabs>
        <w:tab w:val="center" w:pos="4252"/>
        <w:tab w:val="right" w:pos="8504"/>
      </w:tabs>
      <w:spacing w:after="0" w:line="240" w:lineRule="auto"/>
      <w:jc w:val="left"/>
    </w:pPr>
  </w:p>
  <w:tbl>
    <w:tblPr>
      <w:tblStyle w:val="afffffffff1"/>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76"/>
      <w:gridCol w:w="7042"/>
    </w:tblGrid>
    <w:tr w:rsidR="0016317E" w14:paraId="607CC8F8" w14:textId="77777777" w:rsidTr="009F433F">
      <w:trPr>
        <w:trHeight w:val="860"/>
        <w:jc w:val="center"/>
      </w:trPr>
      <w:tc>
        <w:tcPr>
          <w:tcW w:w="1007" w:type="pct"/>
          <w:vMerge w:val="restart"/>
          <w:shd w:val="clear" w:color="auto" w:fill="auto"/>
          <w:tcMar>
            <w:top w:w="0" w:type="dxa"/>
            <w:left w:w="0" w:type="dxa"/>
            <w:bottom w:w="0" w:type="dxa"/>
            <w:right w:w="0" w:type="dxa"/>
          </w:tcMar>
          <w:vAlign w:val="center"/>
        </w:tcPr>
        <w:p w14:paraId="43039BFA" w14:textId="77777777" w:rsidR="0016317E" w:rsidRDefault="0016317E" w:rsidP="00C45B33">
          <w:pPr>
            <w:spacing w:after="0" w:line="240" w:lineRule="auto"/>
            <w:jc w:val="center"/>
          </w:pPr>
          <w:r>
            <w:rPr>
              <w:noProof/>
            </w:rPr>
            <w:drawing>
              <wp:inline distT="0" distB="0" distL="0" distR="0" wp14:anchorId="3DDC1809" wp14:editId="3F92F5E6">
                <wp:extent cx="1051560" cy="105156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1560" cy="1051560"/>
                        </a:xfrm>
                        <a:prstGeom prst="rect">
                          <a:avLst/>
                        </a:prstGeom>
                        <a:ln/>
                      </pic:spPr>
                    </pic:pic>
                  </a:graphicData>
                </a:graphic>
              </wp:inline>
            </w:drawing>
          </w:r>
        </w:p>
      </w:tc>
      <w:tc>
        <w:tcPr>
          <w:tcW w:w="3993" w:type="pct"/>
          <w:shd w:val="clear" w:color="auto" w:fill="auto"/>
          <w:tcMar>
            <w:top w:w="0" w:type="dxa"/>
            <w:left w:w="0" w:type="dxa"/>
            <w:bottom w:w="0" w:type="dxa"/>
            <w:right w:w="0" w:type="dxa"/>
          </w:tcMar>
          <w:vAlign w:val="center"/>
        </w:tcPr>
        <w:p w14:paraId="7C839F22" w14:textId="77777777" w:rsidR="0016317E" w:rsidRDefault="0016317E" w:rsidP="00C45B33">
          <w:pPr>
            <w:spacing w:after="0" w:line="240" w:lineRule="auto"/>
            <w:jc w:val="center"/>
          </w:pPr>
          <w:r>
            <w:rPr>
              <w:b/>
              <w:sz w:val="24"/>
              <w:szCs w:val="24"/>
            </w:rPr>
            <w:t>PODER JUDICIAL</w:t>
          </w:r>
        </w:p>
      </w:tc>
    </w:tr>
    <w:tr w:rsidR="0016317E" w14:paraId="1E872CFB" w14:textId="77777777" w:rsidTr="009F433F">
      <w:trPr>
        <w:trHeight w:val="860"/>
        <w:jc w:val="center"/>
      </w:trPr>
      <w:tc>
        <w:tcPr>
          <w:tcW w:w="1007" w:type="pct"/>
          <w:vMerge/>
          <w:shd w:val="clear" w:color="auto" w:fill="auto"/>
          <w:tcMar>
            <w:top w:w="0" w:type="dxa"/>
            <w:left w:w="0" w:type="dxa"/>
            <w:bottom w:w="0" w:type="dxa"/>
            <w:right w:w="0" w:type="dxa"/>
          </w:tcMar>
          <w:vAlign w:val="center"/>
        </w:tcPr>
        <w:p w14:paraId="2E36C868" w14:textId="77777777" w:rsidR="0016317E" w:rsidRDefault="0016317E" w:rsidP="00C45B33">
          <w:pPr>
            <w:widowControl w:val="0"/>
            <w:pBdr>
              <w:top w:val="nil"/>
              <w:left w:val="nil"/>
              <w:bottom w:val="nil"/>
              <w:right w:val="nil"/>
              <w:between w:val="nil"/>
            </w:pBdr>
            <w:spacing w:after="0" w:line="276" w:lineRule="auto"/>
            <w:jc w:val="left"/>
          </w:pPr>
        </w:p>
      </w:tc>
      <w:tc>
        <w:tcPr>
          <w:tcW w:w="3993" w:type="pct"/>
          <w:shd w:val="clear" w:color="auto" w:fill="auto"/>
          <w:tcMar>
            <w:top w:w="0" w:type="dxa"/>
            <w:left w:w="0" w:type="dxa"/>
            <w:bottom w:w="0" w:type="dxa"/>
            <w:right w:w="0" w:type="dxa"/>
          </w:tcMar>
          <w:vAlign w:val="center"/>
        </w:tcPr>
        <w:p w14:paraId="06B3105B" w14:textId="30FFF596" w:rsidR="0016317E" w:rsidRDefault="0016317E" w:rsidP="00C45B33">
          <w:pPr>
            <w:spacing w:after="0" w:line="240" w:lineRule="auto"/>
            <w:jc w:val="center"/>
          </w:pPr>
          <w:r>
            <w:rPr>
              <w:b/>
              <w:sz w:val="32"/>
              <w:szCs w:val="32"/>
            </w:rPr>
            <w:t xml:space="preserve">Informe </w:t>
          </w:r>
          <w:r w:rsidR="006F37B3">
            <w:rPr>
              <w:b/>
              <w:sz w:val="32"/>
              <w:szCs w:val="32"/>
            </w:rPr>
            <w:t xml:space="preserve">de Actualización </w:t>
          </w:r>
          <w:r>
            <w:rPr>
              <w:b/>
              <w:sz w:val="32"/>
              <w:szCs w:val="32"/>
            </w:rPr>
            <w:t>del Análisis de Impacto al Servicio del Poder Judicial</w:t>
          </w:r>
        </w:p>
      </w:tc>
    </w:tr>
  </w:tbl>
  <w:p w14:paraId="42D55C52" w14:textId="77777777" w:rsidR="0016317E" w:rsidRDefault="0016317E" w:rsidP="00C45B33">
    <w:pPr>
      <w:pBdr>
        <w:top w:val="nil"/>
        <w:left w:val="nil"/>
        <w:bottom w:val="nil"/>
        <w:right w:val="nil"/>
        <w:between w:val="nil"/>
      </w:pBdr>
      <w:tabs>
        <w:tab w:val="center" w:pos="4252"/>
        <w:tab w:val="right" w:pos="8504"/>
      </w:tabs>
      <w:spacing w:after="0" w:line="240" w:lineRule="auto"/>
      <w:jc w:val="left"/>
      <w:rPr>
        <w:sz w:val="20"/>
        <w:szCs w:val="20"/>
      </w:rPr>
    </w:pPr>
  </w:p>
  <w:tbl>
    <w:tblPr>
      <w:tblStyle w:val="afffffffff2"/>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64"/>
      <w:gridCol w:w="2035"/>
      <w:gridCol w:w="2035"/>
      <w:gridCol w:w="1492"/>
      <w:gridCol w:w="1492"/>
    </w:tblGrid>
    <w:tr w:rsidR="0016317E" w14:paraId="7CAEB507" w14:textId="77777777" w:rsidTr="009F433F">
      <w:trPr>
        <w:trHeight w:val="300"/>
        <w:jc w:val="center"/>
      </w:trPr>
      <w:tc>
        <w:tcPr>
          <w:tcW w:w="1000" w:type="pct"/>
          <w:tcMar>
            <w:top w:w="72" w:type="dxa"/>
            <w:left w:w="72" w:type="dxa"/>
            <w:bottom w:w="72" w:type="dxa"/>
            <w:right w:w="72" w:type="dxa"/>
          </w:tcMar>
          <w:vAlign w:val="center"/>
        </w:tcPr>
        <w:p w14:paraId="0E43860A" w14:textId="77777777" w:rsidR="0016317E" w:rsidRDefault="0016317E" w:rsidP="00C45B33">
          <w:pPr>
            <w:spacing w:after="0" w:line="240" w:lineRule="auto"/>
            <w:jc w:val="center"/>
            <w:rPr>
              <w:sz w:val="20"/>
              <w:szCs w:val="20"/>
            </w:rPr>
          </w:pPr>
          <w:r>
            <w:rPr>
              <w:sz w:val="20"/>
              <w:szCs w:val="20"/>
            </w:rPr>
            <w:t>Código</w:t>
          </w:r>
        </w:p>
      </w:tc>
      <w:tc>
        <w:tcPr>
          <w:tcW w:w="1154" w:type="pct"/>
          <w:tcMar>
            <w:top w:w="72" w:type="dxa"/>
            <w:left w:w="72" w:type="dxa"/>
            <w:bottom w:w="72" w:type="dxa"/>
            <w:right w:w="72" w:type="dxa"/>
          </w:tcMar>
          <w:vAlign w:val="center"/>
        </w:tcPr>
        <w:p w14:paraId="4F79F5B7" w14:textId="77777777" w:rsidR="0016317E" w:rsidRDefault="0016317E" w:rsidP="00C45B33">
          <w:pPr>
            <w:spacing w:after="0" w:line="240" w:lineRule="auto"/>
            <w:jc w:val="center"/>
            <w:rPr>
              <w:sz w:val="20"/>
              <w:szCs w:val="20"/>
            </w:rPr>
          </w:pPr>
          <w:r>
            <w:rPr>
              <w:sz w:val="20"/>
              <w:szCs w:val="20"/>
            </w:rPr>
            <w:t>Fecha Elaboración</w:t>
          </w:r>
        </w:p>
      </w:tc>
      <w:tc>
        <w:tcPr>
          <w:tcW w:w="1154" w:type="pct"/>
          <w:tcMar>
            <w:top w:w="72" w:type="dxa"/>
            <w:left w:w="72" w:type="dxa"/>
            <w:bottom w:w="72" w:type="dxa"/>
            <w:right w:w="72" w:type="dxa"/>
          </w:tcMar>
          <w:vAlign w:val="center"/>
        </w:tcPr>
        <w:p w14:paraId="14D43D48" w14:textId="77777777" w:rsidR="0016317E" w:rsidRDefault="0016317E" w:rsidP="00C45B33">
          <w:pPr>
            <w:spacing w:after="0" w:line="240" w:lineRule="auto"/>
            <w:jc w:val="center"/>
            <w:rPr>
              <w:sz w:val="20"/>
              <w:szCs w:val="20"/>
            </w:rPr>
          </w:pPr>
          <w:r>
            <w:rPr>
              <w:sz w:val="20"/>
              <w:szCs w:val="20"/>
            </w:rPr>
            <w:t>Fecha Actualización</w:t>
          </w:r>
        </w:p>
      </w:tc>
      <w:tc>
        <w:tcPr>
          <w:tcW w:w="846" w:type="pct"/>
          <w:tcMar>
            <w:top w:w="72" w:type="dxa"/>
            <w:left w:w="72" w:type="dxa"/>
            <w:bottom w:w="72" w:type="dxa"/>
            <w:right w:w="72" w:type="dxa"/>
          </w:tcMar>
          <w:vAlign w:val="center"/>
        </w:tcPr>
        <w:p w14:paraId="2D3FB7CB" w14:textId="77777777" w:rsidR="0016317E" w:rsidRDefault="0016317E" w:rsidP="00C45B33">
          <w:pPr>
            <w:spacing w:after="0" w:line="240" w:lineRule="auto"/>
            <w:jc w:val="center"/>
            <w:rPr>
              <w:sz w:val="20"/>
              <w:szCs w:val="20"/>
            </w:rPr>
          </w:pPr>
          <w:r>
            <w:rPr>
              <w:sz w:val="20"/>
              <w:szCs w:val="20"/>
            </w:rPr>
            <w:t>Nº Revisión</w:t>
          </w:r>
        </w:p>
      </w:tc>
      <w:tc>
        <w:tcPr>
          <w:tcW w:w="846" w:type="pct"/>
          <w:tcMar>
            <w:top w:w="72" w:type="dxa"/>
            <w:left w:w="72" w:type="dxa"/>
            <w:bottom w:w="72" w:type="dxa"/>
            <w:right w:w="72" w:type="dxa"/>
          </w:tcMar>
          <w:vAlign w:val="center"/>
        </w:tcPr>
        <w:p w14:paraId="007AA8E9" w14:textId="77777777" w:rsidR="0016317E" w:rsidRDefault="0016317E" w:rsidP="00C45B33">
          <w:pPr>
            <w:spacing w:after="0" w:line="240" w:lineRule="auto"/>
            <w:jc w:val="center"/>
            <w:rPr>
              <w:sz w:val="20"/>
              <w:szCs w:val="20"/>
            </w:rPr>
          </w:pPr>
          <w:r>
            <w:rPr>
              <w:sz w:val="20"/>
              <w:szCs w:val="20"/>
            </w:rPr>
            <w:t>Página</w:t>
          </w:r>
        </w:p>
      </w:tc>
    </w:tr>
    <w:tr w:rsidR="0016317E" w14:paraId="4F0609FC" w14:textId="77777777" w:rsidTr="009F433F">
      <w:trPr>
        <w:jc w:val="center"/>
      </w:trPr>
      <w:tc>
        <w:tcPr>
          <w:tcW w:w="1000" w:type="pct"/>
          <w:shd w:val="clear" w:color="auto" w:fill="auto"/>
          <w:tcMar>
            <w:top w:w="72" w:type="dxa"/>
            <w:left w:w="72" w:type="dxa"/>
            <w:bottom w:w="72" w:type="dxa"/>
            <w:right w:w="72" w:type="dxa"/>
          </w:tcMar>
          <w:vAlign w:val="center"/>
        </w:tcPr>
        <w:p w14:paraId="5563CB33" w14:textId="2D510D20" w:rsidR="0016317E" w:rsidRPr="00367462" w:rsidRDefault="00CB3142" w:rsidP="007C3386">
          <w:pPr>
            <w:widowControl w:val="0"/>
            <w:pBdr>
              <w:top w:val="nil"/>
              <w:left w:val="nil"/>
              <w:bottom w:val="nil"/>
              <w:right w:val="nil"/>
              <w:between w:val="nil"/>
            </w:pBdr>
            <w:spacing w:after="0" w:line="240" w:lineRule="auto"/>
            <w:jc w:val="center"/>
            <w:rPr>
              <w:sz w:val="20"/>
              <w:szCs w:val="20"/>
            </w:rPr>
          </w:pPr>
          <w:r w:rsidRPr="009F433F">
            <w:rPr>
              <w:sz w:val="20"/>
              <w:szCs w:val="20"/>
            </w:rPr>
            <w:t>IFME-SGCS-DE-31-1988-009</w:t>
          </w:r>
        </w:p>
      </w:tc>
      <w:tc>
        <w:tcPr>
          <w:tcW w:w="1154" w:type="pct"/>
          <w:shd w:val="clear" w:color="auto" w:fill="auto"/>
          <w:tcMar>
            <w:top w:w="72" w:type="dxa"/>
            <w:left w:w="72" w:type="dxa"/>
            <w:bottom w:w="72" w:type="dxa"/>
            <w:right w:w="72" w:type="dxa"/>
          </w:tcMar>
          <w:vAlign w:val="center"/>
        </w:tcPr>
        <w:p w14:paraId="70773A11" w14:textId="72F73E98" w:rsidR="0016317E" w:rsidRPr="00444E37" w:rsidRDefault="00467401" w:rsidP="00C45B33">
          <w:pPr>
            <w:widowControl w:val="0"/>
            <w:pBdr>
              <w:top w:val="nil"/>
              <w:left w:val="nil"/>
              <w:bottom w:val="nil"/>
              <w:right w:val="nil"/>
              <w:between w:val="nil"/>
            </w:pBdr>
            <w:spacing w:after="0" w:line="240" w:lineRule="auto"/>
            <w:jc w:val="center"/>
            <w:rPr>
              <w:sz w:val="20"/>
              <w:szCs w:val="20"/>
            </w:rPr>
          </w:pPr>
          <w:r>
            <w:rPr>
              <w:sz w:val="20"/>
              <w:szCs w:val="20"/>
            </w:rPr>
            <w:t>25</w:t>
          </w:r>
          <w:r w:rsidR="00CB3142">
            <w:rPr>
              <w:sz w:val="20"/>
              <w:szCs w:val="20"/>
            </w:rPr>
            <w:t>/</w:t>
          </w:r>
          <w:r w:rsidR="00CD2EFE">
            <w:rPr>
              <w:sz w:val="20"/>
              <w:szCs w:val="20"/>
            </w:rPr>
            <w:t>01</w:t>
          </w:r>
          <w:r w:rsidR="00CB3142">
            <w:rPr>
              <w:sz w:val="20"/>
              <w:szCs w:val="20"/>
            </w:rPr>
            <w:t>/202</w:t>
          </w:r>
          <w:r w:rsidR="00CD2EFE">
            <w:rPr>
              <w:sz w:val="20"/>
              <w:szCs w:val="20"/>
            </w:rPr>
            <w:t>4</w:t>
          </w:r>
        </w:p>
      </w:tc>
      <w:tc>
        <w:tcPr>
          <w:tcW w:w="1154" w:type="pct"/>
          <w:shd w:val="clear" w:color="auto" w:fill="auto"/>
          <w:tcMar>
            <w:top w:w="72" w:type="dxa"/>
            <w:left w:w="72" w:type="dxa"/>
            <w:bottom w:w="72" w:type="dxa"/>
            <w:right w:w="72" w:type="dxa"/>
          </w:tcMar>
          <w:vAlign w:val="center"/>
        </w:tcPr>
        <w:p w14:paraId="28FB9683" w14:textId="2B67823E" w:rsidR="0016317E" w:rsidRDefault="0016317E" w:rsidP="00C45B33">
          <w:pPr>
            <w:widowControl w:val="0"/>
            <w:pBdr>
              <w:top w:val="nil"/>
              <w:left w:val="nil"/>
              <w:bottom w:val="nil"/>
              <w:right w:val="nil"/>
              <w:between w:val="nil"/>
            </w:pBdr>
            <w:spacing w:after="0" w:line="240" w:lineRule="auto"/>
            <w:jc w:val="center"/>
            <w:rPr>
              <w:sz w:val="20"/>
              <w:szCs w:val="20"/>
            </w:rPr>
          </w:pPr>
        </w:p>
      </w:tc>
      <w:tc>
        <w:tcPr>
          <w:tcW w:w="846" w:type="pct"/>
          <w:shd w:val="clear" w:color="auto" w:fill="auto"/>
          <w:tcMar>
            <w:top w:w="72" w:type="dxa"/>
            <w:left w:w="72" w:type="dxa"/>
            <w:bottom w:w="72" w:type="dxa"/>
            <w:right w:w="72" w:type="dxa"/>
          </w:tcMar>
          <w:vAlign w:val="center"/>
        </w:tcPr>
        <w:p w14:paraId="56C9EEA3" w14:textId="12294302" w:rsidR="0016317E" w:rsidRDefault="00917ABC" w:rsidP="00C45B33">
          <w:pPr>
            <w:widowControl w:val="0"/>
            <w:pBdr>
              <w:top w:val="nil"/>
              <w:left w:val="nil"/>
              <w:bottom w:val="nil"/>
              <w:right w:val="nil"/>
              <w:between w:val="nil"/>
            </w:pBdr>
            <w:spacing w:after="0" w:line="240" w:lineRule="auto"/>
            <w:jc w:val="center"/>
            <w:rPr>
              <w:sz w:val="20"/>
              <w:szCs w:val="20"/>
            </w:rPr>
          </w:pPr>
          <w:r>
            <w:rPr>
              <w:sz w:val="20"/>
              <w:szCs w:val="20"/>
            </w:rPr>
            <w:t>Versión final</w:t>
          </w:r>
        </w:p>
      </w:tc>
      <w:tc>
        <w:tcPr>
          <w:tcW w:w="846" w:type="pct"/>
          <w:shd w:val="clear" w:color="auto" w:fill="auto"/>
          <w:tcMar>
            <w:top w:w="72" w:type="dxa"/>
            <w:left w:w="72" w:type="dxa"/>
            <w:bottom w:w="72" w:type="dxa"/>
            <w:right w:w="72" w:type="dxa"/>
          </w:tcMar>
          <w:vAlign w:val="center"/>
        </w:tcPr>
        <w:p w14:paraId="1BD4D542" w14:textId="77777777" w:rsidR="0016317E" w:rsidRDefault="0016317E" w:rsidP="00C45B33">
          <w:pPr>
            <w:widowControl w:val="0"/>
            <w:pBdr>
              <w:top w:val="nil"/>
              <w:left w:val="nil"/>
              <w:bottom w:val="nil"/>
              <w:right w:val="nil"/>
              <w:between w:val="nil"/>
            </w:pBdr>
            <w:spacing w:after="0" w:line="240" w:lineRule="auto"/>
            <w:jc w:val="center"/>
            <w:rPr>
              <w:sz w:val="20"/>
              <w:szCs w:val="20"/>
            </w:rPr>
          </w:pPr>
          <w:r w:rsidRPr="00F06412">
            <w:rPr>
              <w:sz w:val="20"/>
              <w:szCs w:val="20"/>
            </w:rPr>
            <w:fldChar w:fldCharType="begin"/>
          </w:r>
          <w:r w:rsidRPr="00F06412">
            <w:rPr>
              <w:sz w:val="20"/>
              <w:szCs w:val="20"/>
            </w:rPr>
            <w:instrText xml:space="preserve"> PAGE   \* MERGEFORMAT </w:instrText>
          </w:r>
          <w:r w:rsidRPr="00F06412">
            <w:rPr>
              <w:sz w:val="20"/>
              <w:szCs w:val="20"/>
            </w:rPr>
            <w:fldChar w:fldCharType="separate"/>
          </w:r>
          <w:r>
            <w:rPr>
              <w:sz w:val="20"/>
              <w:szCs w:val="20"/>
            </w:rPr>
            <w:t>101</w:t>
          </w:r>
          <w:r w:rsidRPr="00F06412">
            <w:rPr>
              <w:noProof/>
              <w:sz w:val="20"/>
              <w:szCs w:val="20"/>
            </w:rPr>
            <w:fldChar w:fldCharType="end"/>
          </w:r>
        </w:p>
      </w:tc>
    </w:tr>
  </w:tbl>
  <w:p w14:paraId="35B9ED8D" w14:textId="77777777" w:rsidR="0016317E" w:rsidRDefault="0016317E">
    <w:pPr>
      <w:pBdr>
        <w:top w:val="nil"/>
        <w:left w:val="nil"/>
        <w:bottom w:val="nil"/>
        <w:right w:val="nil"/>
        <w:between w:val="nil"/>
      </w:pBdr>
      <w:tabs>
        <w:tab w:val="center" w:pos="4252"/>
        <w:tab w:val="right" w:pos="8504"/>
      </w:tabs>
      <w:spacing w:after="0" w:line="240" w:lineRule="auto"/>
      <w:jc w:val="lef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BF423" w14:textId="77777777" w:rsidR="0016317E" w:rsidRDefault="0016317E" w:rsidP="009E1A85">
    <w:pPr>
      <w:pBdr>
        <w:top w:val="nil"/>
        <w:left w:val="nil"/>
        <w:bottom w:val="nil"/>
        <w:right w:val="nil"/>
        <w:between w:val="nil"/>
      </w:pBdr>
      <w:tabs>
        <w:tab w:val="center" w:pos="4252"/>
        <w:tab w:val="right" w:pos="8504"/>
      </w:tabs>
      <w:spacing w:after="0" w:line="240" w:lineRule="auto"/>
      <w:jc w:val="left"/>
    </w:pPr>
  </w:p>
  <w:tbl>
    <w:tblPr>
      <w:tblStyle w:val="afffffffff1"/>
      <w:tblW w:w="563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87"/>
      <w:gridCol w:w="7851"/>
    </w:tblGrid>
    <w:tr w:rsidR="00DF7AF7" w14:paraId="6B8603AF" w14:textId="77777777" w:rsidTr="008A592E">
      <w:trPr>
        <w:trHeight w:val="835"/>
        <w:jc w:val="center"/>
      </w:trPr>
      <w:tc>
        <w:tcPr>
          <w:tcW w:w="1050" w:type="pct"/>
          <w:vMerge w:val="restart"/>
          <w:shd w:val="clear" w:color="auto" w:fill="auto"/>
          <w:tcMar>
            <w:top w:w="0" w:type="dxa"/>
            <w:left w:w="0" w:type="dxa"/>
            <w:bottom w:w="0" w:type="dxa"/>
            <w:right w:w="0" w:type="dxa"/>
          </w:tcMar>
          <w:vAlign w:val="center"/>
        </w:tcPr>
        <w:p w14:paraId="0F41D43C" w14:textId="77777777" w:rsidR="0016317E" w:rsidRDefault="0016317E" w:rsidP="009E1A85">
          <w:pPr>
            <w:spacing w:after="0" w:line="240" w:lineRule="auto"/>
            <w:jc w:val="center"/>
          </w:pPr>
          <w:r>
            <w:rPr>
              <w:noProof/>
            </w:rPr>
            <w:drawing>
              <wp:inline distT="0" distB="0" distL="0" distR="0" wp14:anchorId="1C42830F" wp14:editId="3EAAA2A7">
                <wp:extent cx="1051560" cy="105156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1560" cy="1051560"/>
                        </a:xfrm>
                        <a:prstGeom prst="rect">
                          <a:avLst/>
                        </a:prstGeom>
                        <a:ln/>
                      </pic:spPr>
                    </pic:pic>
                  </a:graphicData>
                </a:graphic>
              </wp:inline>
            </w:drawing>
          </w:r>
        </w:p>
      </w:tc>
      <w:tc>
        <w:tcPr>
          <w:tcW w:w="3950" w:type="pct"/>
          <w:shd w:val="clear" w:color="auto" w:fill="auto"/>
          <w:tcMar>
            <w:top w:w="0" w:type="dxa"/>
            <w:left w:w="0" w:type="dxa"/>
            <w:bottom w:w="0" w:type="dxa"/>
            <w:right w:w="0" w:type="dxa"/>
          </w:tcMar>
          <w:vAlign w:val="center"/>
        </w:tcPr>
        <w:p w14:paraId="6B77BC77" w14:textId="77777777" w:rsidR="0016317E" w:rsidRDefault="0016317E" w:rsidP="009E1A85">
          <w:pPr>
            <w:spacing w:after="0" w:line="240" w:lineRule="auto"/>
            <w:jc w:val="center"/>
          </w:pPr>
          <w:r>
            <w:rPr>
              <w:b/>
              <w:sz w:val="24"/>
              <w:szCs w:val="24"/>
            </w:rPr>
            <w:t>PODER JUDICIAL</w:t>
          </w:r>
        </w:p>
      </w:tc>
    </w:tr>
    <w:tr w:rsidR="00DF7AF7" w14:paraId="3B9EEDEC" w14:textId="77777777" w:rsidTr="008A592E">
      <w:trPr>
        <w:trHeight w:val="835"/>
        <w:jc w:val="center"/>
      </w:trPr>
      <w:tc>
        <w:tcPr>
          <w:tcW w:w="1050" w:type="pct"/>
          <w:vMerge/>
          <w:shd w:val="clear" w:color="auto" w:fill="auto"/>
          <w:tcMar>
            <w:top w:w="0" w:type="dxa"/>
            <w:left w:w="0" w:type="dxa"/>
            <w:bottom w:w="0" w:type="dxa"/>
            <w:right w:w="0" w:type="dxa"/>
          </w:tcMar>
          <w:vAlign w:val="center"/>
        </w:tcPr>
        <w:p w14:paraId="0F48447E" w14:textId="77777777" w:rsidR="0016317E" w:rsidRDefault="0016317E" w:rsidP="009E1A85">
          <w:pPr>
            <w:widowControl w:val="0"/>
            <w:pBdr>
              <w:top w:val="nil"/>
              <w:left w:val="nil"/>
              <w:bottom w:val="nil"/>
              <w:right w:val="nil"/>
              <w:between w:val="nil"/>
            </w:pBdr>
            <w:spacing w:after="0" w:line="276" w:lineRule="auto"/>
            <w:jc w:val="left"/>
          </w:pPr>
        </w:p>
      </w:tc>
      <w:tc>
        <w:tcPr>
          <w:tcW w:w="3950" w:type="pct"/>
          <w:shd w:val="clear" w:color="auto" w:fill="auto"/>
          <w:tcMar>
            <w:top w:w="0" w:type="dxa"/>
            <w:left w:w="0" w:type="dxa"/>
            <w:bottom w:w="0" w:type="dxa"/>
            <w:right w:w="0" w:type="dxa"/>
          </w:tcMar>
          <w:vAlign w:val="center"/>
        </w:tcPr>
        <w:p w14:paraId="6278493F" w14:textId="78F628D4" w:rsidR="0016317E" w:rsidRDefault="0016317E" w:rsidP="009E1A85">
          <w:pPr>
            <w:spacing w:after="0" w:line="240" w:lineRule="auto"/>
            <w:jc w:val="center"/>
          </w:pPr>
          <w:r>
            <w:rPr>
              <w:b/>
              <w:sz w:val="32"/>
              <w:szCs w:val="32"/>
            </w:rPr>
            <w:t xml:space="preserve">Informe </w:t>
          </w:r>
          <w:r w:rsidR="006F37B3">
            <w:rPr>
              <w:b/>
              <w:sz w:val="32"/>
              <w:szCs w:val="32"/>
            </w:rPr>
            <w:t xml:space="preserve">de Actualización </w:t>
          </w:r>
          <w:r>
            <w:rPr>
              <w:b/>
              <w:sz w:val="32"/>
              <w:szCs w:val="32"/>
            </w:rPr>
            <w:t>del Análisis de Impacto al Servicio del Poder Judicial</w:t>
          </w:r>
        </w:p>
      </w:tc>
    </w:tr>
  </w:tbl>
  <w:p w14:paraId="5B1A501F" w14:textId="77777777" w:rsidR="0016317E" w:rsidRDefault="0016317E" w:rsidP="009E1A85">
    <w:pPr>
      <w:pBdr>
        <w:top w:val="nil"/>
        <w:left w:val="nil"/>
        <w:bottom w:val="nil"/>
        <w:right w:val="nil"/>
        <w:between w:val="nil"/>
      </w:pBdr>
      <w:tabs>
        <w:tab w:val="center" w:pos="4252"/>
        <w:tab w:val="right" w:pos="8504"/>
      </w:tabs>
      <w:spacing w:after="0" w:line="240" w:lineRule="auto"/>
      <w:jc w:val="left"/>
      <w:rPr>
        <w:sz w:val="20"/>
        <w:szCs w:val="20"/>
      </w:rPr>
    </w:pPr>
  </w:p>
  <w:tbl>
    <w:tblPr>
      <w:tblStyle w:val="afffffffff2"/>
      <w:tblW w:w="56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17"/>
      <w:gridCol w:w="1559"/>
      <w:gridCol w:w="1703"/>
      <w:gridCol w:w="2694"/>
      <w:gridCol w:w="1884"/>
    </w:tblGrid>
    <w:tr w:rsidR="00DF7AF7" w14:paraId="10BED5AD" w14:textId="77777777" w:rsidTr="006A052C">
      <w:trPr>
        <w:trHeight w:val="280"/>
        <w:jc w:val="center"/>
      </w:trPr>
      <w:tc>
        <w:tcPr>
          <w:tcW w:w="1063" w:type="pct"/>
          <w:tcMar>
            <w:top w:w="72" w:type="dxa"/>
            <w:left w:w="72" w:type="dxa"/>
            <w:bottom w:w="72" w:type="dxa"/>
            <w:right w:w="72" w:type="dxa"/>
          </w:tcMar>
          <w:vAlign w:val="center"/>
        </w:tcPr>
        <w:p w14:paraId="1B80A9DA" w14:textId="77777777" w:rsidR="0016317E" w:rsidRDefault="0016317E" w:rsidP="000D5B44">
          <w:pPr>
            <w:pStyle w:val="TableText"/>
            <w:jc w:val="center"/>
          </w:pPr>
          <w:r>
            <w:t>Código</w:t>
          </w:r>
        </w:p>
      </w:tc>
      <w:tc>
        <w:tcPr>
          <w:tcW w:w="783" w:type="pct"/>
          <w:tcMar>
            <w:top w:w="72" w:type="dxa"/>
            <w:left w:w="72" w:type="dxa"/>
            <w:bottom w:w="72" w:type="dxa"/>
            <w:right w:w="72" w:type="dxa"/>
          </w:tcMar>
          <w:vAlign w:val="center"/>
        </w:tcPr>
        <w:p w14:paraId="3200DBF3" w14:textId="77777777" w:rsidR="0016317E" w:rsidRDefault="0016317E" w:rsidP="000D5B44">
          <w:pPr>
            <w:pStyle w:val="TableText"/>
            <w:jc w:val="center"/>
          </w:pPr>
          <w:r>
            <w:t>Fecha Elaboración</w:t>
          </w:r>
        </w:p>
      </w:tc>
      <w:tc>
        <w:tcPr>
          <w:tcW w:w="855" w:type="pct"/>
          <w:tcMar>
            <w:top w:w="72" w:type="dxa"/>
            <w:left w:w="72" w:type="dxa"/>
            <w:bottom w:w="72" w:type="dxa"/>
            <w:right w:w="72" w:type="dxa"/>
          </w:tcMar>
          <w:vAlign w:val="center"/>
        </w:tcPr>
        <w:p w14:paraId="6602C541" w14:textId="77777777" w:rsidR="0016317E" w:rsidRDefault="0016317E" w:rsidP="000D5B44">
          <w:pPr>
            <w:pStyle w:val="TableText"/>
            <w:jc w:val="center"/>
          </w:pPr>
          <w:r>
            <w:t>Fecha Actualización</w:t>
          </w:r>
        </w:p>
      </w:tc>
      <w:tc>
        <w:tcPr>
          <w:tcW w:w="1353" w:type="pct"/>
          <w:tcMar>
            <w:top w:w="72" w:type="dxa"/>
            <w:left w:w="72" w:type="dxa"/>
            <w:bottom w:w="72" w:type="dxa"/>
            <w:right w:w="72" w:type="dxa"/>
          </w:tcMar>
          <w:vAlign w:val="center"/>
        </w:tcPr>
        <w:p w14:paraId="13562F80" w14:textId="77777777" w:rsidR="0016317E" w:rsidRDefault="0016317E" w:rsidP="000D5B44">
          <w:pPr>
            <w:pStyle w:val="TableText"/>
            <w:jc w:val="center"/>
          </w:pPr>
          <w:r>
            <w:t>Nº Revisión</w:t>
          </w:r>
        </w:p>
      </w:tc>
      <w:tc>
        <w:tcPr>
          <w:tcW w:w="946" w:type="pct"/>
          <w:tcMar>
            <w:top w:w="72" w:type="dxa"/>
            <w:left w:w="72" w:type="dxa"/>
            <w:bottom w:w="72" w:type="dxa"/>
            <w:right w:w="72" w:type="dxa"/>
          </w:tcMar>
          <w:vAlign w:val="center"/>
        </w:tcPr>
        <w:p w14:paraId="6C68EFA7" w14:textId="77777777" w:rsidR="0016317E" w:rsidRDefault="0016317E" w:rsidP="000D5B44">
          <w:pPr>
            <w:pStyle w:val="TableText"/>
            <w:jc w:val="center"/>
          </w:pPr>
          <w:r>
            <w:t>Página</w:t>
          </w:r>
        </w:p>
      </w:tc>
    </w:tr>
    <w:tr w:rsidR="00DF7AF7" w14:paraId="2032C4BF" w14:textId="77777777" w:rsidTr="006A052C">
      <w:trPr>
        <w:trHeight w:val="857"/>
        <w:jc w:val="center"/>
      </w:trPr>
      <w:tc>
        <w:tcPr>
          <w:tcW w:w="1063" w:type="pct"/>
          <w:shd w:val="clear" w:color="auto" w:fill="auto"/>
          <w:tcMar>
            <w:top w:w="72" w:type="dxa"/>
            <w:left w:w="72" w:type="dxa"/>
            <w:bottom w:w="72" w:type="dxa"/>
            <w:right w:w="72" w:type="dxa"/>
          </w:tcMar>
          <w:vAlign w:val="center"/>
        </w:tcPr>
        <w:p w14:paraId="04181901" w14:textId="37165A78" w:rsidR="0016317E" w:rsidRDefault="00CB3142" w:rsidP="007C3386">
          <w:pPr>
            <w:pStyle w:val="TableText"/>
            <w:jc w:val="center"/>
          </w:pPr>
          <w:r w:rsidRPr="00CB3142">
            <w:t>IFME-SGCS-DE-31-1988-009</w:t>
          </w:r>
        </w:p>
      </w:tc>
      <w:tc>
        <w:tcPr>
          <w:tcW w:w="783" w:type="pct"/>
          <w:shd w:val="clear" w:color="auto" w:fill="auto"/>
          <w:tcMar>
            <w:top w:w="72" w:type="dxa"/>
            <w:left w:w="72" w:type="dxa"/>
            <w:bottom w:w="72" w:type="dxa"/>
            <w:right w:w="72" w:type="dxa"/>
          </w:tcMar>
          <w:vAlign w:val="center"/>
        </w:tcPr>
        <w:p w14:paraId="2B83F5F5" w14:textId="53FC6BE2" w:rsidR="0016317E" w:rsidRDefault="00467401" w:rsidP="000D5B44">
          <w:pPr>
            <w:pStyle w:val="TableText"/>
            <w:jc w:val="center"/>
          </w:pPr>
          <w:r>
            <w:t>25</w:t>
          </w:r>
          <w:r w:rsidR="00CB3142">
            <w:t>/</w:t>
          </w:r>
          <w:r w:rsidR="00CD2EFE">
            <w:t>01</w:t>
          </w:r>
          <w:r w:rsidR="00CB3142">
            <w:t>/202</w:t>
          </w:r>
          <w:r w:rsidR="00CD2EFE">
            <w:t>4</w:t>
          </w:r>
        </w:p>
      </w:tc>
      <w:tc>
        <w:tcPr>
          <w:tcW w:w="855" w:type="pct"/>
          <w:shd w:val="clear" w:color="auto" w:fill="auto"/>
          <w:tcMar>
            <w:top w:w="72" w:type="dxa"/>
            <w:left w:w="72" w:type="dxa"/>
            <w:bottom w:w="72" w:type="dxa"/>
            <w:right w:w="72" w:type="dxa"/>
          </w:tcMar>
          <w:vAlign w:val="center"/>
        </w:tcPr>
        <w:p w14:paraId="007F937F" w14:textId="6EA8AD9B" w:rsidR="0016317E" w:rsidRDefault="0016317E" w:rsidP="000D5B44">
          <w:pPr>
            <w:pStyle w:val="TableText"/>
            <w:jc w:val="center"/>
          </w:pPr>
        </w:p>
      </w:tc>
      <w:tc>
        <w:tcPr>
          <w:tcW w:w="1353" w:type="pct"/>
          <w:shd w:val="clear" w:color="auto" w:fill="auto"/>
          <w:tcMar>
            <w:top w:w="72" w:type="dxa"/>
            <w:left w:w="72" w:type="dxa"/>
            <w:bottom w:w="72" w:type="dxa"/>
            <w:right w:w="72" w:type="dxa"/>
          </w:tcMar>
          <w:vAlign w:val="center"/>
        </w:tcPr>
        <w:p w14:paraId="394A1A4C" w14:textId="15C393DF" w:rsidR="0016317E" w:rsidRDefault="00917ABC" w:rsidP="000D5B44">
          <w:pPr>
            <w:pStyle w:val="TableText"/>
            <w:jc w:val="center"/>
          </w:pPr>
          <w:r>
            <w:t>Versión final</w:t>
          </w:r>
        </w:p>
      </w:tc>
      <w:tc>
        <w:tcPr>
          <w:tcW w:w="946" w:type="pct"/>
          <w:shd w:val="clear" w:color="auto" w:fill="auto"/>
          <w:tcMar>
            <w:top w:w="72" w:type="dxa"/>
            <w:left w:w="72" w:type="dxa"/>
            <w:bottom w:w="72" w:type="dxa"/>
            <w:right w:w="72" w:type="dxa"/>
          </w:tcMar>
          <w:vAlign w:val="center"/>
        </w:tcPr>
        <w:p w14:paraId="6ADFA110" w14:textId="77777777" w:rsidR="0016317E" w:rsidRDefault="0016317E" w:rsidP="000D5B44">
          <w:pPr>
            <w:pStyle w:val="TableText"/>
            <w:jc w:val="center"/>
          </w:pPr>
          <w:r w:rsidRPr="00F06412">
            <w:fldChar w:fldCharType="begin"/>
          </w:r>
          <w:r w:rsidRPr="00F06412">
            <w:instrText xml:space="preserve"> PAGE   \* MERGEFORMAT </w:instrText>
          </w:r>
          <w:r w:rsidRPr="00F06412">
            <w:fldChar w:fldCharType="separate"/>
          </w:r>
          <w:r>
            <w:t>9</w:t>
          </w:r>
          <w:r w:rsidRPr="00F06412">
            <w:rPr>
              <w:noProof/>
            </w:rPr>
            <w:fldChar w:fldCharType="end"/>
          </w:r>
        </w:p>
      </w:tc>
    </w:tr>
  </w:tbl>
  <w:p w14:paraId="56B29672" w14:textId="77777777" w:rsidR="0016317E" w:rsidRDefault="001631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65CB0" w14:textId="77777777" w:rsidR="0016317E" w:rsidRDefault="0016317E" w:rsidP="00C45B33">
    <w:pPr>
      <w:pBdr>
        <w:top w:val="nil"/>
        <w:left w:val="nil"/>
        <w:bottom w:val="nil"/>
        <w:right w:val="nil"/>
        <w:between w:val="nil"/>
      </w:pBdr>
      <w:tabs>
        <w:tab w:val="center" w:pos="4252"/>
        <w:tab w:val="right" w:pos="8504"/>
      </w:tabs>
      <w:spacing w:after="0" w:line="240" w:lineRule="auto"/>
      <w:jc w:val="left"/>
    </w:pPr>
  </w:p>
  <w:tbl>
    <w:tblPr>
      <w:tblStyle w:val="afffffffff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76"/>
      <w:gridCol w:w="7042"/>
    </w:tblGrid>
    <w:tr w:rsidR="0016317E" w14:paraId="13E29ED6" w14:textId="77777777" w:rsidTr="006C1608">
      <w:trPr>
        <w:trHeight w:val="860"/>
      </w:trPr>
      <w:tc>
        <w:tcPr>
          <w:tcW w:w="1007" w:type="pct"/>
          <w:vMerge w:val="restart"/>
          <w:shd w:val="clear" w:color="auto" w:fill="auto"/>
          <w:tcMar>
            <w:top w:w="0" w:type="dxa"/>
            <w:left w:w="0" w:type="dxa"/>
            <w:bottom w:w="0" w:type="dxa"/>
            <w:right w:w="0" w:type="dxa"/>
          </w:tcMar>
          <w:vAlign w:val="center"/>
        </w:tcPr>
        <w:p w14:paraId="764E99A3" w14:textId="77777777" w:rsidR="0016317E" w:rsidRDefault="0016317E" w:rsidP="00C45B33">
          <w:pPr>
            <w:spacing w:after="0" w:line="240" w:lineRule="auto"/>
            <w:jc w:val="center"/>
          </w:pPr>
          <w:r>
            <w:rPr>
              <w:noProof/>
            </w:rPr>
            <w:drawing>
              <wp:inline distT="0" distB="0" distL="0" distR="0" wp14:anchorId="37A13F37" wp14:editId="4002E76A">
                <wp:extent cx="1051560" cy="1051560"/>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1560" cy="1051560"/>
                        </a:xfrm>
                        <a:prstGeom prst="rect">
                          <a:avLst/>
                        </a:prstGeom>
                        <a:ln/>
                      </pic:spPr>
                    </pic:pic>
                  </a:graphicData>
                </a:graphic>
              </wp:inline>
            </w:drawing>
          </w:r>
        </w:p>
      </w:tc>
      <w:tc>
        <w:tcPr>
          <w:tcW w:w="3993" w:type="pct"/>
          <w:shd w:val="clear" w:color="auto" w:fill="auto"/>
          <w:tcMar>
            <w:top w:w="0" w:type="dxa"/>
            <w:left w:w="0" w:type="dxa"/>
            <w:bottom w:w="0" w:type="dxa"/>
            <w:right w:w="0" w:type="dxa"/>
          </w:tcMar>
          <w:vAlign w:val="center"/>
        </w:tcPr>
        <w:p w14:paraId="4068E9EA" w14:textId="77777777" w:rsidR="0016317E" w:rsidRDefault="0016317E" w:rsidP="00C45B33">
          <w:pPr>
            <w:spacing w:after="0" w:line="240" w:lineRule="auto"/>
            <w:jc w:val="center"/>
          </w:pPr>
          <w:r>
            <w:rPr>
              <w:b/>
              <w:sz w:val="24"/>
              <w:szCs w:val="24"/>
            </w:rPr>
            <w:t>PODER JUDICIAL</w:t>
          </w:r>
        </w:p>
      </w:tc>
    </w:tr>
    <w:tr w:rsidR="0016317E" w14:paraId="09753B78" w14:textId="77777777" w:rsidTr="006C1608">
      <w:trPr>
        <w:trHeight w:val="860"/>
      </w:trPr>
      <w:tc>
        <w:tcPr>
          <w:tcW w:w="1007" w:type="pct"/>
          <w:vMerge/>
          <w:shd w:val="clear" w:color="auto" w:fill="auto"/>
          <w:tcMar>
            <w:top w:w="0" w:type="dxa"/>
            <w:left w:w="0" w:type="dxa"/>
            <w:bottom w:w="0" w:type="dxa"/>
            <w:right w:w="0" w:type="dxa"/>
          </w:tcMar>
          <w:vAlign w:val="center"/>
        </w:tcPr>
        <w:p w14:paraId="77F42FA3" w14:textId="77777777" w:rsidR="0016317E" w:rsidRDefault="0016317E" w:rsidP="00C45B33">
          <w:pPr>
            <w:widowControl w:val="0"/>
            <w:pBdr>
              <w:top w:val="nil"/>
              <w:left w:val="nil"/>
              <w:bottom w:val="nil"/>
              <w:right w:val="nil"/>
              <w:between w:val="nil"/>
            </w:pBdr>
            <w:spacing w:after="0" w:line="276" w:lineRule="auto"/>
            <w:jc w:val="left"/>
          </w:pPr>
        </w:p>
      </w:tc>
      <w:tc>
        <w:tcPr>
          <w:tcW w:w="3993" w:type="pct"/>
          <w:shd w:val="clear" w:color="auto" w:fill="auto"/>
          <w:tcMar>
            <w:top w:w="0" w:type="dxa"/>
            <w:left w:w="0" w:type="dxa"/>
            <w:bottom w:w="0" w:type="dxa"/>
            <w:right w:w="0" w:type="dxa"/>
          </w:tcMar>
          <w:vAlign w:val="center"/>
        </w:tcPr>
        <w:p w14:paraId="6DD46D62" w14:textId="6C058A12" w:rsidR="0016317E" w:rsidRDefault="00444E37" w:rsidP="00C45B33">
          <w:pPr>
            <w:spacing w:after="0" w:line="240" w:lineRule="auto"/>
            <w:jc w:val="center"/>
          </w:pPr>
          <w:r>
            <w:rPr>
              <w:b/>
              <w:sz w:val="32"/>
              <w:szCs w:val="32"/>
            </w:rPr>
            <w:t>Informe de Actualización del Análisis de Impacto al Servicio del Poder Judicial</w:t>
          </w:r>
        </w:p>
      </w:tc>
    </w:tr>
  </w:tbl>
  <w:p w14:paraId="71772F9A" w14:textId="77777777" w:rsidR="0016317E" w:rsidRDefault="0016317E" w:rsidP="00C45B33">
    <w:pPr>
      <w:pBdr>
        <w:top w:val="nil"/>
        <w:left w:val="nil"/>
        <w:bottom w:val="nil"/>
        <w:right w:val="nil"/>
        <w:between w:val="nil"/>
      </w:pBdr>
      <w:tabs>
        <w:tab w:val="center" w:pos="4252"/>
        <w:tab w:val="right" w:pos="8504"/>
      </w:tabs>
      <w:spacing w:after="0" w:line="240" w:lineRule="auto"/>
      <w:jc w:val="left"/>
      <w:rPr>
        <w:sz w:val="20"/>
        <w:szCs w:val="20"/>
      </w:rPr>
    </w:pPr>
  </w:p>
  <w:tbl>
    <w:tblPr>
      <w:tblStyle w:val="afffffffff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76"/>
      <w:gridCol w:w="3319"/>
      <w:gridCol w:w="3319"/>
      <w:gridCol w:w="2433"/>
      <w:gridCol w:w="2433"/>
    </w:tblGrid>
    <w:tr w:rsidR="0016317E" w14:paraId="5DC20FED" w14:textId="77777777" w:rsidTr="000B2625">
      <w:trPr>
        <w:trHeight w:val="20"/>
      </w:trPr>
      <w:tc>
        <w:tcPr>
          <w:tcW w:w="1000" w:type="pct"/>
          <w:tcMar>
            <w:top w:w="72" w:type="dxa"/>
            <w:left w:w="72" w:type="dxa"/>
            <w:bottom w:w="72" w:type="dxa"/>
            <w:right w:w="72" w:type="dxa"/>
          </w:tcMar>
          <w:vAlign w:val="center"/>
        </w:tcPr>
        <w:p w14:paraId="046A0BF4" w14:textId="77777777" w:rsidR="0016317E" w:rsidRDefault="0016317E" w:rsidP="004133EF">
          <w:pPr>
            <w:pStyle w:val="TableText"/>
            <w:jc w:val="center"/>
          </w:pPr>
          <w:r>
            <w:t>Código</w:t>
          </w:r>
        </w:p>
      </w:tc>
      <w:tc>
        <w:tcPr>
          <w:tcW w:w="1154" w:type="pct"/>
          <w:tcMar>
            <w:top w:w="72" w:type="dxa"/>
            <w:left w:w="72" w:type="dxa"/>
            <w:bottom w:w="72" w:type="dxa"/>
            <w:right w:w="72" w:type="dxa"/>
          </w:tcMar>
          <w:vAlign w:val="center"/>
        </w:tcPr>
        <w:p w14:paraId="73593D6B" w14:textId="77777777" w:rsidR="0016317E" w:rsidRDefault="0016317E" w:rsidP="004133EF">
          <w:pPr>
            <w:pStyle w:val="TableText"/>
            <w:jc w:val="center"/>
          </w:pPr>
          <w:r>
            <w:t>Fecha Elaboración</w:t>
          </w:r>
        </w:p>
      </w:tc>
      <w:tc>
        <w:tcPr>
          <w:tcW w:w="1154" w:type="pct"/>
          <w:tcMar>
            <w:top w:w="72" w:type="dxa"/>
            <w:left w:w="72" w:type="dxa"/>
            <w:bottom w:w="72" w:type="dxa"/>
            <w:right w:w="72" w:type="dxa"/>
          </w:tcMar>
          <w:vAlign w:val="center"/>
        </w:tcPr>
        <w:p w14:paraId="41963166" w14:textId="77777777" w:rsidR="0016317E" w:rsidRDefault="0016317E" w:rsidP="004133EF">
          <w:pPr>
            <w:pStyle w:val="TableText"/>
            <w:jc w:val="center"/>
          </w:pPr>
          <w:r>
            <w:t>Fecha Actualización</w:t>
          </w:r>
        </w:p>
      </w:tc>
      <w:tc>
        <w:tcPr>
          <w:tcW w:w="846" w:type="pct"/>
          <w:tcMar>
            <w:top w:w="72" w:type="dxa"/>
            <w:left w:w="72" w:type="dxa"/>
            <w:bottom w:w="72" w:type="dxa"/>
            <w:right w:w="72" w:type="dxa"/>
          </w:tcMar>
          <w:vAlign w:val="center"/>
        </w:tcPr>
        <w:p w14:paraId="39F1F5E3" w14:textId="77777777" w:rsidR="0016317E" w:rsidRDefault="0016317E" w:rsidP="004133EF">
          <w:pPr>
            <w:pStyle w:val="TableText"/>
            <w:jc w:val="center"/>
          </w:pPr>
          <w:r>
            <w:t>Nº Revisión</w:t>
          </w:r>
        </w:p>
      </w:tc>
      <w:tc>
        <w:tcPr>
          <w:tcW w:w="846" w:type="pct"/>
          <w:tcMar>
            <w:top w:w="72" w:type="dxa"/>
            <w:left w:w="72" w:type="dxa"/>
            <w:bottom w:w="72" w:type="dxa"/>
            <w:right w:w="72" w:type="dxa"/>
          </w:tcMar>
          <w:vAlign w:val="center"/>
        </w:tcPr>
        <w:p w14:paraId="1272EB85" w14:textId="77777777" w:rsidR="0016317E" w:rsidRDefault="0016317E" w:rsidP="004133EF">
          <w:pPr>
            <w:pStyle w:val="TableText"/>
            <w:jc w:val="center"/>
          </w:pPr>
          <w:r>
            <w:t>Página</w:t>
          </w:r>
        </w:p>
      </w:tc>
    </w:tr>
    <w:tr w:rsidR="00444E37" w14:paraId="438D0716" w14:textId="77777777" w:rsidTr="000B2625">
      <w:trPr>
        <w:trHeight w:val="20"/>
      </w:trPr>
      <w:tc>
        <w:tcPr>
          <w:tcW w:w="1000" w:type="pct"/>
          <w:shd w:val="clear" w:color="auto" w:fill="auto"/>
          <w:tcMar>
            <w:top w:w="72" w:type="dxa"/>
            <w:left w:w="72" w:type="dxa"/>
            <w:bottom w:w="72" w:type="dxa"/>
            <w:right w:w="72" w:type="dxa"/>
          </w:tcMar>
          <w:vAlign w:val="center"/>
        </w:tcPr>
        <w:p w14:paraId="78E9E34A" w14:textId="4A63A192" w:rsidR="00444E37" w:rsidRDefault="00444E37" w:rsidP="00444E37">
          <w:pPr>
            <w:pStyle w:val="TableText"/>
            <w:jc w:val="center"/>
          </w:pPr>
          <w:r>
            <w:t xml:space="preserve"> </w:t>
          </w:r>
          <w:r w:rsidR="001A21B9" w:rsidRPr="009F433F">
            <w:t>IFME-SGCS-DE-31-1988-009</w:t>
          </w:r>
        </w:p>
      </w:tc>
      <w:tc>
        <w:tcPr>
          <w:tcW w:w="1154" w:type="pct"/>
          <w:shd w:val="clear" w:color="auto" w:fill="auto"/>
          <w:tcMar>
            <w:top w:w="72" w:type="dxa"/>
            <w:left w:w="72" w:type="dxa"/>
            <w:bottom w:w="72" w:type="dxa"/>
            <w:right w:w="72" w:type="dxa"/>
          </w:tcMar>
          <w:vAlign w:val="center"/>
        </w:tcPr>
        <w:p w14:paraId="3FC1992D" w14:textId="7C5E0793" w:rsidR="00444E37" w:rsidRDefault="00467401" w:rsidP="00444E37">
          <w:pPr>
            <w:pStyle w:val="TableText"/>
            <w:jc w:val="center"/>
          </w:pPr>
          <w:r>
            <w:t>25</w:t>
          </w:r>
          <w:r w:rsidR="001A21B9">
            <w:t>/01/2024</w:t>
          </w:r>
        </w:p>
      </w:tc>
      <w:tc>
        <w:tcPr>
          <w:tcW w:w="1154" w:type="pct"/>
          <w:shd w:val="clear" w:color="auto" w:fill="auto"/>
          <w:tcMar>
            <w:top w:w="72" w:type="dxa"/>
            <w:left w:w="72" w:type="dxa"/>
            <w:bottom w:w="72" w:type="dxa"/>
            <w:right w:w="72" w:type="dxa"/>
          </w:tcMar>
          <w:vAlign w:val="center"/>
        </w:tcPr>
        <w:p w14:paraId="011E209A" w14:textId="3292CF04" w:rsidR="00444E37" w:rsidRDefault="00444E37" w:rsidP="00444E37">
          <w:pPr>
            <w:pStyle w:val="TableText"/>
            <w:jc w:val="center"/>
          </w:pPr>
        </w:p>
      </w:tc>
      <w:tc>
        <w:tcPr>
          <w:tcW w:w="846" w:type="pct"/>
          <w:shd w:val="clear" w:color="auto" w:fill="auto"/>
          <w:tcMar>
            <w:top w:w="72" w:type="dxa"/>
            <w:left w:w="72" w:type="dxa"/>
            <w:bottom w:w="72" w:type="dxa"/>
            <w:right w:w="72" w:type="dxa"/>
          </w:tcMar>
          <w:vAlign w:val="center"/>
        </w:tcPr>
        <w:p w14:paraId="7BD571D5" w14:textId="3E559DFF" w:rsidR="00444E37" w:rsidRDefault="00917ABC" w:rsidP="00444E37">
          <w:pPr>
            <w:pStyle w:val="TableText"/>
            <w:jc w:val="center"/>
          </w:pPr>
          <w:r>
            <w:t>Versión final</w:t>
          </w:r>
        </w:p>
      </w:tc>
      <w:tc>
        <w:tcPr>
          <w:tcW w:w="846" w:type="pct"/>
          <w:shd w:val="clear" w:color="auto" w:fill="auto"/>
          <w:tcMar>
            <w:top w:w="72" w:type="dxa"/>
            <w:left w:w="72" w:type="dxa"/>
            <w:bottom w:w="72" w:type="dxa"/>
            <w:right w:w="72" w:type="dxa"/>
          </w:tcMar>
          <w:vAlign w:val="center"/>
        </w:tcPr>
        <w:p w14:paraId="467CF9EE" w14:textId="77777777" w:rsidR="00444E37" w:rsidRDefault="00444E37" w:rsidP="00444E37">
          <w:pPr>
            <w:pStyle w:val="TableText"/>
            <w:jc w:val="center"/>
          </w:pPr>
          <w:r w:rsidRPr="00F06412">
            <w:fldChar w:fldCharType="begin"/>
          </w:r>
          <w:r w:rsidRPr="00F06412">
            <w:instrText xml:space="preserve"> PAGE   \* MERGEFORMAT </w:instrText>
          </w:r>
          <w:r w:rsidRPr="00F06412">
            <w:fldChar w:fldCharType="separate"/>
          </w:r>
          <w:r>
            <w:t>101</w:t>
          </w:r>
          <w:r w:rsidRPr="00F06412">
            <w:rPr>
              <w:noProof/>
            </w:rPr>
            <w:fldChar w:fldCharType="end"/>
          </w:r>
        </w:p>
      </w:tc>
    </w:tr>
  </w:tbl>
  <w:p w14:paraId="1455B8DA" w14:textId="77777777" w:rsidR="0016317E" w:rsidRDefault="0016317E">
    <w:pPr>
      <w:pBdr>
        <w:top w:val="nil"/>
        <w:left w:val="nil"/>
        <w:bottom w:val="nil"/>
        <w:right w:val="nil"/>
        <w:between w:val="nil"/>
      </w:pBdr>
      <w:tabs>
        <w:tab w:val="center" w:pos="4252"/>
        <w:tab w:val="right" w:pos="8504"/>
      </w:tabs>
      <w:spacing w:after="0" w:line="240" w:lineRule="auto"/>
      <w:jc w:val="lef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9CAD" w14:textId="77777777" w:rsidR="0016317E" w:rsidRDefault="0016317E" w:rsidP="00C45B33">
    <w:pPr>
      <w:pBdr>
        <w:top w:val="nil"/>
        <w:left w:val="nil"/>
        <w:bottom w:val="nil"/>
        <w:right w:val="nil"/>
        <w:between w:val="nil"/>
      </w:pBdr>
      <w:tabs>
        <w:tab w:val="center" w:pos="4252"/>
        <w:tab w:val="right" w:pos="8504"/>
      </w:tabs>
      <w:spacing w:after="0" w:line="240" w:lineRule="auto"/>
      <w:jc w:val="left"/>
    </w:pPr>
  </w:p>
  <w:tbl>
    <w:tblPr>
      <w:tblStyle w:val="afffffffff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96"/>
      <w:gridCol w:w="11484"/>
    </w:tblGrid>
    <w:tr w:rsidR="0016317E" w14:paraId="67650E53" w14:textId="77777777" w:rsidTr="00273D8D">
      <w:trPr>
        <w:trHeight w:val="860"/>
      </w:trPr>
      <w:tc>
        <w:tcPr>
          <w:tcW w:w="1007" w:type="pct"/>
          <w:vMerge w:val="restart"/>
          <w:shd w:val="clear" w:color="auto" w:fill="auto"/>
          <w:tcMar>
            <w:top w:w="0" w:type="dxa"/>
            <w:left w:w="0" w:type="dxa"/>
            <w:bottom w:w="0" w:type="dxa"/>
            <w:right w:w="0" w:type="dxa"/>
          </w:tcMar>
          <w:vAlign w:val="center"/>
        </w:tcPr>
        <w:p w14:paraId="3DF839E4" w14:textId="77777777" w:rsidR="0016317E" w:rsidRDefault="0016317E" w:rsidP="00C45B33">
          <w:pPr>
            <w:spacing w:after="0" w:line="240" w:lineRule="auto"/>
            <w:jc w:val="center"/>
          </w:pPr>
          <w:r>
            <w:rPr>
              <w:noProof/>
            </w:rPr>
            <w:drawing>
              <wp:inline distT="0" distB="0" distL="0" distR="0" wp14:anchorId="723D0C4C" wp14:editId="2B0DC236">
                <wp:extent cx="1051560" cy="10515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1560" cy="1051560"/>
                        </a:xfrm>
                        <a:prstGeom prst="rect">
                          <a:avLst/>
                        </a:prstGeom>
                        <a:ln/>
                      </pic:spPr>
                    </pic:pic>
                  </a:graphicData>
                </a:graphic>
              </wp:inline>
            </w:drawing>
          </w:r>
        </w:p>
      </w:tc>
      <w:tc>
        <w:tcPr>
          <w:tcW w:w="3993" w:type="pct"/>
          <w:shd w:val="clear" w:color="auto" w:fill="auto"/>
          <w:tcMar>
            <w:top w:w="0" w:type="dxa"/>
            <w:left w:w="0" w:type="dxa"/>
            <w:bottom w:w="0" w:type="dxa"/>
            <w:right w:w="0" w:type="dxa"/>
          </w:tcMar>
          <w:vAlign w:val="center"/>
        </w:tcPr>
        <w:p w14:paraId="76D1BDA3" w14:textId="77777777" w:rsidR="0016317E" w:rsidRDefault="0016317E" w:rsidP="00C45B33">
          <w:pPr>
            <w:spacing w:after="0" w:line="240" w:lineRule="auto"/>
            <w:jc w:val="center"/>
          </w:pPr>
          <w:r>
            <w:rPr>
              <w:b/>
              <w:sz w:val="24"/>
              <w:szCs w:val="24"/>
            </w:rPr>
            <w:t>PODER JUDICIAL</w:t>
          </w:r>
        </w:p>
      </w:tc>
    </w:tr>
    <w:tr w:rsidR="0016317E" w14:paraId="5CEFD7AE" w14:textId="77777777" w:rsidTr="00273D8D">
      <w:trPr>
        <w:trHeight w:val="860"/>
      </w:trPr>
      <w:tc>
        <w:tcPr>
          <w:tcW w:w="1007" w:type="pct"/>
          <w:vMerge/>
          <w:shd w:val="clear" w:color="auto" w:fill="auto"/>
          <w:tcMar>
            <w:top w:w="0" w:type="dxa"/>
            <w:left w:w="0" w:type="dxa"/>
            <w:bottom w:w="0" w:type="dxa"/>
            <w:right w:w="0" w:type="dxa"/>
          </w:tcMar>
          <w:vAlign w:val="center"/>
        </w:tcPr>
        <w:p w14:paraId="2AE36696" w14:textId="77777777" w:rsidR="0016317E" w:rsidRDefault="0016317E" w:rsidP="00C45B33">
          <w:pPr>
            <w:widowControl w:val="0"/>
            <w:pBdr>
              <w:top w:val="nil"/>
              <w:left w:val="nil"/>
              <w:bottom w:val="nil"/>
              <w:right w:val="nil"/>
              <w:between w:val="nil"/>
            </w:pBdr>
            <w:spacing w:after="0" w:line="276" w:lineRule="auto"/>
            <w:jc w:val="left"/>
          </w:pPr>
        </w:p>
      </w:tc>
      <w:tc>
        <w:tcPr>
          <w:tcW w:w="3993" w:type="pct"/>
          <w:shd w:val="clear" w:color="auto" w:fill="auto"/>
          <w:tcMar>
            <w:top w:w="0" w:type="dxa"/>
            <w:left w:w="0" w:type="dxa"/>
            <w:bottom w:w="0" w:type="dxa"/>
            <w:right w:w="0" w:type="dxa"/>
          </w:tcMar>
          <w:vAlign w:val="center"/>
        </w:tcPr>
        <w:p w14:paraId="70E35990" w14:textId="77777777" w:rsidR="0016317E" w:rsidRDefault="0016317E" w:rsidP="00C45B33">
          <w:pPr>
            <w:spacing w:after="0" w:line="240" w:lineRule="auto"/>
            <w:jc w:val="center"/>
          </w:pPr>
          <w:r>
            <w:rPr>
              <w:b/>
              <w:sz w:val="32"/>
              <w:szCs w:val="32"/>
            </w:rPr>
            <w:t>Informe del Análisis de Impacto al Servicio del Poder Judicial</w:t>
          </w:r>
        </w:p>
      </w:tc>
    </w:tr>
  </w:tbl>
  <w:p w14:paraId="78321D7A" w14:textId="77777777" w:rsidR="0016317E" w:rsidRDefault="0016317E" w:rsidP="00C45B33">
    <w:pPr>
      <w:pBdr>
        <w:top w:val="nil"/>
        <w:left w:val="nil"/>
        <w:bottom w:val="nil"/>
        <w:right w:val="nil"/>
        <w:between w:val="nil"/>
      </w:pBdr>
      <w:tabs>
        <w:tab w:val="center" w:pos="4252"/>
        <w:tab w:val="right" w:pos="8504"/>
      </w:tabs>
      <w:spacing w:after="0" w:line="240" w:lineRule="auto"/>
      <w:jc w:val="left"/>
      <w:rPr>
        <w:sz w:val="20"/>
        <w:szCs w:val="20"/>
      </w:rPr>
    </w:pPr>
  </w:p>
  <w:tbl>
    <w:tblPr>
      <w:tblStyle w:val="afffffffff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76"/>
      <w:gridCol w:w="3319"/>
      <w:gridCol w:w="3319"/>
      <w:gridCol w:w="2433"/>
      <w:gridCol w:w="2433"/>
    </w:tblGrid>
    <w:tr w:rsidR="0016317E" w14:paraId="1B300DB1" w14:textId="77777777" w:rsidTr="00273D8D">
      <w:trPr>
        <w:trHeight w:val="300"/>
      </w:trPr>
      <w:tc>
        <w:tcPr>
          <w:tcW w:w="1000" w:type="pct"/>
          <w:tcMar>
            <w:top w:w="72" w:type="dxa"/>
            <w:left w:w="72" w:type="dxa"/>
            <w:bottom w:w="72" w:type="dxa"/>
            <w:right w:w="72" w:type="dxa"/>
          </w:tcMar>
          <w:vAlign w:val="center"/>
        </w:tcPr>
        <w:p w14:paraId="35A1C769" w14:textId="77777777" w:rsidR="0016317E" w:rsidRDefault="0016317E" w:rsidP="00C45B33">
          <w:pPr>
            <w:spacing w:after="0" w:line="240" w:lineRule="auto"/>
            <w:jc w:val="center"/>
            <w:rPr>
              <w:sz w:val="20"/>
              <w:szCs w:val="20"/>
            </w:rPr>
          </w:pPr>
          <w:r>
            <w:rPr>
              <w:sz w:val="20"/>
              <w:szCs w:val="20"/>
            </w:rPr>
            <w:t>Código</w:t>
          </w:r>
        </w:p>
      </w:tc>
      <w:tc>
        <w:tcPr>
          <w:tcW w:w="1154" w:type="pct"/>
          <w:tcMar>
            <w:top w:w="72" w:type="dxa"/>
            <w:left w:w="72" w:type="dxa"/>
            <w:bottom w:w="72" w:type="dxa"/>
            <w:right w:w="72" w:type="dxa"/>
          </w:tcMar>
          <w:vAlign w:val="center"/>
        </w:tcPr>
        <w:p w14:paraId="1A6BC4D0" w14:textId="77777777" w:rsidR="0016317E" w:rsidRDefault="0016317E" w:rsidP="00C45B33">
          <w:pPr>
            <w:spacing w:after="0" w:line="240" w:lineRule="auto"/>
            <w:jc w:val="center"/>
            <w:rPr>
              <w:sz w:val="20"/>
              <w:szCs w:val="20"/>
            </w:rPr>
          </w:pPr>
          <w:r>
            <w:rPr>
              <w:sz w:val="20"/>
              <w:szCs w:val="20"/>
            </w:rPr>
            <w:t>Fecha Elaboración</w:t>
          </w:r>
        </w:p>
      </w:tc>
      <w:tc>
        <w:tcPr>
          <w:tcW w:w="1154" w:type="pct"/>
          <w:tcMar>
            <w:top w:w="72" w:type="dxa"/>
            <w:left w:w="72" w:type="dxa"/>
            <w:bottom w:w="72" w:type="dxa"/>
            <w:right w:w="72" w:type="dxa"/>
          </w:tcMar>
          <w:vAlign w:val="center"/>
        </w:tcPr>
        <w:p w14:paraId="336A25D9" w14:textId="77777777" w:rsidR="0016317E" w:rsidRDefault="0016317E" w:rsidP="00C45B33">
          <w:pPr>
            <w:spacing w:after="0" w:line="240" w:lineRule="auto"/>
            <w:jc w:val="center"/>
            <w:rPr>
              <w:sz w:val="20"/>
              <w:szCs w:val="20"/>
            </w:rPr>
          </w:pPr>
          <w:r>
            <w:rPr>
              <w:sz w:val="20"/>
              <w:szCs w:val="20"/>
            </w:rPr>
            <w:t>Fecha Actualización</w:t>
          </w:r>
        </w:p>
      </w:tc>
      <w:tc>
        <w:tcPr>
          <w:tcW w:w="846" w:type="pct"/>
          <w:tcMar>
            <w:top w:w="72" w:type="dxa"/>
            <w:left w:w="72" w:type="dxa"/>
            <w:bottom w:w="72" w:type="dxa"/>
            <w:right w:w="72" w:type="dxa"/>
          </w:tcMar>
          <w:vAlign w:val="center"/>
        </w:tcPr>
        <w:p w14:paraId="0A3AB7D9" w14:textId="77777777" w:rsidR="0016317E" w:rsidRDefault="0016317E" w:rsidP="00C45B33">
          <w:pPr>
            <w:spacing w:after="0" w:line="240" w:lineRule="auto"/>
            <w:jc w:val="center"/>
            <w:rPr>
              <w:sz w:val="20"/>
              <w:szCs w:val="20"/>
            </w:rPr>
          </w:pPr>
          <w:r>
            <w:rPr>
              <w:sz w:val="20"/>
              <w:szCs w:val="20"/>
            </w:rPr>
            <w:t>Nº Revisión</w:t>
          </w:r>
        </w:p>
      </w:tc>
      <w:tc>
        <w:tcPr>
          <w:tcW w:w="846" w:type="pct"/>
          <w:tcMar>
            <w:top w:w="72" w:type="dxa"/>
            <w:left w:w="72" w:type="dxa"/>
            <w:bottom w:w="72" w:type="dxa"/>
            <w:right w:w="72" w:type="dxa"/>
          </w:tcMar>
          <w:vAlign w:val="center"/>
        </w:tcPr>
        <w:p w14:paraId="09ABB449" w14:textId="77777777" w:rsidR="0016317E" w:rsidRDefault="0016317E" w:rsidP="00C45B33">
          <w:pPr>
            <w:spacing w:after="0" w:line="240" w:lineRule="auto"/>
            <w:jc w:val="center"/>
            <w:rPr>
              <w:sz w:val="20"/>
              <w:szCs w:val="20"/>
            </w:rPr>
          </w:pPr>
          <w:r>
            <w:rPr>
              <w:sz w:val="20"/>
              <w:szCs w:val="20"/>
            </w:rPr>
            <w:t>Página</w:t>
          </w:r>
        </w:p>
      </w:tc>
    </w:tr>
    <w:tr w:rsidR="0016317E" w14:paraId="3FA70BE3" w14:textId="77777777" w:rsidTr="00273D8D">
      <w:tc>
        <w:tcPr>
          <w:tcW w:w="1000" w:type="pct"/>
          <w:shd w:val="clear" w:color="auto" w:fill="auto"/>
          <w:tcMar>
            <w:top w:w="72" w:type="dxa"/>
            <w:left w:w="72" w:type="dxa"/>
            <w:bottom w:w="72" w:type="dxa"/>
            <w:right w:w="72" w:type="dxa"/>
          </w:tcMar>
          <w:vAlign w:val="center"/>
        </w:tcPr>
        <w:p w14:paraId="1D8A097B" w14:textId="77777777" w:rsidR="0016317E" w:rsidRDefault="0016317E" w:rsidP="00C45B33">
          <w:pPr>
            <w:widowControl w:val="0"/>
            <w:pBdr>
              <w:top w:val="nil"/>
              <w:left w:val="nil"/>
              <w:bottom w:val="nil"/>
              <w:right w:val="nil"/>
              <w:between w:val="nil"/>
            </w:pBdr>
            <w:spacing w:after="0" w:line="240" w:lineRule="auto"/>
            <w:jc w:val="center"/>
            <w:rPr>
              <w:sz w:val="20"/>
              <w:szCs w:val="20"/>
            </w:rPr>
          </w:pPr>
        </w:p>
      </w:tc>
      <w:tc>
        <w:tcPr>
          <w:tcW w:w="1154" w:type="pct"/>
          <w:shd w:val="clear" w:color="auto" w:fill="auto"/>
          <w:tcMar>
            <w:top w:w="72" w:type="dxa"/>
            <w:left w:w="72" w:type="dxa"/>
            <w:bottom w:w="72" w:type="dxa"/>
            <w:right w:w="72" w:type="dxa"/>
          </w:tcMar>
          <w:vAlign w:val="center"/>
        </w:tcPr>
        <w:p w14:paraId="539A86C7" w14:textId="77777777" w:rsidR="0016317E" w:rsidRDefault="0016317E" w:rsidP="00C45B33">
          <w:pPr>
            <w:widowControl w:val="0"/>
            <w:pBdr>
              <w:top w:val="nil"/>
              <w:left w:val="nil"/>
              <w:bottom w:val="nil"/>
              <w:right w:val="nil"/>
              <w:between w:val="nil"/>
            </w:pBdr>
            <w:spacing w:after="0" w:line="240" w:lineRule="auto"/>
            <w:jc w:val="center"/>
            <w:rPr>
              <w:sz w:val="20"/>
              <w:szCs w:val="20"/>
            </w:rPr>
          </w:pPr>
        </w:p>
      </w:tc>
      <w:tc>
        <w:tcPr>
          <w:tcW w:w="1154" w:type="pct"/>
          <w:shd w:val="clear" w:color="auto" w:fill="auto"/>
          <w:tcMar>
            <w:top w:w="72" w:type="dxa"/>
            <w:left w:w="72" w:type="dxa"/>
            <w:bottom w:w="72" w:type="dxa"/>
            <w:right w:w="72" w:type="dxa"/>
          </w:tcMar>
          <w:vAlign w:val="center"/>
        </w:tcPr>
        <w:p w14:paraId="6A316AFD" w14:textId="77777777" w:rsidR="0016317E" w:rsidRDefault="0016317E" w:rsidP="00C45B33">
          <w:pPr>
            <w:widowControl w:val="0"/>
            <w:pBdr>
              <w:top w:val="nil"/>
              <w:left w:val="nil"/>
              <w:bottom w:val="nil"/>
              <w:right w:val="nil"/>
              <w:between w:val="nil"/>
            </w:pBdr>
            <w:spacing w:after="0" w:line="240" w:lineRule="auto"/>
            <w:jc w:val="center"/>
            <w:rPr>
              <w:sz w:val="20"/>
              <w:szCs w:val="20"/>
            </w:rPr>
          </w:pPr>
        </w:p>
      </w:tc>
      <w:tc>
        <w:tcPr>
          <w:tcW w:w="846" w:type="pct"/>
          <w:shd w:val="clear" w:color="auto" w:fill="auto"/>
          <w:tcMar>
            <w:top w:w="72" w:type="dxa"/>
            <w:left w:w="72" w:type="dxa"/>
            <w:bottom w:w="72" w:type="dxa"/>
            <w:right w:w="72" w:type="dxa"/>
          </w:tcMar>
          <w:vAlign w:val="center"/>
        </w:tcPr>
        <w:p w14:paraId="04E25EEE" w14:textId="77777777" w:rsidR="0016317E" w:rsidRDefault="0016317E" w:rsidP="00C45B33">
          <w:pPr>
            <w:widowControl w:val="0"/>
            <w:pBdr>
              <w:top w:val="nil"/>
              <w:left w:val="nil"/>
              <w:bottom w:val="nil"/>
              <w:right w:val="nil"/>
              <w:between w:val="nil"/>
            </w:pBdr>
            <w:spacing w:after="0" w:line="240" w:lineRule="auto"/>
            <w:jc w:val="center"/>
            <w:rPr>
              <w:sz w:val="20"/>
              <w:szCs w:val="20"/>
            </w:rPr>
          </w:pPr>
          <w:r>
            <w:rPr>
              <w:sz w:val="20"/>
              <w:szCs w:val="20"/>
            </w:rPr>
            <w:t>Borrador</w:t>
          </w:r>
        </w:p>
      </w:tc>
      <w:tc>
        <w:tcPr>
          <w:tcW w:w="846" w:type="pct"/>
          <w:shd w:val="clear" w:color="auto" w:fill="auto"/>
          <w:tcMar>
            <w:top w:w="72" w:type="dxa"/>
            <w:left w:w="72" w:type="dxa"/>
            <w:bottom w:w="72" w:type="dxa"/>
            <w:right w:w="72" w:type="dxa"/>
          </w:tcMar>
          <w:vAlign w:val="center"/>
        </w:tcPr>
        <w:p w14:paraId="7B607CF7" w14:textId="77777777" w:rsidR="0016317E" w:rsidRDefault="0016317E" w:rsidP="00C45B33">
          <w:pPr>
            <w:widowControl w:val="0"/>
            <w:pBdr>
              <w:top w:val="nil"/>
              <w:left w:val="nil"/>
              <w:bottom w:val="nil"/>
              <w:right w:val="nil"/>
              <w:between w:val="nil"/>
            </w:pBdr>
            <w:spacing w:after="0" w:line="240" w:lineRule="auto"/>
            <w:jc w:val="center"/>
            <w:rPr>
              <w:sz w:val="20"/>
              <w:szCs w:val="20"/>
            </w:rPr>
          </w:pPr>
          <w:r w:rsidRPr="00F06412">
            <w:rPr>
              <w:sz w:val="20"/>
              <w:szCs w:val="20"/>
            </w:rPr>
            <w:fldChar w:fldCharType="begin"/>
          </w:r>
          <w:r w:rsidRPr="00F06412">
            <w:rPr>
              <w:sz w:val="20"/>
              <w:szCs w:val="20"/>
            </w:rPr>
            <w:instrText xml:space="preserve"> PAGE   \* MERGEFORMAT </w:instrText>
          </w:r>
          <w:r w:rsidRPr="00F06412">
            <w:rPr>
              <w:sz w:val="20"/>
              <w:szCs w:val="20"/>
            </w:rPr>
            <w:fldChar w:fldCharType="separate"/>
          </w:r>
          <w:r>
            <w:rPr>
              <w:sz w:val="20"/>
              <w:szCs w:val="20"/>
            </w:rPr>
            <w:t>7</w:t>
          </w:r>
          <w:r w:rsidRPr="00F06412">
            <w:rPr>
              <w:noProof/>
              <w:sz w:val="20"/>
              <w:szCs w:val="20"/>
            </w:rPr>
            <w:fldChar w:fldCharType="end"/>
          </w:r>
        </w:p>
      </w:tc>
    </w:tr>
  </w:tbl>
  <w:p w14:paraId="067FDC8F" w14:textId="77777777" w:rsidR="0016317E" w:rsidRDefault="0016317E" w:rsidP="00C45B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A021F"/>
    <w:multiLevelType w:val="hybridMultilevel"/>
    <w:tmpl w:val="0928C1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C5E1CAE"/>
    <w:multiLevelType w:val="hybridMultilevel"/>
    <w:tmpl w:val="AFF6098C"/>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257F80"/>
    <w:multiLevelType w:val="hybridMultilevel"/>
    <w:tmpl w:val="44B41F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1602A95"/>
    <w:multiLevelType w:val="hybridMultilevel"/>
    <w:tmpl w:val="B78AB9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BF75304"/>
    <w:multiLevelType w:val="hybridMultilevel"/>
    <w:tmpl w:val="1A50CB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8762EA"/>
    <w:multiLevelType w:val="hybridMultilevel"/>
    <w:tmpl w:val="0024DB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A5A4737"/>
    <w:multiLevelType w:val="hybridMultilevel"/>
    <w:tmpl w:val="7592C2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65624C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B826E9E"/>
    <w:multiLevelType w:val="multilevel"/>
    <w:tmpl w:val="0A301F9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538D0260"/>
    <w:multiLevelType w:val="hybridMultilevel"/>
    <w:tmpl w:val="3F68CE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59B5098"/>
    <w:multiLevelType w:val="hybridMultilevel"/>
    <w:tmpl w:val="36281E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9A85E44"/>
    <w:multiLevelType w:val="hybridMultilevel"/>
    <w:tmpl w:val="49FCDE7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15:restartNumberingAfterBreak="0">
    <w:nsid w:val="60206A4A"/>
    <w:multiLevelType w:val="hybridMultilevel"/>
    <w:tmpl w:val="B546D2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AC54DB9"/>
    <w:multiLevelType w:val="hybridMultilevel"/>
    <w:tmpl w:val="DDE438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FF64AF"/>
    <w:multiLevelType w:val="hybridMultilevel"/>
    <w:tmpl w:val="D5B2A5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7154722F"/>
    <w:multiLevelType w:val="hybridMultilevel"/>
    <w:tmpl w:val="7A4ADB3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C49489B"/>
    <w:multiLevelType w:val="hybridMultilevel"/>
    <w:tmpl w:val="4FBEC4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425226981">
    <w:abstractNumId w:val="2"/>
  </w:num>
  <w:num w:numId="2" w16cid:durableId="378668000">
    <w:abstractNumId w:val="6"/>
  </w:num>
  <w:num w:numId="3" w16cid:durableId="2139836893">
    <w:abstractNumId w:val="5"/>
  </w:num>
  <w:num w:numId="4" w16cid:durableId="86662108">
    <w:abstractNumId w:val="8"/>
  </w:num>
  <w:num w:numId="5" w16cid:durableId="806434517">
    <w:abstractNumId w:val="9"/>
  </w:num>
  <w:num w:numId="6" w16cid:durableId="1633093055">
    <w:abstractNumId w:val="4"/>
  </w:num>
  <w:num w:numId="7" w16cid:durableId="774328520">
    <w:abstractNumId w:val="11"/>
  </w:num>
  <w:num w:numId="8" w16cid:durableId="1387489349">
    <w:abstractNumId w:val="0"/>
  </w:num>
  <w:num w:numId="9" w16cid:durableId="1974752283">
    <w:abstractNumId w:val="1"/>
  </w:num>
  <w:num w:numId="10" w16cid:durableId="1581020980">
    <w:abstractNumId w:val="10"/>
  </w:num>
  <w:num w:numId="11" w16cid:durableId="1058550008">
    <w:abstractNumId w:val="12"/>
  </w:num>
  <w:num w:numId="12" w16cid:durableId="2079475782">
    <w:abstractNumId w:val="14"/>
  </w:num>
  <w:num w:numId="13" w16cid:durableId="348021200">
    <w:abstractNumId w:val="3"/>
  </w:num>
  <w:num w:numId="14" w16cid:durableId="900406593">
    <w:abstractNumId w:val="13"/>
  </w:num>
  <w:num w:numId="15" w16cid:durableId="1601990042">
    <w:abstractNumId w:val="16"/>
  </w:num>
  <w:num w:numId="16" w16cid:durableId="576670667">
    <w:abstractNumId w:val="15"/>
  </w:num>
  <w:num w:numId="17" w16cid:durableId="1851525949">
    <w:abstractNumId w:val="8"/>
  </w:num>
  <w:num w:numId="18" w16cid:durableId="182304349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hideSpellingErrors/>
  <w:hideGrammaticalErrors/>
  <w:trackRevisions/>
  <w:defaultTabStop w:val="720"/>
  <w:hyphenationZone w:val="425"/>
  <w:characterSpacingControl w:val="doNotCompress"/>
  <w:hdrShapeDefaults>
    <o:shapedefaults v:ext="edit" spidmax="2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143"/>
    <w:rsid w:val="0000067B"/>
    <w:rsid w:val="00002164"/>
    <w:rsid w:val="00003D4C"/>
    <w:rsid w:val="00003E16"/>
    <w:rsid w:val="00005763"/>
    <w:rsid w:val="00013804"/>
    <w:rsid w:val="000142E0"/>
    <w:rsid w:val="00014400"/>
    <w:rsid w:val="00020C4C"/>
    <w:rsid w:val="00021090"/>
    <w:rsid w:val="00024F87"/>
    <w:rsid w:val="00027519"/>
    <w:rsid w:val="00027838"/>
    <w:rsid w:val="00031848"/>
    <w:rsid w:val="0003255A"/>
    <w:rsid w:val="00032679"/>
    <w:rsid w:val="000326BB"/>
    <w:rsid w:val="000329AC"/>
    <w:rsid w:val="00034883"/>
    <w:rsid w:val="00034F8D"/>
    <w:rsid w:val="000369A1"/>
    <w:rsid w:val="00040943"/>
    <w:rsid w:val="000417B7"/>
    <w:rsid w:val="00041E80"/>
    <w:rsid w:val="000472F2"/>
    <w:rsid w:val="00047963"/>
    <w:rsid w:val="00047A10"/>
    <w:rsid w:val="00050F3E"/>
    <w:rsid w:val="00057D4A"/>
    <w:rsid w:val="0006377D"/>
    <w:rsid w:val="00071CA3"/>
    <w:rsid w:val="000727DE"/>
    <w:rsid w:val="000743D6"/>
    <w:rsid w:val="00074D54"/>
    <w:rsid w:val="0007557B"/>
    <w:rsid w:val="00076823"/>
    <w:rsid w:val="00077C69"/>
    <w:rsid w:val="00080437"/>
    <w:rsid w:val="0009207A"/>
    <w:rsid w:val="00095624"/>
    <w:rsid w:val="000963F7"/>
    <w:rsid w:val="000A0913"/>
    <w:rsid w:val="000A1AE2"/>
    <w:rsid w:val="000B2625"/>
    <w:rsid w:val="000B41B2"/>
    <w:rsid w:val="000B4CCE"/>
    <w:rsid w:val="000B6336"/>
    <w:rsid w:val="000C312F"/>
    <w:rsid w:val="000C37CD"/>
    <w:rsid w:val="000C4E19"/>
    <w:rsid w:val="000C6193"/>
    <w:rsid w:val="000C6B2D"/>
    <w:rsid w:val="000C6BCA"/>
    <w:rsid w:val="000C7A2B"/>
    <w:rsid w:val="000D05F4"/>
    <w:rsid w:val="000D14F9"/>
    <w:rsid w:val="000D1875"/>
    <w:rsid w:val="000D260E"/>
    <w:rsid w:val="000D4DEF"/>
    <w:rsid w:val="000D5132"/>
    <w:rsid w:val="000D5576"/>
    <w:rsid w:val="000D5B44"/>
    <w:rsid w:val="000D5EAF"/>
    <w:rsid w:val="000E3A8A"/>
    <w:rsid w:val="000E3CEC"/>
    <w:rsid w:val="000E53FE"/>
    <w:rsid w:val="000E5818"/>
    <w:rsid w:val="000E5A0B"/>
    <w:rsid w:val="000E5F82"/>
    <w:rsid w:val="000E6B34"/>
    <w:rsid w:val="000E72A0"/>
    <w:rsid w:val="000F0960"/>
    <w:rsid w:val="000F36D0"/>
    <w:rsid w:val="000F48A3"/>
    <w:rsid w:val="0010090B"/>
    <w:rsid w:val="00103DEC"/>
    <w:rsid w:val="001100BD"/>
    <w:rsid w:val="00120357"/>
    <w:rsid w:val="00122DDD"/>
    <w:rsid w:val="00122E2E"/>
    <w:rsid w:val="0012447A"/>
    <w:rsid w:val="00136C22"/>
    <w:rsid w:val="00137A1E"/>
    <w:rsid w:val="00144447"/>
    <w:rsid w:val="00145BAE"/>
    <w:rsid w:val="001472CE"/>
    <w:rsid w:val="00151E7F"/>
    <w:rsid w:val="00153AAC"/>
    <w:rsid w:val="0015557F"/>
    <w:rsid w:val="00155A0F"/>
    <w:rsid w:val="00157A06"/>
    <w:rsid w:val="00161290"/>
    <w:rsid w:val="0016317E"/>
    <w:rsid w:val="0016475A"/>
    <w:rsid w:val="00172D34"/>
    <w:rsid w:val="001778B9"/>
    <w:rsid w:val="00177EF8"/>
    <w:rsid w:val="00180035"/>
    <w:rsid w:val="001813F2"/>
    <w:rsid w:val="00182664"/>
    <w:rsid w:val="00183A02"/>
    <w:rsid w:val="00195803"/>
    <w:rsid w:val="00196C73"/>
    <w:rsid w:val="001A053D"/>
    <w:rsid w:val="001A21B9"/>
    <w:rsid w:val="001A237B"/>
    <w:rsid w:val="001A29E2"/>
    <w:rsid w:val="001A6E27"/>
    <w:rsid w:val="001B0E07"/>
    <w:rsid w:val="001B32EA"/>
    <w:rsid w:val="001B783C"/>
    <w:rsid w:val="001B7E08"/>
    <w:rsid w:val="001C0026"/>
    <w:rsid w:val="001C012E"/>
    <w:rsid w:val="001C3AF9"/>
    <w:rsid w:val="001D083B"/>
    <w:rsid w:val="001D0E71"/>
    <w:rsid w:val="001D0F00"/>
    <w:rsid w:val="001D2A0A"/>
    <w:rsid w:val="001D334D"/>
    <w:rsid w:val="001D3C53"/>
    <w:rsid w:val="001D5B93"/>
    <w:rsid w:val="001D7565"/>
    <w:rsid w:val="001E0A3D"/>
    <w:rsid w:val="001E2427"/>
    <w:rsid w:val="001E59CC"/>
    <w:rsid w:val="001F3696"/>
    <w:rsid w:val="001F372C"/>
    <w:rsid w:val="00202C28"/>
    <w:rsid w:val="0020304C"/>
    <w:rsid w:val="00204424"/>
    <w:rsid w:val="002058F2"/>
    <w:rsid w:val="00210BC1"/>
    <w:rsid w:val="00216168"/>
    <w:rsid w:val="00216AB8"/>
    <w:rsid w:val="0021717C"/>
    <w:rsid w:val="00220A53"/>
    <w:rsid w:val="00221740"/>
    <w:rsid w:val="00222219"/>
    <w:rsid w:val="002223EF"/>
    <w:rsid w:val="0022409B"/>
    <w:rsid w:val="002248CA"/>
    <w:rsid w:val="00231BB7"/>
    <w:rsid w:val="00232591"/>
    <w:rsid w:val="002333D6"/>
    <w:rsid w:val="002339A7"/>
    <w:rsid w:val="002373B5"/>
    <w:rsid w:val="002379AD"/>
    <w:rsid w:val="00240B62"/>
    <w:rsid w:val="00242073"/>
    <w:rsid w:val="002432A3"/>
    <w:rsid w:val="0025640A"/>
    <w:rsid w:val="00264584"/>
    <w:rsid w:val="00265293"/>
    <w:rsid w:val="00266ACC"/>
    <w:rsid w:val="00266D70"/>
    <w:rsid w:val="00271338"/>
    <w:rsid w:val="00272CD4"/>
    <w:rsid w:val="00273D8D"/>
    <w:rsid w:val="00276201"/>
    <w:rsid w:val="00276AD1"/>
    <w:rsid w:val="00281C48"/>
    <w:rsid w:val="00282C13"/>
    <w:rsid w:val="00285FD6"/>
    <w:rsid w:val="002867EC"/>
    <w:rsid w:val="00291665"/>
    <w:rsid w:val="00292395"/>
    <w:rsid w:val="00292EF9"/>
    <w:rsid w:val="0029659E"/>
    <w:rsid w:val="002A17B5"/>
    <w:rsid w:val="002A1BCC"/>
    <w:rsid w:val="002A2E6A"/>
    <w:rsid w:val="002A7681"/>
    <w:rsid w:val="002B0940"/>
    <w:rsid w:val="002B1316"/>
    <w:rsid w:val="002B1A0E"/>
    <w:rsid w:val="002B3EC0"/>
    <w:rsid w:val="002B7B55"/>
    <w:rsid w:val="002C1133"/>
    <w:rsid w:val="002C3A16"/>
    <w:rsid w:val="002C3AF2"/>
    <w:rsid w:val="002C5792"/>
    <w:rsid w:val="002C63F0"/>
    <w:rsid w:val="002C69E9"/>
    <w:rsid w:val="002D0243"/>
    <w:rsid w:val="002D07BF"/>
    <w:rsid w:val="002D22F6"/>
    <w:rsid w:val="002D3F17"/>
    <w:rsid w:val="002D4D6D"/>
    <w:rsid w:val="002D7027"/>
    <w:rsid w:val="002D7D1C"/>
    <w:rsid w:val="002E05B3"/>
    <w:rsid w:val="002E0B1C"/>
    <w:rsid w:val="002E2B6C"/>
    <w:rsid w:val="002E33F3"/>
    <w:rsid w:val="002E39FC"/>
    <w:rsid w:val="002E421D"/>
    <w:rsid w:val="002E4EA3"/>
    <w:rsid w:val="002E735F"/>
    <w:rsid w:val="002F7342"/>
    <w:rsid w:val="0030206F"/>
    <w:rsid w:val="00302F64"/>
    <w:rsid w:val="00304585"/>
    <w:rsid w:val="00305859"/>
    <w:rsid w:val="00310860"/>
    <w:rsid w:val="00311952"/>
    <w:rsid w:val="00313EC1"/>
    <w:rsid w:val="00313F16"/>
    <w:rsid w:val="00314DF8"/>
    <w:rsid w:val="00316883"/>
    <w:rsid w:val="00323E5E"/>
    <w:rsid w:val="003244DB"/>
    <w:rsid w:val="00324CE8"/>
    <w:rsid w:val="003264D8"/>
    <w:rsid w:val="0032713A"/>
    <w:rsid w:val="00333A86"/>
    <w:rsid w:val="0033618F"/>
    <w:rsid w:val="00336C09"/>
    <w:rsid w:val="00343DA0"/>
    <w:rsid w:val="00345A7E"/>
    <w:rsid w:val="00345B26"/>
    <w:rsid w:val="003524F6"/>
    <w:rsid w:val="00354D93"/>
    <w:rsid w:val="00355CF5"/>
    <w:rsid w:val="003566EB"/>
    <w:rsid w:val="0036166E"/>
    <w:rsid w:val="00363919"/>
    <w:rsid w:val="00367462"/>
    <w:rsid w:val="003715B0"/>
    <w:rsid w:val="0038150A"/>
    <w:rsid w:val="003831B7"/>
    <w:rsid w:val="003843BE"/>
    <w:rsid w:val="003917DF"/>
    <w:rsid w:val="0039702C"/>
    <w:rsid w:val="003A0B41"/>
    <w:rsid w:val="003A162B"/>
    <w:rsid w:val="003A23C3"/>
    <w:rsid w:val="003A4F55"/>
    <w:rsid w:val="003A5D84"/>
    <w:rsid w:val="003B0D62"/>
    <w:rsid w:val="003B36D2"/>
    <w:rsid w:val="003B6558"/>
    <w:rsid w:val="003B6F89"/>
    <w:rsid w:val="003C04C0"/>
    <w:rsid w:val="003C39DC"/>
    <w:rsid w:val="003C57F3"/>
    <w:rsid w:val="003C5D0F"/>
    <w:rsid w:val="003D28FB"/>
    <w:rsid w:val="003D5EF5"/>
    <w:rsid w:val="003D77FB"/>
    <w:rsid w:val="003D7FD1"/>
    <w:rsid w:val="003E0C3C"/>
    <w:rsid w:val="003E73F8"/>
    <w:rsid w:val="003E75F9"/>
    <w:rsid w:val="003F73EA"/>
    <w:rsid w:val="003F7423"/>
    <w:rsid w:val="0040242B"/>
    <w:rsid w:val="00405682"/>
    <w:rsid w:val="004059F5"/>
    <w:rsid w:val="004108C0"/>
    <w:rsid w:val="00410B6C"/>
    <w:rsid w:val="00410FE2"/>
    <w:rsid w:val="004133EF"/>
    <w:rsid w:val="004144B0"/>
    <w:rsid w:val="00414527"/>
    <w:rsid w:val="00414AED"/>
    <w:rsid w:val="0041512D"/>
    <w:rsid w:val="00417919"/>
    <w:rsid w:val="00421C7D"/>
    <w:rsid w:val="00422049"/>
    <w:rsid w:val="00425535"/>
    <w:rsid w:val="004256CD"/>
    <w:rsid w:val="00425FCA"/>
    <w:rsid w:val="0043131C"/>
    <w:rsid w:val="004314C0"/>
    <w:rsid w:val="004326C2"/>
    <w:rsid w:val="0043303D"/>
    <w:rsid w:val="00435A62"/>
    <w:rsid w:val="00436066"/>
    <w:rsid w:val="00437995"/>
    <w:rsid w:val="00441884"/>
    <w:rsid w:val="0044415D"/>
    <w:rsid w:val="00444E37"/>
    <w:rsid w:val="00447BFB"/>
    <w:rsid w:val="004528D6"/>
    <w:rsid w:val="00454995"/>
    <w:rsid w:val="00461F88"/>
    <w:rsid w:val="004639B4"/>
    <w:rsid w:val="00464077"/>
    <w:rsid w:val="00467401"/>
    <w:rsid w:val="00470841"/>
    <w:rsid w:val="0047122C"/>
    <w:rsid w:val="00473C76"/>
    <w:rsid w:val="00476877"/>
    <w:rsid w:val="004805C2"/>
    <w:rsid w:val="00485375"/>
    <w:rsid w:val="00486CEF"/>
    <w:rsid w:val="00490B26"/>
    <w:rsid w:val="004A208C"/>
    <w:rsid w:val="004A2983"/>
    <w:rsid w:val="004A3800"/>
    <w:rsid w:val="004A60A5"/>
    <w:rsid w:val="004A7999"/>
    <w:rsid w:val="004A7DB2"/>
    <w:rsid w:val="004B17B2"/>
    <w:rsid w:val="004C07B0"/>
    <w:rsid w:val="004C0E1D"/>
    <w:rsid w:val="004C36CD"/>
    <w:rsid w:val="004C3FB6"/>
    <w:rsid w:val="004C487C"/>
    <w:rsid w:val="004D006A"/>
    <w:rsid w:val="004D38A2"/>
    <w:rsid w:val="004D4518"/>
    <w:rsid w:val="004D4828"/>
    <w:rsid w:val="004D4A6A"/>
    <w:rsid w:val="004E265A"/>
    <w:rsid w:val="004E3088"/>
    <w:rsid w:val="004E54DD"/>
    <w:rsid w:val="004E7A57"/>
    <w:rsid w:val="004F166D"/>
    <w:rsid w:val="004F2D3F"/>
    <w:rsid w:val="004F4E7C"/>
    <w:rsid w:val="004F6807"/>
    <w:rsid w:val="004F6CE5"/>
    <w:rsid w:val="004F74D5"/>
    <w:rsid w:val="005031D0"/>
    <w:rsid w:val="00506A10"/>
    <w:rsid w:val="00506DEF"/>
    <w:rsid w:val="0051697C"/>
    <w:rsid w:val="00517242"/>
    <w:rsid w:val="005205C8"/>
    <w:rsid w:val="005220DB"/>
    <w:rsid w:val="00525DC6"/>
    <w:rsid w:val="00530C13"/>
    <w:rsid w:val="005363E0"/>
    <w:rsid w:val="005366F1"/>
    <w:rsid w:val="00551335"/>
    <w:rsid w:val="00552094"/>
    <w:rsid w:val="0055452C"/>
    <w:rsid w:val="005654CF"/>
    <w:rsid w:val="00565F2A"/>
    <w:rsid w:val="00567ADF"/>
    <w:rsid w:val="00567B9E"/>
    <w:rsid w:val="0057058E"/>
    <w:rsid w:val="005710E3"/>
    <w:rsid w:val="00576FF1"/>
    <w:rsid w:val="005841A8"/>
    <w:rsid w:val="005846E3"/>
    <w:rsid w:val="00584E2B"/>
    <w:rsid w:val="00586C0C"/>
    <w:rsid w:val="00590287"/>
    <w:rsid w:val="00591702"/>
    <w:rsid w:val="00594AF1"/>
    <w:rsid w:val="00596F7B"/>
    <w:rsid w:val="00597F59"/>
    <w:rsid w:val="005A09F4"/>
    <w:rsid w:val="005A2F37"/>
    <w:rsid w:val="005A39F1"/>
    <w:rsid w:val="005A3E70"/>
    <w:rsid w:val="005B1ED9"/>
    <w:rsid w:val="005B7E6B"/>
    <w:rsid w:val="005C15BE"/>
    <w:rsid w:val="005C1A29"/>
    <w:rsid w:val="005C24E6"/>
    <w:rsid w:val="005C719F"/>
    <w:rsid w:val="005D722D"/>
    <w:rsid w:val="005D7B36"/>
    <w:rsid w:val="005D7E25"/>
    <w:rsid w:val="005D7FE2"/>
    <w:rsid w:val="005E15E1"/>
    <w:rsid w:val="005E218E"/>
    <w:rsid w:val="005E4384"/>
    <w:rsid w:val="005E538A"/>
    <w:rsid w:val="005F1366"/>
    <w:rsid w:val="005F1BCB"/>
    <w:rsid w:val="005F20F1"/>
    <w:rsid w:val="00603EE5"/>
    <w:rsid w:val="00610625"/>
    <w:rsid w:val="00626B8A"/>
    <w:rsid w:val="00627C0D"/>
    <w:rsid w:val="00630C44"/>
    <w:rsid w:val="00634AAF"/>
    <w:rsid w:val="0063584F"/>
    <w:rsid w:val="0063740E"/>
    <w:rsid w:val="00641FD1"/>
    <w:rsid w:val="00645931"/>
    <w:rsid w:val="00651637"/>
    <w:rsid w:val="006520B9"/>
    <w:rsid w:val="00656256"/>
    <w:rsid w:val="00661702"/>
    <w:rsid w:val="00664954"/>
    <w:rsid w:val="00665423"/>
    <w:rsid w:val="00667750"/>
    <w:rsid w:val="00667DD2"/>
    <w:rsid w:val="0067054C"/>
    <w:rsid w:val="006716A2"/>
    <w:rsid w:val="00676C0F"/>
    <w:rsid w:val="00677F0F"/>
    <w:rsid w:val="0068104D"/>
    <w:rsid w:val="00681BC1"/>
    <w:rsid w:val="00685109"/>
    <w:rsid w:val="00685419"/>
    <w:rsid w:val="00687170"/>
    <w:rsid w:val="00690E24"/>
    <w:rsid w:val="00692C7D"/>
    <w:rsid w:val="00694A23"/>
    <w:rsid w:val="00696072"/>
    <w:rsid w:val="00696BA2"/>
    <w:rsid w:val="00697041"/>
    <w:rsid w:val="00697B33"/>
    <w:rsid w:val="006A050A"/>
    <w:rsid w:val="006A052C"/>
    <w:rsid w:val="006B22C2"/>
    <w:rsid w:val="006B3F9B"/>
    <w:rsid w:val="006B4280"/>
    <w:rsid w:val="006C1608"/>
    <w:rsid w:val="006C35FB"/>
    <w:rsid w:val="006C4F69"/>
    <w:rsid w:val="006D2D43"/>
    <w:rsid w:val="006F0C4D"/>
    <w:rsid w:val="006F1A8F"/>
    <w:rsid w:val="006F37B3"/>
    <w:rsid w:val="006F63EC"/>
    <w:rsid w:val="007034B6"/>
    <w:rsid w:val="00706026"/>
    <w:rsid w:val="00710AB2"/>
    <w:rsid w:val="00711DD5"/>
    <w:rsid w:val="00714B39"/>
    <w:rsid w:val="007219D7"/>
    <w:rsid w:val="007231D9"/>
    <w:rsid w:val="007233B2"/>
    <w:rsid w:val="00725B24"/>
    <w:rsid w:val="007273C8"/>
    <w:rsid w:val="00731521"/>
    <w:rsid w:val="007325A7"/>
    <w:rsid w:val="00732E7B"/>
    <w:rsid w:val="00733EC9"/>
    <w:rsid w:val="0073468D"/>
    <w:rsid w:val="00735364"/>
    <w:rsid w:val="00737F84"/>
    <w:rsid w:val="00741762"/>
    <w:rsid w:val="00744FCF"/>
    <w:rsid w:val="00745C72"/>
    <w:rsid w:val="00746071"/>
    <w:rsid w:val="007623E8"/>
    <w:rsid w:val="00762B02"/>
    <w:rsid w:val="0076377C"/>
    <w:rsid w:val="0076382C"/>
    <w:rsid w:val="0076448A"/>
    <w:rsid w:val="007742B7"/>
    <w:rsid w:val="00775B0F"/>
    <w:rsid w:val="007778FC"/>
    <w:rsid w:val="0078113E"/>
    <w:rsid w:val="00786DCC"/>
    <w:rsid w:val="007874D7"/>
    <w:rsid w:val="007903C4"/>
    <w:rsid w:val="007918AC"/>
    <w:rsid w:val="00796778"/>
    <w:rsid w:val="00797449"/>
    <w:rsid w:val="007A0904"/>
    <w:rsid w:val="007A10E1"/>
    <w:rsid w:val="007A34DB"/>
    <w:rsid w:val="007A4DB1"/>
    <w:rsid w:val="007A4FAA"/>
    <w:rsid w:val="007A7E4A"/>
    <w:rsid w:val="007B0D05"/>
    <w:rsid w:val="007B0E79"/>
    <w:rsid w:val="007B3DA0"/>
    <w:rsid w:val="007B5DDA"/>
    <w:rsid w:val="007B7414"/>
    <w:rsid w:val="007C0FAD"/>
    <w:rsid w:val="007C32B7"/>
    <w:rsid w:val="007C3386"/>
    <w:rsid w:val="007C5CCE"/>
    <w:rsid w:val="007D2488"/>
    <w:rsid w:val="007D74F3"/>
    <w:rsid w:val="007D7883"/>
    <w:rsid w:val="007E12D7"/>
    <w:rsid w:val="007E6F4E"/>
    <w:rsid w:val="007F3270"/>
    <w:rsid w:val="007F35AD"/>
    <w:rsid w:val="007F70F2"/>
    <w:rsid w:val="007F7813"/>
    <w:rsid w:val="007F7ECE"/>
    <w:rsid w:val="00801ED1"/>
    <w:rsid w:val="00803322"/>
    <w:rsid w:val="008053CE"/>
    <w:rsid w:val="008100B7"/>
    <w:rsid w:val="00814CAE"/>
    <w:rsid w:val="008167E0"/>
    <w:rsid w:val="00821F5B"/>
    <w:rsid w:val="00822983"/>
    <w:rsid w:val="00830A67"/>
    <w:rsid w:val="0083197A"/>
    <w:rsid w:val="00833C65"/>
    <w:rsid w:val="008423AF"/>
    <w:rsid w:val="008433F6"/>
    <w:rsid w:val="008520C1"/>
    <w:rsid w:val="00853177"/>
    <w:rsid w:val="0085625A"/>
    <w:rsid w:val="00861975"/>
    <w:rsid w:val="008624C9"/>
    <w:rsid w:val="0086282C"/>
    <w:rsid w:val="008629FB"/>
    <w:rsid w:val="008700E7"/>
    <w:rsid w:val="00871EB2"/>
    <w:rsid w:val="0087331E"/>
    <w:rsid w:val="008812DB"/>
    <w:rsid w:val="008818A7"/>
    <w:rsid w:val="00881A6F"/>
    <w:rsid w:val="00883266"/>
    <w:rsid w:val="00883DE7"/>
    <w:rsid w:val="0089011B"/>
    <w:rsid w:val="0089217D"/>
    <w:rsid w:val="00892A37"/>
    <w:rsid w:val="00892DC4"/>
    <w:rsid w:val="00893D8B"/>
    <w:rsid w:val="00894A05"/>
    <w:rsid w:val="00895183"/>
    <w:rsid w:val="00896012"/>
    <w:rsid w:val="008A4B85"/>
    <w:rsid w:val="008A5762"/>
    <w:rsid w:val="008A592E"/>
    <w:rsid w:val="008A7853"/>
    <w:rsid w:val="008B2143"/>
    <w:rsid w:val="008B2905"/>
    <w:rsid w:val="008B4912"/>
    <w:rsid w:val="008C0966"/>
    <w:rsid w:val="008C138D"/>
    <w:rsid w:val="008C1409"/>
    <w:rsid w:val="008C1904"/>
    <w:rsid w:val="008C4FE3"/>
    <w:rsid w:val="008C6A10"/>
    <w:rsid w:val="008C754B"/>
    <w:rsid w:val="008D364C"/>
    <w:rsid w:val="008D3B29"/>
    <w:rsid w:val="008E321F"/>
    <w:rsid w:val="008E53B6"/>
    <w:rsid w:val="008E5B42"/>
    <w:rsid w:val="008F0A3C"/>
    <w:rsid w:val="008F5302"/>
    <w:rsid w:val="008F717F"/>
    <w:rsid w:val="0090218E"/>
    <w:rsid w:val="00904948"/>
    <w:rsid w:val="00905619"/>
    <w:rsid w:val="00911999"/>
    <w:rsid w:val="009125B3"/>
    <w:rsid w:val="009131AA"/>
    <w:rsid w:val="00917ABC"/>
    <w:rsid w:val="0092007E"/>
    <w:rsid w:val="009271A4"/>
    <w:rsid w:val="00940683"/>
    <w:rsid w:val="009406B8"/>
    <w:rsid w:val="00946453"/>
    <w:rsid w:val="00946D29"/>
    <w:rsid w:val="00950136"/>
    <w:rsid w:val="00951297"/>
    <w:rsid w:val="00952C04"/>
    <w:rsid w:val="00952FD0"/>
    <w:rsid w:val="00953D34"/>
    <w:rsid w:val="00956C09"/>
    <w:rsid w:val="00957854"/>
    <w:rsid w:val="0096306D"/>
    <w:rsid w:val="00963C37"/>
    <w:rsid w:val="00963E15"/>
    <w:rsid w:val="009671CA"/>
    <w:rsid w:val="00967828"/>
    <w:rsid w:val="0097058E"/>
    <w:rsid w:val="00970A53"/>
    <w:rsid w:val="009736D1"/>
    <w:rsid w:val="009751FE"/>
    <w:rsid w:val="00975971"/>
    <w:rsid w:val="00975C31"/>
    <w:rsid w:val="00975F3A"/>
    <w:rsid w:val="009769F5"/>
    <w:rsid w:val="009776B3"/>
    <w:rsid w:val="009802AF"/>
    <w:rsid w:val="00984543"/>
    <w:rsid w:val="009872E1"/>
    <w:rsid w:val="00990BE5"/>
    <w:rsid w:val="00992364"/>
    <w:rsid w:val="00995F24"/>
    <w:rsid w:val="009A1E7E"/>
    <w:rsid w:val="009A35F7"/>
    <w:rsid w:val="009A771F"/>
    <w:rsid w:val="009A79E1"/>
    <w:rsid w:val="009B5417"/>
    <w:rsid w:val="009B6E22"/>
    <w:rsid w:val="009B7468"/>
    <w:rsid w:val="009D0B92"/>
    <w:rsid w:val="009D401B"/>
    <w:rsid w:val="009D5899"/>
    <w:rsid w:val="009D65AC"/>
    <w:rsid w:val="009E1A85"/>
    <w:rsid w:val="009E1FDD"/>
    <w:rsid w:val="009E4D5E"/>
    <w:rsid w:val="009F415E"/>
    <w:rsid w:val="009F433F"/>
    <w:rsid w:val="009F7DAE"/>
    <w:rsid w:val="00A023BF"/>
    <w:rsid w:val="00A03D5B"/>
    <w:rsid w:val="00A05E96"/>
    <w:rsid w:val="00A06F72"/>
    <w:rsid w:val="00A12447"/>
    <w:rsid w:val="00A1266B"/>
    <w:rsid w:val="00A15801"/>
    <w:rsid w:val="00A15CF7"/>
    <w:rsid w:val="00A16D27"/>
    <w:rsid w:val="00A21A81"/>
    <w:rsid w:val="00A359E5"/>
    <w:rsid w:val="00A36C55"/>
    <w:rsid w:val="00A4008C"/>
    <w:rsid w:val="00A42614"/>
    <w:rsid w:val="00A43064"/>
    <w:rsid w:val="00A47AD0"/>
    <w:rsid w:val="00A52C54"/>
    <w:rsid w:val="00A54D9E"/>
    <w:rsid w:val="00A569DF"/>
    <w:rsid w:val="00A57BEE"/>
    <w:rsid w:val="00A61E18"/>
    <w:rsid w:val="00A620F6"/>
    <w:rsid w:val="00A63A22"/>
    <w:rsid w:val="00A715B1"/>
    <w:rsid w:val="00A759DF"/>
    <w:rsid w:val="00A800A2"/>
    <w:rsid w:val="00A9162E"/>
    <w:rsid w:val="00A93448"/>
    <w:rsid w:val="00A95FC4"/>
    <w:rsid w:val="00AA0099"/>
    <w:rsid w:val="00AA422B"/>
    <w:rsid w:val="00AA6E85"/>
    <w:rsid w:val="00AC1378"/>
    <w:rsid w:val="00AC2126"/>
    <w:rsid w:val="00AC36AA"/>
    <w:rsid w:val="00AC5451"/>
    <w:rsid w:val="00AC571C"/>
    <w:rsid w:val="00AC6491"/>
    <w:rsid w:val="00AC676D"/>
    <w:rsid w:val="00AD275A"/>
    <w:rsid w:val="00AE117F"/>
    <w:rsid w:val="00AE1708"/>
    <w:rsid w:val="00AF0F59"/>
    <w:rsid w:val="00AF5BCA"/>
    <w:rsid w:val="00AF7E09"/>
    <w:rsid w:val="00B0018A"/>
    <w:rsid w:val="00B00556"/>
    <w:rsid w:val="00B02422"/>
    <w:rsid w:val="00B03755"/>
    <w:rsid w:val="00B04E58"/>
    <w:rsid w:val="00B12392"/>
    <w:rsid w:val="00B1359E"/>
    <w:rsid w:val="00B14AE1"/>
    <w:rsid w:val="00B1580B"/>
    <w:rsid w:val="00B1774A"/>
    <w:rsid w:val="00B20668"/>
    <w:rsid w:val="00B2221D"/>
    <w:rsid w:val="00B228E5"/>
    <w:rsid w:val="00B2485E"/>
    <w:rsid w:val="00B24B97"/>
    <w:rsid w:val="00B258DD"/>
    <w:rsid w:val="00B277C1"/>
    <w:rsid w:val="00B27F5F"/>
    <w:rsid w:val="00B3503F"/>
    <w:rsid w:val="00B3701F"/>
    <w:rsid w:val="00B4030C"/>
    <w:rsid w:val="00B44237"/>
    <w:rsid w:val="00B4426D"/>
    <w:rsid w:val="00B53415"/>
    <w:rsid w:val="00B535E8"/>
    <w:rsid w:val="00B536BD"/>
    <w:rsid w:val="00B55742"/>
    <w:rsid w:val="00B56FF5"/>
    <w:rsid w:val="00B57DFF"/>
    <w:rsid w:val="00B6162D"/>
    <w:rsid w:val="00B61E41"/>
    <w:rsid w:val="00B62ED0"/>
    <w:rsid w:val="00B67355"/>
    <w:rsid w:val="00B762CC"/>
    <w:rsid w:val="00B8033F"/>
    <w:rsid w:val="00B81920"/>
    <w:rsid w:val="00B83A87"/>
    <w:rsid w:val="00B84AB0"/>
    <w:rsid w:val="00B84C60"/>
    <w:rsid w:val="00B85550"/>
    <w:rsid w:val="00B85980"/>
    <w:rsid w:val="00B96651"/>
    <w:rsid w:val="00BA3E49"/>
    <w:rsid w:val="00BB19B8"/>
    <w:rsid w:val="00BB29CB"/>
    <w:rsid w:val="00BB5A12"/>
    <w:rsid w:val="00BB6DE6"/>
    <w:rsid w:val="00BB71C2"/>
    <w:rsid w:val="00BB7DD3"/>
    <w:rsid w:val="00BC683D"/>
    <w:rsid w:val="00BD2652"/>
    <w:rsid w:val="00BD5250"/>
    <w:rsid w:val="00BE21B5"/>
    <w:rsid w:val="00BF12A7"/>
    <w:rsid w:val="00BF15D8"/>
    <w:rsid w:val="00BF3466"/>
    <w:rsid w:val="00BF56FB"/>
    <w:rsid w:val="00BF5E0D"/>
    <w:rsid w:val="00C02BDE"/>
    <w:rsid w:val="00C07E7D"/>
    <w:rsid w:val="00C11894"/>
    <w:rsid w:val="00C1279F"/>
    <w:rsid w:val="00C201B0"/>
    <w:rsid w:val="00C2053E"/>
    <w:rsid w:val="00C20566"/>
    <w:rsid w:val="00C20A6B"/>
    <w:rsid w:val="00C2193E"/>
    <w:rsid w:val="00C220BC"/>
    <w:rsid w:val="00C24683"/>
    <w:rsid w:val="00C24EEC"/>
    <w:rsid w:val="00C267DA"/>
    <w:rsid w:val="00C27F7D"/>
    <w:rsid w:val="00C338CE"/>
    <w:rsid w:val="00C34D75"/>
    <w:rsid w:val="00C3611E"/>
    <w:rsid w:val="00C362EE"/>
    <w:rsid w:val="00C410E4"/>
    <w:rsid w:val="00C42F5D"/>
    <w:rsid w:val="00C4550F"/>
    <w:rsid w:val="00C45B33"/>
    <w:rsid w:val="00C464FF"/>
    <w:rsid w:val="00C477E4"/>
    <w:rsid w:val="00C5107D"/>
    <w:rsid w:val="00C511D3"/>
    <w:rsid w:val="00C60BBD"/>
    <w:rsid w:val="00C6486D"/>
    <w:rsid w:val="00C74390"/>
    <w:rsid w:val="00C746C2"/>
    <w:rsid w:val="00C76673"/>
    <w:rsid w:val="00C76822"/>
    <w:rsid w:val="00C81973"/>
    <w:rsid w:val="00C82FD5"/>
    <w:rsid w:val="00C84458"/>
    <w:rsid w:val="00C84472"/>
    <w:rsid w:val="00C93FF0"/>
    <w:rsid w:val="00C94660"/>
    <w:rsid w:val="00C96F92"/>
    <w:rsid w:val="00CA1334"/>
    <w:rsid w:val="00CA171D"/>
    <w:rsid w:val="00CA38C5"/>
    <w:rsid w:val="00CA7BED"/>
    <w:rsid w:val="00CB0CAE"/>
    <w:rsid w:val="00CB22FB"/>
    <w:rsid w:val="00CB3142"/>
    <w:rsid w:val="00CB69E1"/>
    <w:rsid w:val="00CB6E32"/>
    <w:rsid w:val="00CC0A8B"/>
    <w:rsid w:val="00CC44F6"/>
    <w:rsid w:val="00CC6DFF"/>
    <w:rsid w:val="00CC72EB"/>
    <w:rsid w:val="00CD061B"/>
    <w:rsid w:val="00CD2E34"/>
    <w:rsid w:val="00CD2EFE"/>
    <w:rsid w:val="00CD2F90"/>
    <w:rsid w:val="00CD3FB6"/>
    <w:rsid w:val="00CD5C03"/>
    <w:rsid w:val="00CE1406"/>
    <w:rsid w:val="00CE6910"/>
    <w:rsid w:val="00CF0CC3"/>
    <w:rsid w:val="00CF39B1"/>
    <w:rsid w:val="00CF3C46"/>
    <w:rsid w:val="00CF3FD1"/>
    <w:rsid w:val="00CF7774"/>
    <w:rsid w:val="00D00762"/>
    <w:rsid w:val="00D007C8"/>
    <w:rsid w:val="00D03ED0"/>
    <w:rsid w:val="00D136AE"/>
    <w:rsid w:val="00D13A76"/>
    <w:rsid w:val="00D23C7B"/>
    <w:rsid w:val="00D254A7"/>
    <w:rsid w:val="00D2631F"/>
    <w:rsid w:val="00D268FB"/>
    <w:rsid w:val="00D26989"/>
    <w:rsid w:val="00D26A2F"/>
    <w:rsid w:val="00D27856"/>
    <w:rsid w:val="00D316FC"/>
    <w:rsid w:val="00D40EBB"/>
    <w:rsid w:val="00D413D3"/>
    <w:rsid w:val="00D42AEC"/>
    <w:rsid w:val="00D43129"/>
    <w:rsid w:val="00D526C7"/>
    <w:rsid w:val="00D52BED"/>
    <w:rsid w:val="00D53270"/>
    <w:rsid w:val="00D6013F"/>
    <w:rsid w:val="00D64A7A"/>
    <w:rsid w:val="00D66D2C"/>
    <w:rsid w:val="00D67915"/>
    <w:rsid w:val="00D722A5"/>
    <w:rsid w:val="00D74978"/>
    <w:rsid w:val="00D768F9"/>
    <w:rsid w:val="00D76C69"/>
    <w:rsid w:val="00D77620"/>
    <w:rsid w:val="00D819D6"/>
    <w:rsid w:val="00D81E1C"/>
    <w:rsid w:val="00D85A01"/>
    <w:rsid w:val="00D90249"/>
    <w:rsid w:val="00D94671"/>
    <w:rsid w:val="00DA0160"/>
    <w:rsid w:val="00DA01E5"/>
    <w:rsid w:val="00DA312F"/>
    <w:rsid w:val="00DA67CA"/>
    <w:rsid w:val="00DB1AC1"/>
    <w:rsid w:val="00DB32D6"/>
    <w:rsid w:val="00DB3EC9"/>
    <w:rsid w:val="00DC0E6D"/>
    <w:rsid w:val="00DC2706"/>
    <w:rsid w:val="00DC2D15"/>
    <w:rsid w:val="00DC3B88"/>
    <w:rsid w:val="00DC4CAA"/>
    <w:rsid w:val="00DC5C75"/>
    <w:rsid w:val="00DD10FB"/>
    <w:rsid w:val="00DD1A51"/>
    <w:rsid w:val="00DD25C2"/>
    <w:rsid w:val="00DD4BCF"/>
    <w:rsid w:val="00DD7388"/>
    <w:rsid w:val="00DD7A6A"/>
    <w:rsid w:val="00DD7A7A"/>
    <w:rsid w:val="00DE1296"/>
    <w:rsid w:val="00DE6AE2"/>
    <w:rsid w:val="00DF08E7"/>
    <w:rsid w:val="00DF4894"/>
    <w:rsid w:val="00DF702B"/>
    <w:rsid w:val="00DF7AF7"/>
    <w:rsid w:val="00E03557"/>
    <w:rsid w:val="00E20487"/>
    <w:rsid w:val="00E2237D"/>
    <w:rsid w:val="00E271CB"/>
    <w:rsid w:val="00E31F1D"/>
    <w:rsid w:val="00E327B1"/>
    <w:rsid w:val="00E4258E"/>
    <w:rsid w:val="00E47508"/>
    <w:rsid w:val="00E558E5"/>
    <w:rsid w:val="00E56A8A"/>
    <w:rsid w:val="00E56BB9"/>
    <w:rsid w:val="00E60B7E"/>
    <w:rsid w:val="00E60F31"/>
    <w:rsid w:val="00E621CD"/>
    <w:rsid w:val="00E62797"/>
    <w:rsid w:val="00E6366B"/>
    <w:rsid w:val="00E654D5"/>
    <w:rsid w:val="00E67F18"/>
    <w:rsid w:val="00E700D9"/>
    <w:rsid w:val="00E728B8"/>
    <w:rsid w:val="00E75B6E"/>
    <w:rsid w:val="00E76BF3"/>
    <w:rsid w:val="00E770FB"/>
    <w:rsid w:val="00E81163"/>
    <w:rsid w:val="00E8504F"/>
    <w:rsid w:val="00E96080"/>
    <w:rsid w:val="00EA0480"/>
    <w:rsid w:val="00EA0A05"/>
    <w:rsid w:val="00EA2433"/>
    <w:rsid w:val="00EA2AFC"/>
    <w:rsid w:val="00EA378D"/>
    <w:rsid w:val="00EA379B"/>
    <w:rsid w:val="00EB4CCE"/>
    <w:rsid w:val="00EB63FE"/>
    <w:rsid w:val="00EC4814"/>
    <w:rsid w:val="00EC79C1"/>
    <w:rsid w:val="00EE205E"/>
    <w:rsid w:val="00EE76BF"/>
    <w:rsid w:val="00EE7CF9"/>
    <w:rsid w:val="00EF62AE"/>
    <w:rsid w:val="00EF7CBA"/>
    <w:rsid w:val="00F002A7"/>
    <w:rsid w:val="00F00561"/>
    <w:rsid w:val="00F01C1F"/>
    <w:rsid w:val="00F03225"/>
    <w:rsid w:val="00F03F98"/>
    <w:rsid w:val="00F05894"/>
    <w:rsid w:val="00F06412"/>
    <w:rsid w:val="00F1091E"/>
    <w:rsid w:val="00F14C98"/>
    <w:rsid w:val="00F15D78"/>
    <w:rsid w:val="00F20410"/>
    <w:rsid w:val="00F21043"/>
    <w:rsid w:val="00F30111"/>
    <w:rsid w:val="00F34AAD"/>
    <w:rsid w:val="00F34CC6"/>
    <w:rsid w:val="00F35E4C"/>
    <w:rsid w:val="00F36343"/>
    <w:rsid w:val="00F41017"/>
    <w:rsid w:val="00F4340D"/>
    <w:rsid w:val="00F46094"/>
    <w:rsid w:val="00F5639D"/>
    <w:rsid w:val="00F569BC"/>
    <w:rsid w:val="00F57A39"/>
    <w:rsid w:val="00F66641"/>
    <w:rsid w:val="00F722E0"/>
    <w:rsid w:val="00F74808"/>
    <w:rsid w:val="00F769AA"/>
    <w:rsid w:val="00F84367"/>
    <w:rsid w:val="00F84C3F"/>
    <w:rsid w:val="00F861D4"/>
    <w:rsid w:val="00F878E6"/>
    <w:rsid w:val="00F91915"/>
    <w:rsid w:val="00F93C5E"/>
    <w:rsid w:val="00F9505C"/>
    <w:rsid w:val="00F964A3"/>
    <w:rsid w:val="00FA1CCE"/>
    <w:rsid w:val="00FA2AAC"/>
    <w:rsid w:val="00FA2E75"/>
    <w:rsid w:val="00FA4C3E"/>
    <w:rsid w:val="00FA576F"/>
    <w:rsid w:val="00FA5B65"/>
    <w:rsid w:val="00FA7DB3"/>
    <w:rsid w:val="00FB1342"/>
    <w:rsid w:val="00FB1C2D"/>
    <w:rsid w:val="00FB2BF3"/>
    <w:rsid w:val="00FC2FE9"/>
    <w:rsid w:val="00FC574F"/>
    <w:rsid w:val="00FD3B33"/>
    <w:rsid w:val="00FD5571"/>
    <w:rsid w:val="00FD706A"/>
    <w:rsid w:val="00FD7FF5"/>
    <w:rsid w:val="00FE3F64"/>
    <w:rsid w:val="00FE4115"/>
    <w:rsid w:val="00FE5A22"/>
    <w:rsid w:val="00FE6F1F"/>
    <w:rsid w:val="00FE750C"/>
    <w:rsid w:val="00FE7C92"/>
    <w:rsid w:val="00FF4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7"/>
    <o:shapelayout v:ext="edit">
      <o:idmap v:ext="edit" data="2"/>
    </o:shapelayout>
  </w:shapeDefaults>
  <w:decimalSymbol w:val=","/>
  <w:listSeparator w:val=";"/>
  <w14:docId w14:val="20CCE789"/>
  <w15:docId w15:val="{F342DDE6-67E1-42B8-9C57-A94EB00BD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DC"/>
  </w:style>
  <w:style w:type="paragraph" w:styleId="Ttulo1">
    <w:name w:val="heading 1"/>
    <w:basedOn w:val="Normal"/>
    <w:next w:val="Normal"/>
    <w:link w:val="Ttulo1Car"/>
    <w:uiPriority w:val="9"/>
    <w:qFormat/>
    <w:rsid w:val="002D7027"/>
    <w:pPr>
      <w:keepNext/>
      <w:keepLines/>
      <w:numPr>
        <w:numId w:val="4"/>
      </w:numPr>
      <w:spacing w:before="240" w:after="0"/>
      <w:outlineLvl w:val="0"/>
    </w:pPr>
    <w:rPr>
      <w:rFonts w:eastAsia="Calibri"/>
      <w:color w:val="2E74B5" w:themeColor="accent1" w:themeShade="BF"/>
      <w:sz w:val="36"/>
      <w:szCs w:val="32"/>
    </w:rPr>
  </w:style>
  <w:style w:type="paragraph" w:styleId="Ttulo2">
    <w:name w:val="heading 2"/>
    <w:basedOn w:val="Normal"/>
    <w:next w:val="Normal"/>
    <w:uiPriority w:val="9"/>
    <w:unhideWhenUsed/>
    <w:qFormat/>
    <w:rsid w:val="002D7027"/>
    <w:pPr>
      <w:keepNext/>
      <w:keepLines/>
      <w:numPr>
        <w:ilvl w:val="1"/>
        <w:numId w:val="4"/>
      </w:numPr>
      <w:spacing w:before="360" w:after="80"/>
      <w:ind w:left="714" w:hanging="714"/>
      <w:outlineLvl w:val="1"/>
    </w:pPr>
    <w:rPr>
      <w:b/>
      <w:sz w:val="32"/>
      <w:szCs w:val="36"/>
    </w:rPr>
  </w:style>
  <w:style w:type="paragraph" w:styleId="Ttulo3">
    <w:name w:val="heading 3"/>
    <w:basedOn w:val="Normal"/>
    <w:next w:val="Normal"/>
    <w:uiPriority w:val="9"/>
    <w:unhideWhenUsed/>
    <w:qFormat/>
    <w:rsid w:val="004133EF"/>
    <w:pPr>
      <w:keepNext/>
      <w:keepLines/>
      <w:numPr>
        <w:ilvl w:val="2"/>
        <w:numId w:val="4"/>
      </w:numPr>
      <w:spacing w:before="280" w:after="80"/>
      <w:ind w:left="1072" w:hanging="1072"/>
      <w:outlineLvl w:val="2"/>
    </w:pPr>
    <w:rPr>
      <w:b/>
      <w:sz w:val="28"/>
      <w:szCs w:val="28"/>
    </w:rPr>
  </w:style>
  <w:style w:type="paragraph" w:styleId="Ttulo4">
    <w:name w:val="heading 4"/>
    <w:basedOn w:val="Normal"/>
    <w:next w:val="Normal"/>
    <w:uiPriority w:val="9"/>
    <w:semiHidden/>
    <w:unhideWhenUsed/>
    <w:qFormat/>
    <w:pPr>
      <w:keepNext/>
      <w:keepLines/>
      <w:numPr>
        <w:ilvl w:val="3"/>
        <w:numId w:val="4"/>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4"/>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4"/>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F57A39"/>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57A3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57A3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7027"/>
    <w:rPr>
      <w:rFonts w:eastAsia="Calibri"/>
      <w:color w:val="2E74B5" w:themeColor="accent1" w:themeShade="BF"/>
      <w:sz w:val="36"/>
      <w:szCs w:val="32"/>
    </w:rPr>
  </w:style>
  <w:style w:type="paragraph" w:styleId="Ttulo">
    <w:name w:val="Title"/>
    <w:basedOn w:val="Normal"/>
    <w:next w:val="Normal"/>
    <w:uiPriority w:val="10"/>
    <w:qFormat/>
    <w:pPr>
      <w:keepNext/>
      <w:keepLines/>
      <w:spacing w:before="480"/>
    </w:pPr>
    <w:rPr>
      <w:b/>
      <w:sz w:val="72"/>
      <w:szCs w:val="72"/>
    </w:rPr>
  </w:style>
  <w:style w:type="paragraph" w:styleId="Encabezado">
    <w:name w:val="header"/>
    <w:basedOn w:val="Normal"/>
    <w:link w:val="EncabezadoCar"/>
    <w:unhideWhenUsed/>
    <w:rsid w:val="001A70DC"/>
    <w:pPr>
      <w:tabs>
        <w:tab w:val="center" w:pos="4252"/>
        <w:tab w:val="right" w:pos="8504"/>
      </w:tabs>
    </w:pPr>
  </w:style>
  <w:style w:type="character" w:customStyle="1" w:styleId="EncabezadoCar">
    <w:name w:val="Encabezado Car"/>
    <w:basedOn w:val="Fuentedeprrafopredeter"/>
    <w:link w:val="Encabezado"/>
    <w:uiPriority w:val="99"/>
    <w:rsid w:val="001A70DC"/>
    <w:rPr>
      <w:lang w:val="es-ES"/>
    </w:rPr>
  </w:style>
  <w:style w:type="paragraph" w:styleId="Piedepgina">
    <w:name w:val="footer"/>
    <w:basedOn w:val="Normal"/>
    <w:link w:val="PiedepginaCar"/>
    <w:uiPriority w:val="99"/>
    <w:unhideWhenUsed/>
    <w:rsid w:val="001A70DC"/>
    <w:pPr>
      <w:tabs>
        <w:tab w:val="center" w:pos="4252"/>
        <w:tab w:val="right" w:pos="8504"/>
      </w:tabs>
    </w:pPr>
  </w:style>
  <w:style w:type="character" w:customStyle="1" w:styleId="PiedepginaCar">
    <w:name w:val="Pie de página Car"/>
    <w:basedOn w:val="Fuentedeprrafopredeter"/>
    <w:link w:val="Piedepgina"/>
    <w:uiPriority w:val="99"/>
    <w:rsid w:val="001A70DC"/>
    <w:rPr>
      <w:lang w:val="es-ES"/>
    </w:rPr>
  </w:style>
  <w:style w:type="character" w:styleId="Nmerodepgina">
    <w:name w:val="page number"/>
    <w:basedOn w:val="Fuentedeprrafopredeter"/>
    <w:unhideWhenUsed/>
    <w:rsid w:val="00663792"/>
  </w:style>
  <w:style w:type="table" w:styleId="Tablaconcuadrcula">
    <w:name w:val="Table Grid"/>
    <w:basedOn w:val="Tablanormal"/>
    <w:rsid w:val="0077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t,texto"/>
    <w:rsid w:val="00994771"/>
    <w:pPr>
      <w:spacing w:before="120" w:after="240"/>
    </w:pPr>
    <w:rPr>
      <w:rFonts w:eastAsia="Times New Roman"/>
      <w:lang w:eastAsia="es-ES"/>
    </w:rPr>
  </w:style>
  <w:style w:type="paragraph" w:customStyle="1" w:styleId="Definicin">
    <w:name w:val="Definición"/>
    <w:basedOn w:val="Texto"/>
    <w:rsid w:val="00994771"/>
    <w:pPr>
      <w:spacing w:after="120"/>
    </w:pPr>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table" w:customStyle="1" w:styleId="af">
    <w:basedOn w:val="Tablanormal"/>
    <w:tblPr>
      <w:tblStyleRowBandSize w:val="1"/>
      <w:tblStyleColBandSize w:val="1"/>
      <w:tblCellMar>
        <w:top w:w="100" w:type="dxa"/>
        <w:left w:w="100" w:type="dxa"/>
        <w:bottom w:w="100" w:type="dxa"/>
        <w:right w:w="100" w:type="dxa"/>
      </w:tblCellMar>
    </w:tblPr>
  </w:style>
  <w:style w:type="table" w:customStyle="1" w:styleId="af0">
    <w:basedOn w:val="Tablanormal"/>
    <w:tblPr>
      <w:tblStyleRowBandSize w:val="1"/>
      <w:tblStyleColBandSize w:val="1"/>
      <w:tblCellMar>
        <w:top w:w="100" w:type="dxa"/>
        <w:left w:w="100" w:type="dxa"/>
        <w:bottom w:w="100" w:type="dxa"/>
        <w:right w:w="100" w:type="dxa"/>
      </w:tblCellMar>
    </w:tblPr>
  </w:style>
  <w:style w:type="table" w:customStyle="1" w:styleId="af1">
    <w:basedOn w:val="Tablanormal"/>
    <w:tblPr>
      <w:tblStyleRowBandSize w:val="1"/>
      <w:tblStyleColBandSize w:val="1"/>
      <w:tblCellMar>
        <w:top w:w="100" w:type="dxa"/>
        <w:left w:w="100" w:type="dxa"/>
        <w:bottom w:w="100" w:type="dxa"/>
        <w:right w:w="100" w:type="dxa"/>
      </w:tblCellMar>
    </w:tblPr>
  </w:style>
  <w:style w:type="table" w:customStyle="1" w:styleId="af2">
    <w:basedOn w:val="Tablanormal"/>
    <w:tblPr>
      <w:tblStyleRowBandSize w:val="1"/>
      <w:tblStyleColBandSize w:val="1"/>
      <w:tblCellMar>
        <w:top w:w="100" w:type="dxa"/>
        <w:left w:w="100" w:type="dxa"/>
        <w:bottom w:w="100" w:type="dxa"/>
        <w:right w:w="100" w:type="dxa"/>
      </w:tblCellMar>
    </w:tblPr>
  </w:style>
  <w:style w:type="table" w:customStyle="1" w:styleId="af3">
    <w:basedOn w:val="Tablanormal"/>
    <w:tblPr>
      <w:tblStyleRowBandSize w:val="1"/>
      <w:tblStyleColBandSize w:val="1"/>
      <w:tblCellMar>
        <w:top w:w="100" w:type="dxa"/>
        <w:left w:w="100" w:type="dxa"/>
        <w:bottom w:w="100" w:type="dxa"/>
        <w:right w:w="100" w:type="dxa"/>
      </w:tblCellMar>
    </w:tblPr>
  </w:style>
  <w:style w:type="table" w:customStyle="1" w:styleId="af4">
    <w:basedOn w:val="Tablanormal"/>
    <w:tblPr>
      <w:tblStyleRowBandSize w:val="1"/>
      <w:tblStyleColBandSize w:val="1"/>
      <w:tblCellMar>
        <w:top w:w="100" w:type="dxa"/>
        <w:left w:w="100" w:type="dxa"/>
        <w:bottom w:w="100" w:type="dxa"/>
        <w:right w:w="100" w:type="dxa"/>
      </w:tblCellMar>
    </w:tblPr>
  </w:style>
  <w:style w:type="table" w:customStyle="1" w:styleId="af5">
    <w:basedOn w:val="Tablanormal"/>
    <w:tblPr>
      <w:tblStyleRowBandSize w:val="1"/>
      <w:tblStyleColBandSize w:val="1"/>
      <w:tblCellMar>
        <w:top w:w="100" w:type="dxa"/>
        <w:left w:w="100" w:type="dxa"/>
        <w:bottom w:w="100" w:type="dxa"/>
        <w:right w:w="100" w:type="dxa"/>
      </w:tblCellMar>
    </w:tblPr>
  </w:style>
  <w:style w:type="table" w:customStyle="1" w:styleId="af6">
    <w:basedOn w:val="Tablanormal"/>
    <w:tblPr>
      <w:tblStyleRowBandSize w:val="1"/>
      <w:tblStyleColBandSize w:val="1"/>
      <w:tblCellMar>
        <w:top w:w="100" w:type="dxa"/>
        <w:left w:w="100" w:type="dxa"/>
        <w:bottom w:w="100" w:type="dxa"/>
        <w:right w:w="100" w:type="dxa"/>
      </w:tblCellMar>
    </w:tblPr>
  </w:style>
  <w:style w:type="table" w:customStyle="1" w:styleId="af7">
    <w:basedOn w:val="Tablanormal"/>
    <w:tblPr>
      <w:tblStyleRowBandSize w:val="1"/>
      <w:tblStyleColBandSize w:val="1"/>
      <w:tblCellMar>
        <w:top w:w="100" w:type="dxa"/>
        <w:left w:w="100" w:type="dxa"/>
        <w:bottom w:w="100" w:type="dxa"/>
        <w:right w:w="100" w:type="dxa"/>
      </w:tblCellMar>
    </w:tblPr>
  </w:style>
  <w:style w:type="table" w:customStyle="1" w:styleId="af8">
    <w:basedOn w:val="Tablanormal"/>
    <w:tblPr>
      <w:tblStyleRowBandSize w:val="1"/>
      <w:tblStyleColBandSize w:val="1"/>
      <w:tblCellMar>
        <w:top w:w="100" w:type="dxa"/>
        <w:left w:w="100" w:type="dxa"/>
        <w:bottom w:w="100" w:type="dxa"/>
        <w:right w:w="100" w:type="dxa"/>
      </w:tblCellMar>
    </w:tblPr>
  </w:style>
  <w:style w:type="table" w:customStyle="1" w:styleId="af9">
    <w:basedOn w:val="Tablanormal"/>
    <w:tblPr>
      <w:tblStyleRowBandSize w:val="1"/>
      <w:tblStyleColBandSize w:val="1"/>
      <w:tblCellMar>
        <w:top w:w="100" w:type="dxa"/>
        <w:left w:w="100" w:type="dxa"/>
        <w:bottom w:w="100" w:type="dxa"/>
        <w:right w:w="100" w:type="dxa"/>
      </w:tblCellMar>
    </w:tblPr>
  </w:style>
  <w:style w:type="table" w:customStyle="1" w:styleId="afa">
    <w:basedOn w:val="Tablanormal"/>
    <w:tblPr>
      <w:tblStyleRowBandSize w:val="1"/>
      <w:tblStyleColBandSize w:val="1"/>
      <w:tblCellMar>
        <w:top w:w="100" w:type="dxa"/>
        <w:left w:w="100" w:type="dxa"/>
        <w:bottom w:w="100" w:type="dxa"/>
        <w:right w:w="100" w:type="dxa"/>
      </w:tblCellMar>
    </w:tblPr>
  </w:style>
  <w:style w:type="table" w:customStyle="1" w:styleId="afb">
    <w:basedOn w:val="Tablanormal"/>
    <w:tblPr>
      <w:tblStyleRowBandSize w:val="1"/>
      <w:tblStyleColBandSize w:val="1"/>
      <w:tblCellMar>
        <w:top w:w="100" w:type="dxa"/>
        <w:left w:w="100" w:type="dxa"/>
        <w:bottom w:w="100" w:type="dxa"/>
        <w:right w:w="100" w:type="dxa"/>
      </w:tblCellMar>
    </w:tblPr>
  </w:style>
  <w:style w:type="table" w:customStyle="1" w:styleId="afc">
    <w:basedOn w:val="Tablanormal"/>
    <w:tblPr>
      <w:tblStyleRowBandSize w:val="1"/>
      <w:tblStyleColBandSize w:val="1"/>
      <w:tblCellMar>
        <w:top w:w="100" w:type="dxa"/>
        <w:left w:w="100" w:type="dxa"/>
        <w:bottom w:w="100" w:type="dxa"/>
        <w:right w:w="100" w:type="dxa"/>
      </w:tblCellMar>
    </w:tblPr>
  </w:style>
  <w:style w:type="table" w:customStyle="1" w:styleId="afd">
    <w:basedOn w:val="Tablanormal"/>
    <w:tblPr>
      <w:tblStyleRowBandSize w:val="1"/>
      <w:tblStyleColBandSize w:val="1"/>
      <w:tblCellMar>
        <w:top w:w="100" w:type="dxa"/>
        <w:left w:w="100" w:type="dxa"/>
        <w:bottom w:w="100" w:type="dxa"/>
        <w:right w:w="100" w:type="dxa"/>
      </w:tblCellMar>
    </w:tblPr>
  </w:style>
  <w:style w:type="table" w:customStyle="1" w:styleId="afe">
    <w:basedOn w:val="Tablanormal"/>
    <w:tblPr>
      <w:tblStyleRowBandSize w:val="1"/>
      <w:tblStyleColBandSize w:val="1"/>
      <w:tblCellMar>
        <w:top w:w="100" w:type="dxa"/>
        <w:left w:w="100" w:type="dxa"/>
        <w:bottom w:w="100" w:type="dxa"/>
        <w:right w:w="100" w:type="dxa"/>
      </w:tblCellMar>
    </w:tblPr>
  </w:style>
  <w:style w:type="table" w:customStyle="1" w:styleId="aff">
    <w:basedOn w:val="Tablanormal"/>
    <w:tblPr>
      <w:tblStyleRowBandSize w:val="1"/>
      <w:tblStyleColBandSize w:val="1"/>
      <w:tblCellMar>
        <w:top w:w="100" w:type="dxa"/>
        <w:left w:w="100" w:type="dxa"/>
        <w:bottom w:w="100" w:type="dxa"/>
        <w:right w:w="100" w:type="dxa"/>
      </w:tblCellMar>
    </w:tblPr>
  </w:style>
  <w:style w:type="table" w:customStyle="1" w:styleId="aff0">
    <w:basedOn w:val="Tablanormal"/>
    <w:tblPr>
      <w:tblStyleRowBandSize w:val="1"/>
      <w:tblStyleColBandSize w:val="1"/>
      <w:tblCellMar>
        <w:top w:w="100" w:type="dxa"/>
        <w:left w:w="100" w:type="dxa"/>
        <w:bottom w:w="100" w:type="dxa"/>
        <w:right w:w="100" w:type="dxa"/>
      </w:tblCellMar>
    </w:tblPr>
  </w:style>
  <w:style w:type="table" w:customStyle="1" w:styleId="aff1">
    <w:basedOn w:val="Tablanormal"/>
    <w:tblPr>
      <w:tblStyleRowBandSize w:val="1"/>
      <w:tblStyleColBandSize w:val="1"/>
      <w:tblCellMar>
        <w:top w:w="100" w:type="dxa"/>
        <w:left w:w="100" w:type="dxa"/>
        <w:bottom w:w="100" w:type="dxa"/>
        <w:right w:w="100" w:type="dxa"/>
      </w:tblCellMar>
    </w:tblPr>
  </w:style>
  <w:style w:type="table" w:customStyle="1" w:styleId="aff2">
    <w:basedOn w:val="Tablanormal"/>
    <w:tblPr>
      <w:tblStyleRowBandSize w:val="1"/>
      <w:tblStyleColBandSize w:val="1"/>
      <w:tblCellMar>
        <w:top w:w="100" w:type="dxa"/>
        <w:left w:w="100" w:type="dxa"/>
        <w:bottom w:w="100" w:type="dxa"/>
        <w:right w:w="100" w:type="dxa"/>
      </w:tblCellMar>
    </w:tblPr>
  </w:style>
  <w:style w:type="table" w:customStyle="1" w:styleId="aff3">
    <w:basedOn w:val="Tablanormal"/>
    <w:tblPr>
      <w:tblStyleRowBandSize w:val="1"/>
      <w:tblStyleColBandSize w:val="1"/>
      <w:tblCellMar>
        <w:top w:w="100" w:type="dxa"/>
        <w:left w:w="100" w:type="dxa"/>
        <w:bottom w:w="100" w:type="dxa"/>
        <w:right w:w="100" w:type="dxa"/>
      </w:tblCellMar>
    </w:tblPr>
  </w:style>
  <w:style w:type="table" w:customStyle="1" w:styleId="aff4">
    <w:basedOn w:val="Tablanormal"/>
    <w:tblPr>
      <w:tblStyleRowBandSize w:val="1"/>
      <w:tblStyleColBandSize w:val="1"/>
      <w:tblCellMar>
        <w:top w:w="100" w:type="dxa"/>
        <w:left w:w="100" w:type="dxa"/>
        <w:bottom w:w="100" w:type="dxa"/>
        <w:right w:w="100" w:type="dxa"/>
      </w:tblCellMar>
    </w:tblPr>
  </w:style>
  <w:style w:type="table" w:customStyle="1" w:styleId="aff5">
    <w:basedOn w:val="Tablanormal"/>
    <w:tblPr>
      <w:tblStyleRowBandSize w:val="1"/>
      <w:tblStyleColBandSize w:val="1"/>
      <w:tblCellMar>
        <w:top w:w="100" w:type="dxa"/>
        <w:left w:w="100" w:type="dxa"/>
        <w:bottom w:w="100" w:type="dxa"/>
        <w:right w:w="100" w:type="dxa"/>
      </w:tblCellMar>
    </w:tblPr>
  </w:style>
  <w:style w:type="table" w:customStyle="1" w:styleId="aff6">
    <w:basedOn w:val="Tablanormal"/>
    <w:tblPr>
      <w:tblStyleRowBandSize w:val="1"/>
      <w:tblStyleColBandSize w:val="1"/>
      <w:tblCellMar>
        <w:top w:w="100" w:type="dxa"/>
        <w:left w:w="100" w:type="dxa"/>
        <w:bottom w:w="100" w:type="dxa"/>
        <w:right w:w="100" w:type="dxa"/>
      </w:tblCellMar>
    </w:tblPr>
  </w:style>
  <w:style w:type="table" w:customStyle="1" w:styleId="aff7">
    <w:basedOn w:val="Tablanormal"/>
    <w:tblPr>
      <w:tblStyleRowBandSize w:val="1"/>
      <w:tblStyleColBandSize w:val="1"/>
      <w:tblCellMar>
        <w:top w:w="100" w:type="dxa"/>
        <w:left w:w="100" w:type="dxa"/>
        <w:bottom w:w="100" w:type="dxa"/>
        <w:right w:w="100" w:type="dxa"/>
      </w:tblCellMar>
    </w:tblPr>
  </w:style>
  <w:style w:type="table" w:customStyle="1" w:styleId="aff8">
    <w:basedOn w:val="Tablanormal"/>
    <w:tblPr>
      <w:tblStyleRowBandSize w:val="1"/>
      <w:tblStyleColBandSize w:val="1"/>
      <w:tblCellMar>
        <w:top w:w="100" w:type="dxa"/>
        <w:left w:w="100" w:type="dxa"/>
        <w:bottom w:w="100" w:type="dxa"/>
        <w:right w:w="100" w:type="dxa"/>
      </w:tblCellMar>
    </w:tblPr>
  </w:style>
  <w:style w:type="table" w:customStyle="1" w:styleId="aff9">
    <w:basedOn w:val="Tablanormal"/>
    <w:tblPr>
      <w:tblStyleRowBandSize w:val="1"/>
      <w:tblStyleColBandSize w:val="1"/>
      <w:tblCellMar>
        <w:top w:w="100" w:type="dxa"/>
        <w:left w:w="100" w:type="dxa"/>
        <w:bottom w:w="100" w:type="dxa"/>
        <w:right w:w="100" w:type="dxa"/>
      </w:tblCellMar>
    </w:tblPr>
  </w:style>
  <w:style w:type="table" w:customStyle="1" w:styleId="affa">
    <w:basedOn w:val="Tablanormal"/>
    <w:tblPr>
      <w:tblStyleRowBandSize w:val="1"/>
      <w:tblStyleColBandSize w:val="1"/>
      <w:tblCellMar>
        <w:top w:w="100" w:type="dxa"/>
        <w:left w:w="100" w:type="dxa"/>
        <w:bottom w:w="100" w:type="dxa"/>
        <w:right w:w="100" w:type="dxa"/>
      </w:tblCellMar>
    </w:tblPr>
  </w:style>
  <w:style w:type="table" w:customStyle="1" w:styleId="affb">
    <w:basedOn w:val="Tablanormal"/>
    <w:tblPr>
      <w:tblStyleRowBandSize w:val="1"/>
      <w:tblStyleColBandSize w:val="1"/>
      <w:tblCellMar>
        <w:top w:w="100" w:type="dxa"/>
        <w:left w:w="100" w:type="dxa"/>
        <w:bottom w:w="100" w:type="dxa"/>
        <w:right w:w="100" w:type="dxa"/>
      </w:tblCellMar>
    </w:tblPr>
  </w:style>
  <w:style w:type="table" w:customStyle="1" w:styleId="affc">
    <w:basedOn w:val="Tablanormal"/>
    <w:tblPr>
      <w:tblStyleRowBandSize w:val="1"/>
      <w:tblStyleColBandSize w:val="1"/>
      <w:tblCellMar>
        <w:top w:w="100" w:type="dxa"/>
        <w:left w:w="100" w:type="dxa"/>
        <w:bottom w:w="100" w:type="dxa"/>
        <w:right w:w="100" w:type="dxa"/>
      </w:tblCellMar>
    </w:tblPr>
  </w:style>
  <w:style w:type="table" w:customStyle="1" w:styleId="affd">
    <w:basedOn w:val="Tablanormal"/>
    <w:tblPr>
      <w:tblStyleRowBandSize w:val="1"/>
      <w:tblStyleColBandSize w:val="1"/>
      <w:tblCellMar>
        <w:top w:w="100" w:type="dxa"/>
        <w:left w:w="100" w:type="dxa"/>
        <w:bottom w:w="100" w:type="dxa"/>
        <w:right w:w="100" w:type="dxa"/>
      </w:tblCellMar>
    </w:tblPr>
  </w:style>
  <w:style w:type="table" w:customStyle="1" w:styleId="affe">
    <w:basedOn w:val="Tablanormal"/>
    <w:tblPr>
      <w:tblStyleRowBandSize w:val="1"/>
      <w:tblStyleColBandSize w:val="1"/>
      <w:tblCellMar>
        <w:top w:w="100" w:type="dxa"/>
        <w:left w:w="100" w:type="dxa"/>
        <w:bottom w:w="100" w:type="dxa"/>
        <w:right w:w="100" w:type="dxa"/>
      </w:tblCellMar>
    </w:tblPr>
  </w:style>
  <w:style w:type="table" w:customStyle="1" w:styleId="afff">
    <w:basedOn w:val="Tablanormal"/>
    <w:tblPr>
      <w:tblStyleRowBandSize w:val="1"/>
      <w:tblStyleColBandSize w:val="1"/>
      <w:tblCellMar>
        <w:top w:w="100" w:type="dxa"/>
        <w:left w:w="100" w:type="dxa"/>
        <w:bottom w:w="100" w:type="dxa"/>
        <w:right w:w="100" w:type="dxa"/>
      </w:tblCellMar>
    </w:tblPr>
  </w:style>
  <w:style w:type="table" w:customStyle="1" w:styleId="afff0">
    <w:basedOn w:val="Tablanormal"/>
    <w:tblPr>
      <w:tblStyleRowBandSize w:val="1"/>
      <w:tblStyleColBandSize w:val="1"/>
      <w:tblCellMar>
        <w:top w:w="100" w:type="dxa"/>
        <w:left w:w="100" w:type="dxa"/>
        <w:bottom w:w="100" w:type="dxa"/>
        <w:right w:w="100"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tblPr>
      <w:tblStyleRowBandSize w:val="1"/>
      <w:tblStyleColBandSize w:val="1"/>
      <w:tblCellMar>
        <w:top w:w="100" w:type="dxa"/>
        <w:left w:w="100" w:type="dxa"/>
        <w:bottom w:w="100" w:type="dxa"/>
        <w:right w:w="100" w:type="dxa"/>
      </w:tblCellMar>
    </w:tblPr>
  </w:style>
  <w:style w:type="table" w:customStyle="1" w:styleId="afff3">
    <w:basedOn w:val="Tablanormal"/>
    <w:tblPr>
      <w:tblStyleRowBandSize w:val="1"/>
      <w:tblStyleColBandSize w:val="1"/>
      <w:tblCellMar>
        <w:top w:w="100" w:type="dxa"/>
        <w:left w:w="100" w:type="dxa"/>
        <w:bottom w:w="100" w:type="dxa"/>
        <w:right w:w="100" w:type="dxa"/>
      </w:tblCellMar>
    </w:tblPr>
  </w:style>
  <w:style w:type="table" w:customStyle="1" w:styleId="afff4">
    <w:basedOn w:val="Tablanormal"/>
    <w:tblPr>
      <w:tblStyleRowBandSize w:val="1"/>
      <w:tblStyleColBandSize w:val="1"/>
      <w:tblCellMar>
        <w:top w:w="100" w:type="dxa"/>
        <w:left w:w="100" w:type="dxa"/>
        <w:bottom w:w="100" w:type="dxa"/>
        <w:right w:w="100" w:type="dxa"/>
      </w:tblCellMar>
    </w:tblPr>
  </w:style>
  <w:style w:type="table" w:customStyle="1" w:styleId="afff5">
    <w:basedOn w:val="Tablanormal"/>
    <w:tblPr>
      <w:tblStyleRowBandSize w:val="1"/>
      <w:tblStyleColBandSize w:val="1"/>
      <w:tblCellMar>
        <w:top w:w="100" w:type="dxa"/>
        <w:left w:w="100" w:type="dxa"/>
        <w:bottom w:w="100" w:type="dxa"/>
        <w:right w:w="100" w:type="dxa"/>
      </w:tblCellMar>
    </w:tblPr>
  </w:style>
  <w:style w:type="table" w:customStyle="1" w:styleId="afff6">
    <w:basedOn w:val="Tablanormal"/>
    <w:tblPr>
      <w:tblStyleRowBandSize w:val="1"/>
      <w:tblStyleColBandSize w:val="1"/>
      <w:tblCellMar>
        <w:top w:w="100" w:type="dxa"/>
        <w:left w:w="100" w:type="dxa"/>
        <w:bottom w:w="100" w:type="dxa"/>
        <w:right w:w="100" w:type="dxa"/>
      </w:tblCellMar>
    </w:tblPr>
  </w:style>
  <w:style w:type="table" w:customStyle="1" w:styleId="afff7">
    <w:basedOn w:val="Tablanormal"/>
    <w:tblPr>
      <w:tblStyleRowBandSize w:val="1"/>
      <w:tblStyleColBandSize w:val="1"/>
      <w:tblCellMar>
        <w:top w:w="100" w:type="dxa"/>
        <w:left w:w="100" w:type="dxa"/>
        <w:bottom w:w="100" w:type="dxa"/>
        <w:right w:w="100" w:type="dxa"/>
      </w:tblCellMar>
    </w:tblPr>
  </w:style>
  <w:style w:type="table" w:customStyle="1" w:styleId="afff8">
    <w:basedOn w:val="Tablanormal"/>
    <w:tblPr>
      <w:tblStyleRowBandSize w:val="1"/>
      <w:tblStyleColBandSize w:val="1"/>
      <w:tblCellMar>
        <w:top w:w="100" w:type="dxa"/>
        <w:left w:w="100" w:type="dxa"/>
        <w:bottom w:w="100" w:type="dxa"/>
        <w:right w:w="100" w:type="dxa"/>
      </w:tblCellMar>
    </w:tblPr>
  </w:style>
  <w:style w:type="table" w:customStyle="1" w:styleId="afff9">
    <w:basedOn w:val="Tablanormal"/>
    <w:tblPr>
      <w:tblStyleRowBandSize w:val="1"/>
      <w:tblStyleColBandSize w:val="1"/>
      <w:tblCellMar>
        <w:top w:w="100" w:type="dxa"/>
        <w:left w:w="100" w:type="dxa"/>
        <w:bottom w:w="100" w:type="dxa"/>
        <w:right w:w="100" w:type="dxa"/>
      </w:tblCellMar>
    </w:tblPr>
  </w:style>
  <w:style w:type="table" w:customStyle="1" w:styleId="afffa">
    <w:basedOn w:val="Tablanormal"/>
    <w:tblPr>
      <w:tblStyleRowBandSize w:val="1"/>
      <w:tblStyleColBandSize w:val="1"/>
      <w:tblCellMar>
        <w:top w:w="100" w:type="dxa"/>
        <w:left w:w="100" w:type="dxa"/>
        <w:bottom w:w="100" w:type="dxa"/>
        <w:right w:w="100" w:type="dxa"/>
      </w:tblCellMar>
    </w:tblPr>
  </w:style>
  <w:style w:type="table" w:customStyle="1" w:styleId="afffb">
    <w:basedOn w:val="Tablanormal"/>
    <w:tblPr>
      <w:tblStyleRowBandSize w:val="1"/>
      <w:tblStyleColBandSize w:val="1"/>
      <w:tblCellMar>
        <w:top w:w="100" w:type="dxa"/>
        <w:left w:w="100" w:type="dxa"/>
        <w:bottom w:w="100" w:type="dxa"/>
        <w:right w:w="100" w:type="dxa"/>
      </w:tblCellMar>
    </w:tblPr>
  </w:style>
  <w:style w:type="table" w:customStyle="1" w:styleId="afffc">
    <w:basedOn w:val="Tablanormal"/>
    <w:tblPr>
      <w:tblStyleRowBandSize w:val="1"/>
      <w:tblStyleColBandSize w:val="1"/>
      <w:tblCellMar>
        <w:top w:w="100" w:type="dxa"/>
        <w:left w:w="100" w:type="dxa"/>
        <w:bottom w:w="100" w:type="dxa"/>
        <w:right w:w="100" w:type="dxa"/>
      </w:tblCellMar>
    </w:tblPr>
  </w:style>
  <w:style w:type="table" w:customStyle="1" w:styleId="afffd">
    <w:basedOn w:val="Tablanormal"/>
    <w:tblPr>
      <w:tblStyleRowBandSize w:val="1"/>
      <w:tblStyleColBandSize w:val="1"/>
      <w:tblCellMar>
        <w:top w:w="100" w:type="dxa"/>
        <w:left w:w="100" w:type="dxa"/>
        <w:bottom w:w="100" w:type="dxa"/>
        <w:right w:w="100" w:type="dxa"/>
      </w:tblCellMar>
    </w:tblPr>
  </w:style>
  <w:style w:type="table" w:customStyle="1" w:styleId="afffe">
    <w:basedOn w:val="Tablanormal"/>
    <w:tblPr>
      <w:tblStyleRowBandSize w:val="1"/>
      <w:tblStyleColBandSize w:val="1"/>
      <w:tblCellMar>
        <w:top w:w="100" w:type="dxa"/>
        <w:left w:w="100" w:type="dxa"/>
        <w:bottom w:w="100" w:type="dxa"/>
        <w:right w:w="100" w:type="dxa"/>
      </w:tblCellMar>
    </w:tblPr>
  </w:style>
  <w:style w:type="table" w:customStyle="1" w:styleId="affff">
    <w:basedOn w:val="Tablanormal"/>
    <w:tblPr>
      <w:tblStyleRowBandSize w:val="1"/>
      <w:tblStyleColBandSize w:val="1"/>
      <w:tblCellMar>
        <w:top w:w="100" w:type="dxa"/>
        <w:left w:w="100" w:type="dxa"/>
        <w:bottom w:w="100" w:type="dxa"/>
        <w:right w:w="100" w:type="dxa"/>
      </w:tblCellMar>
    </w:tblPr>
  </w:style>
  <w:style w:type="table" w:customStyle="1" w:styleId="affff0">
    <w:basedOn w:val="Tablanormal"/>
    <w:tblPr>
      <w:tblStyleRowBandSize w:val="1"/>
      <w:tblStyleColBandSize w:val="1"/>
      <w:tblCellMar>
        <w:top w:w="100" w:type="dxa"/>
        <w:left w:w="100" w:type="dxa"/>
        <w:bottom w:w="100" w:type="dxa"/>
        <w:right w:w="100" w:type="dxa"/>
      </w:tblCellMar>
    </w:tblPr>
  </w:style>
  <w:style w:type="table" w:customStyle="1" w:styleId="affff1">
    <w:basedOn w:val="Tablanormal"/>
    <w:tblPr>
      <w:tblStyleRowBandSize w:val="1"/>
      <w:tblStyleColBandSize w:val="1"/>
      <w:tblCellMar>
        <w:top w:w="100" w:type="dxa"/>
        <w:left w:w="100" w:type="dxa"/>
        <w:bottom w:w="100" w:type="dxa"/>
        <w:right w:w="100" w:type="dxa"/>
      </w:tblCellMar>
    </w:tblPr>
  </w:style>
  <w:style w:type="table" w:customStyle="1" w:styleId="affff2">
    <w:basedOn w:val="Tablanormal"/>
    <w:tblPr>
      <w:tblStyleRowBandSize w:val="1"/>
      <w:tblStyleColBandSize w:val="1"/>
      <w:tblCellMar>
        <w:top w:w="100" w:type="dxa"/>
        <w:left w:w="100" w:type="dxa"/>
        <w:bottom w:w="100" w:type="dxa"/>
        <w:right w:w="100" w:type="dxa"/>
      </w:tblCellMar>
    </w:tblPr>
  </w:style>
  <w:style w:type="table" w:customStyle="1" w:styleId="affff3">
    <w:basedOn w:val="Tablanormal"/>
    <w:tblPr>
      <w:tblStyleRowBandSize w:val="1"/>
      <w:tblStyleColBandSize w:val="1"/>
      <w:tblCellMar>
        <w:top w:w="100" w:type="dxa"/>
        <w:left w:w="100" w:type="dxa"/>
        <w:bottom w:w="100" w:type="dxa"/>
        <w:right w:w="100" w:type="dxa"/>
      </w:tblCellMar>
    </w:tblPr>
  </w:style>
  <w:style w:type="table" w:customStyle="1" w:styleId="affff4">
    <w:basedOn w:val="Tablanormal"/>
    <w:tblPr>
      <w:tblStyleRowBandSize w:val="1"/>
      <w:tblStyleColBandSize w:val="1"/>
      <w:tblCellMar>
        <w:top w:w="100" w:type="dxa"/>
        <w:left w:w="100" w:type="dxa"/>
        <w:bottom w:w="100" w:type="dxa"/>
        <w:right w:w="100" w:type="dxa"/>
      </w:tblCellMar>
    </w:tblPr>
  </w:style>
  <w:style w:type="table" w:customStyle="1" w:styleId="affff5">
    <w:basedOn w:val="Tablanormal"/>
    <w:tblPr>
      <w:tblStyleRowBandSize w:val="1"/>
      <w:tblStyleColBandSize w:val="1"/>
      <w:tblCellMar>
        <w:top w:w="100" w:type="dxa"/>
        <w:left w:w="100" w:type="dxa"/>
        <w:bottom w:w="100" w:type="dxa"/>
        <w:right w:w="100" w:type="dxa"/>
      </w:tblCellMar>
    </w:tblPr>
  </w:style>
  <w:style w:type="table" w:customStyle="1" w:styleId="affff6">
    <w:basedOn w:val="Tablanormal"/>
    <w:tblPr>
      <w:tblStyleRowBandSize w:val="1"/>
      <w:tblStyleColBandSize w:val="1"/>
      <w:tblCellMar>
        <w:top w:w="100" w:type="dxa"/>
        <w:left w:w="100" w:type="dxa"/>
        <w:bottom w:w="100" w:type="dxa"/>
        <w:right w:w="100" w:type="dxa"/>
      </w:tblCellMar>
    </w:tblPr>
  </w:style>
  <w:style w:type="table" w:customStyle="1" w:styleId="affff7">
    <w:basedOn w:val="Tablanormal"/>
    <w:tblPr>
      <w:tblStyleRowBandSize w:val="1"/>
      <w:tblStyleColBandSize w:val="1"/>
      <w:tblCellMar>
        <w:top w:w="100" w:type="dxa"/>
        <w:left w:w="100" w:type="dxa"/>
        <w:bottom w:w="100" w:type="dxa"/>
        <w:right w:w="100" w:type="dxa"/>
      </w:tblCellMar>
    </w:tblPr>
  </w:style>
  <w:style w:type="table" w:customStyle="1" w:styleId="affff8">
    <w:basedOn w:val="Tablanormal"/>
    <w:tblPr>
      <w:tblStyleRowBandSize w:val="1"/>
      <w:tblStyleColBandSize w:val="1"/>
      <w:tblCellMar>
        <w:top w:w="100" w:type="dxa"/>
        <w:left w:w="100" w:type="dxa"/>
        <w:bottom w:w="100" w:type="dxa"/>
        <w:right w:w="100" w:type="dxa"/>
      </w:tblCellMar>
    </w:tblPr>
  </w:style>
  <w:style w:type="table" w:customStyle="1" w:styleId="affff9">
    <w:basedOn w:val="Tablanormal"/>
    <w:tblPr>
      <w:tblStyleRowBandSize w:val="1"/>
      <w:tblStyleColBandSize w:val="1"/>
      <w:tblCellMar>
        <w:top w:w="100" w:type="dxa"/>
        <w:left w:w="100" w:type="dxa"/>
        <w:bottom w:w="100" w:type="dxa"/>
        <w:right w:w="100" w:type="dxa"/>
      </w:tblCellMar>
    </w:tblPr>
  </w:style>
  <w:style w:type="table" w:customStyle="1" w:styleId="affffa">
    <w:basedOn w:val="Tablanormal"/>
    <w:tblPr>
      <w:tblStyleRowBandSize w:val="1"/>
      <w:tblStyleColBandSize w:val="1"/>
      <w:tblCellMar>
        <w:top w:w="100" w:type="dxa"/>
        <w:left w:w="100" w:type="dxa"/>
        <w:bottom w:w="100" w:type="dxa"/>
        <w:right w:w="100" w:type="dxa"/>
      </w:tblCellMar>
    </w:tblPr>
  </w:style>
  <w:style w:type="table" w:customStyle="1" w:styleId="affffb">
    <w:basedOn w:val="Tablanormal"/>
    <w:tblPr>
      <w:tblStyleRowBandSize w:val="1"/>
      <w:tblStyleColBandSize w:val="1"/>
      <w:tblCellMar>
        <w:top w:w="100" w:type="dxa"/>
        <w:left w:w="100" w:type="dxa"/>
        <w:bottom w:w="100" w:type="dxa"/>
        <w:right w:w="100" w:type="dxa"/>
      </w:tblCellMar>
    </w:tblPr>
  </w:style>
  <w:style w:type="table" w:customStyle="1" w:styleId="affffc">
    <w:basedOn w:val="Tablanormal"/>
    <w:tblPr>
      <w:tblStyleRowBandSize w:val="1"/>
      <w:tblStyleColBandSize w:val="1"/>
      <w:tblCellMar>
        <w:top w:w="100" w:type="dxa"/>
        <w:left w:w="100" w:type="dxa"/>
        <w:bottom w:w="100" w:type="dxa"/>
        <w:right w:w="100" w:type="dxa"/>
      </w:tblCellMar>
    </w:tblPr>
  </w:style>
  <w:style w:type="table" w:customStyle="1" w:styleId="affffd">
    <w:basedOn w:val="Tablanormal"/>
    <w:tblPr>
      <w:tblStyleRowBandSize w:val="1"/>
      <w:tblStyleColBandSize w:val="1"/>
      <w:tblCellMar>
        <w:top w:w="100" w:type="dxa"/>
        <w:left w:w="100" w:type="dxa"/>
        <w:bottom w:w="100" w:type="dxa"/>
        <w:right w:w="100" w:type="dxa"/>
      </w:tblCellMar>
    </w:tblPr>
  </w:style>
  <w:style w:type="table" w:customStyle="1" w:styleId="affffe">
    <w:basedOn w:val="Tablanormal"/>
    <w:tblPr>
      <w:tblStyleRowBandSize w:val="1"/>
      <w:tblStyleColBandSize w:val="1"/>
      <w:tblCellMar>
        <w:top w:w="100" w:type="dxa"/>
        <w:left w:w="100" w:type="dxa"/>
        <w:bottom w:w="100" w:type="dxa"/>
        <w:right w:w="100" w:type="dxa"/>
      </w:tblCellMar>
    </w:tblPr>
  </w:style>
  <w:style w:type="table" w:customStyle="1" w:styleId="afffff">
    <w:basedOn w:val="Tablanormal"/>
    <w:tblPr>
      <w:tblStyleRowBandSize w:val="1"/>
      <w:tblStyleColBandSize w:val="1"/>
      <w:tblCellMar>
        <w:top w:w="100" w:type="dxa"/>
        <w:left w:w="100" w:type="dxa"/>
        <w:bottom w:w="100" w:type="dxa"/>
        <w:right w:w="100" w:type="dxa"/>
      </w:tblCellMar>
    </w:tblPr>
  </w:style>
  <w:style w:type="table" w:customStyle="1" w:styleId="afffff0">
    <w:basedOn w:val="Tablanormal"/>
    <w:tblPr>
      <w:tblStyleRowBandSize w:val="1"/>
      <w:tblStyleColBandSize w:val="1"/>
      <w:tblCellMar>
        <w:top w:w="100" w:type="dxa"/>
        <w:left w:w="100" w:type="dxa"/>
        <w:bottom w:w="100" w:type="dxa"/>
        <w:right w:w="100" w:type="dxa"/>
      </w:tblCellMar>
    </w:tblPr>
  </w:style>
  <w:style w:type="table" w:customStyle="1" w:styleId="afffff1">
    <w:basedOn w:val="Tablanormal"/>
    <w:tblPr>
      <w:tblStyleRowBandSize w:val="1"/>
      <w:tblStyleColBandSize w:val="1"/>
      <w:tblCellMar>
        <w:top w:w="100" w:type="dxa"/>
        <w:left w:w="100" w:type="dxa"/>
        <w:bottom w:w="100" w:type="dxa"/>
        <w:right w:w="100" w:type="dxa"/>
      </w:tblCellMar>
    </w:tblPr>
  </w:style>
  <w:style w:type="table" w:customStyle="1" w:styleId="afffff2">
    <w:basedOn w:val="Tablanormal"/>
    <w:tblPr>
      <w:tblStyleRowBandSize w:val="1"/>
      <w:tblStyleColBandSize w:val="1"/>
      <w:tblCellMar>
        <w:top w:w="100" w:type="dxa"/>
        <w:left w:w="100" w:type="dxa"/>
        <w:bottom w:w="100" w:type="dxa"/>
        <w:right w:w="100" w:type="dxa"/>
      </w:tblCellMar>
    </w:tblPr>
  </w:style>
  <w:style w:type="table" w:customStyle="1" w:styleId="afffff3">
    <w:basedOn w:val="Tablanormal"/>
    <w:tblPr>
      <w:tblStyleRowBandSize w:val="1"/>
      <w:tblStyleColBandSize w:val="1"/>
      <w:tblCellMar>
        <w:top w:w="100" w:type="dxa"/>
        <w:left w:w="100" w:type="dxa"/>
        <w:bottom w:w="100" w:type="dxa"/>
        <w:right w:w="100" w:type="dxa"/>
      </w:tblCellMar>
    </w:tblPr>
  </w:style>
  <w:style w:type="table" w:customStyle="1" w:styleId="afffff4">
    <w:basedOn w:val="Tablanormal"/>
    <w:tblPr>
      <w:tblStyleRowBandSize w:val="1"/>
      <w:tblStyleColBandSize w:val="1"/>
      <w:tblCellMar>
        <w:top w:w="100" w:type="dxa"/>
        <w:left w:w="100" w:type="dxa"/>
        <w:bottom w:w="100" w:type="dxa"/>
        <w:right w:w="100" w:type="dxa"/>
      </w:tblCellMar>
    </w:tblPr>
  </w:style>
  <w:style w:type="table" w:customStyle="1" w:styleId="afffff5">
    <w:basedOn w:val="Tablanormal"/>
    <w:tblPr>
      <w:tblStyleRowBandSize w:val="1"/>
      <w:tblStyleColBandSize w:val="1"/>
      <w:tblCellMar>
        <w:top w:w="100" w:type="dxa"/>
        <w:left w:w="100" w:type="dxa"/>
        <w:bottom w:w="100" w:type="dxa"/>
        <w:right w:w="100" w:type="dxa"/>
      </w:tblCellMar>
    </w:tblPr>
  </w:style>
  <w:style w:type="table" w:customStyle="1" w:styleId="afffff6">
    <w:basedOn w:val="Tablanormal"/>
    <w:tblPr>
      <w:tblStyleRowBandSize w:val="1"/>
      <w:tblStyleColBandSize w:val="1"/>
      <w:tblCellMar>
        <w:top w:w="100" w:type="dxa"/>
        <w:left w:w="100" w:type="dxa"/>
        <w:bottom w:w="100" w:type="dxa"/>
        <w:right w:w="100" w:type="dxa"/>
      </w:tblCellMar>
    </w:tblPr>
  </w:style>
  <w:style w:type="table" w:customStyle="1" w:styleId="afffff7">
    <w:basedOn w:val="Tablanormal"/>
    <w:tblPr>
      <w:tblStyleRowBandSize w:val="1"/>
      <w:tblStyleColBandSize w:val="1"/>
      <w:tblCellMar>
        <w:top w:w="100" w:type="dxa"/>
        <w:left w:w="100" w:type="dxa"/>
        <w:bottom w:w="100" w:type="dxa"/>
        <w:right w:w="100" w:type="dxa"/>
      </w:tblCellMar>
    </w:tblPr>
  </w:style>
  <w:style w:type="table" w:customStyle="1" w:styleId="afffff8">
    <w:basedOn w:val="Tablanormal"/>
    <w:tblPr>
      <w:tblStyleRowBandSize w:val="1"/>
      <w:tblStyleColBandSize w:val="1"/>
      <w:tblCellMar>
        <w:top w:w="100" w:type="dxa"/>
        <w:left w:w="100" w:type="dxa"/>
        <w:bottom w:w="100" w:type="dxa"/>
        <w:right w:w="100" w:type="dxa"/>
      </w:tblCellMar>
    </w:tblPr>
  </w:style>
  <w:style w:type="table" w:customStyle="1" w:styleId="afffff9">
    <w:basedOn w:val="Tablanormal"/>
    <w:tblPr>
      <w:tblStyleRowBandSize w:val="1"/>
      <w:tblStyleColBandSize w:val="1"/>
      <w:tblCellMar>
        <w:top w:w="100" w:type="dxa"/>
        <w:left w:w="100" w:type="dxa"/>
        <w:bottom w:w="100" w:type="dxa"/>
        <w:right w:w="100" w:type="dxa"/>
      </w:tblCellMar>
    </w:tblPr>
  </w:style>
  <w:style w:type="table" w:customStyle="1" w:styleId="afffffa">
    <w:basedOn w:val="Tablanormal"/>
    <w:tblPr>
      <w:tblStyleRowBandSize w:val="1"/>
      <w:tblStyleColBandSize w:val="1"/>
      <w:tblCellMar>
        <w:top w:w="100" w:type="dxa"/>
        <w:left w:w="100" w:type="dxa"/>
        <w:bottom w:w="100" w:type="dxa"/>
        <w:right w:w="100" w:type="dxa"/>
      </w:tblCellMar>
    </w:tblPr>
  </w:style>
  <w:style w:type="table" w:customStyle="1" w:styleId="afffffb">
    <w:basedOn w:val="Tablanormal"/>
    <w:tblPr>
      <w:tblStyleRowBandSize w:val="1"/>
      <w:tblStyleColBandSize w:val="1"/>
      <w:tblCellMar>
        <w:top w:w="100" w:type="dxa"/>
        <w:left w:w="100" w:type="dxa"/>
        <w:bottom w:w="100" w:type="dxa"/>
        <w:right w:w="100" w:type="dxa"/>
      </w:tblCellMar>
    </w:tblPr>
  </w:style>
  <w:style w:type="table" w:customStyle="1" w:styleId="afffffc">
    <w:basedOn w:val="Tablanormal"/>
    <w:tblPr>
      <w:tblStyleRowBandSize w:val="1"/>
      <w:tblStyleColBandSize w:val="1"/>
      <w:tblCellMar>
        <w:top w:w="100" w:type="dxa"/>
        <w:left w:w="100" w:type="dxa"/>
        <w:bottom w:w="100" w:type="dxa"/>
        <w:right w:w="100" w:type="dxa"/>
      </w:tblCellMar>
    </w:tblPr>
  </w:style>
  <w:style w:type="table" w:customStyle="1" w:styleId="afffffd">
    <w:basedOn w:val="Tablanormal"/>
    <w:tblPr>
      <w:tblStyleRowBandSize w:val="1"/>
      <w:tblStyleColBandSize w:val="1"/>
      <w:tblCellMar>
        <w:top w:w="100" w:type="dxa"/>
        <w:left w:w="100" w:type="dxa"/>
        <w:bottom w:w="100" w:type="dxa"/>
        <w:right w:w="100" w:type="dxa"/>
      </w:tblCellMar>
    </w:tblPr>
  </w:style>
  <w:style w:type="table" w:customStyle="1" w:styleId="afffffe">
    <w:basedOn w:val="Tablanormal"/>
    <w:tblPr>
      <w:tblStyleRowBandSize w:val="1"/>
      <w:tblStyleColBandSize w:val="1"/>
      <w:tblCellMar>
        <w:top w:w="100" w:type="dxa"/>
        <w:left w:w="100" w:type="dxa"/>
        <w:bottom w:w="100" w:type="dxa"/>
        <w:right w:w="100" w:type="dxa"/>
      </w:tblCellMar>
    </w:tblPr>
  </w:style>
  <w:style w:type="table" w:customStyle="1" w:styleId="affffff">
    <w:basedOn w:val="Tablanormal"/>
    <w:tblPr>
      <w:tblStyleRowBandSize w:val="1"/>
      <w:tblStyleColBandSize w:val="1"/>
      <w:tblCellMar>
        <w:top w:w="100" w:type="dxa"/>
        <w:left w:w="100" w:type="dxa"/>
        <w:bottom w:w="100" w:type="dxa"/>
        <w:right w:w="100" w:type="dxa"/>
      </w:tblCellMar>
    </w:tblPr>
  </w:style>
  <w:style w:type="table" w:customStyle="1" w:styleId="affffff0">
    <w:basedOn w:val="Tablanormal"/>
    <w:tblPr>
      <w:tblStyleRowBandSize w:val="1"/>
      <w:tblStyleColBandSize w:val="1"/>
      <w:tblCellMar>
        <w:top w:w="100" w:type="dxa"/>
        <w:left w:w="100" w:type="dxa"/>
        <w:bottom w:w="100" w:type="dxa"/>
        <w:right w:w="100" w:type="dxa"/>
      </w:tblCellMar>
    </w:tblPr>
  </w:style>
  <w:style w:type="table" w:customStyle="1" w:styleId="affffff1">
    <w:basedOn w:val="Tablanormal"/>
    <w:tblPr>
      <w:tblStyleRowBandSize w:val="1"/>
      <w:tblStyleColBandSize w:val="1"/>
      <w:tblCellMar>
        <w:top w:w="100" w:type="dxa"/>
        <w:left w:w="100" w:type="dxa"/>
        <w:bottom w:w="100" w:type="dxa"/>
        <w:right w:w="100" w:type="dxa"/>
      </w:tblCellMar>
    </w:tblPr>
  </w:style>
  <w:style w:type="table" w:customStyle="1" w:styleId="affffff2">
    <w:basedOn w:val="Tablanormal"/>
    <w:tblPr>
      <w:tblStyleRowBandSize w:val="1"/>
      <w:tblStyleColBandSize w:val="1"/>
      <w:tblCellMar>
        <w:top w:w="100" w:type="dxa"/>
        <w:left w:w="100" w:type="dxa"/>
        <w:bottom w:w="100" w:type="dxa"/>
        <w:right w:w="100" w:type="dxa"/>
      </w:tblCellMar>
    </w:tblPr>
  </w:style>
  <w:style w:type="table" w:customStyle="1" w:styleId="affffff3">
    <w:basedOn w:val="Tablanormal"/>
    <w:tblPr>
      <w:tblStyleRowBandSize w:val="1"/>
      <w:tblStyleColBandSize w:val="1"/>
      <w:tblCellMar>
        <w:top w:w="100" w:type="dxa"/>
        <w:left w:w="100" w:type="dxa"/>
        <w:bottom w:w="100" w:type="dxa"/>
        <w:right w:w="100" w:type="dxa"/>
      </w:tblCellMar>
    </w:tblPr>
  </w:style>
  <w:style w:type="table" w:customStyle="1" w:styleId="affffff4">
    <w:basedOn w:val="Tablanormal"/>
    <w:tblPr>
      <w:tblStyleRowBandSize w:val="1"/>
      <w:tblStyleColBandSize w:val="1"/>
      <w:tblCellMar>
        <w:top w:w="100" w:type="dxa"/>
        <w:left w:w="100" w:type="dxa"/>
        <w:bottom w:w="100" w:type="dxa"/>
        <w:right w:w="100" w:type="dxa"/>
      </w:tblCellMar>
    </w:tblPr>
  </w:style>
  <w:style w:type="table" w:customStyle="1" w:styleId="affffff5">
    <w:basedOn w:val="Tablanormal"/>
    <w:tblPr>
      <w:tblStyleRowBandSize w:val="1"/>
      <w:tblStyleColBandSize w:val="1"/>
      <w:tblCellMar>
        <w:top w:w="100" w:type="dxa"/>
        <w:left w:w="100" w:type="dxa"/>
        <w:bottom w:w="100" w:type="dxa"/>
        <w:right w:w="100" w:type="dxa"/>
      </w:tblCellMar>
    </w:tblPr>
  </w:style>
  <w:style w:type="table" w:customStyle="1" w:styleId="affffff6">
    <w:basedOn w:val="Tablanormal"/>
    <w:tblPr>
      <w:tblStyleRowBandSize w:val="1"/>
      <w:tblStyleColBandSize w:val="1"/>
      <w:tblCellMar>
        <w:top w:w="100" w:type="dxa"/>
        <w:left w:w="100" w:type="dxa"/>
        <w:bottom w:w="100" w:type="dxa"/>
        <w:right w:w="100" w:type="dxa"/>
      </w:tblCellMar>
    </w:tblPr>
  </w:style>
  <w:style w:type="table" w:customStyle="1" w:styleId="affffff7">
    <w:basedOn w:val="Tablanormal"/>
    <w:tblPr>
      <w:tblStyleRowBandSize w:val="1"/>
      <w:tblStyleColBandSize w:val="1"/>
      <w:tblCellMar>
        <w:top w:w="100" w:type="dxa"/>
        <w:left w:w="100" w:type="dxa"/>
        <w:bottom w:w="100" w:type="dxa"/>
        <w:right w:w="100" w:type="dxa"/>
      </w:tblCellMar>
    </w:tblPr>
  </w:style>
  <w:style w:type="table" w:customStyle="1" w:styleId="affffff8">
    <w:basedOn w:val="Tablanormal"/>
    <w:tblPr>
      <w:tblStyleRowBandSize w:val="1"/>
      <w:tblStyleColBandSize w:val="1"/>
      <w:tblCellMar>
        <w:top w:w="100" w:type="dxa"/>
        <w:left w:w="100" w:type="dxa"/>
        <w:bottom w:w="100" w:type="dxa"/>
        <w:right w:w="100" w:type="dxa"/>
      </w:tblCellMar>
    </w:tblPr>
  </w:style>
  <w:style w:type="table" w:customStyle="1" w:styleId="affffff9">
    <w:basedOn w:val="Tablanormal"/>
    <w:tblPr>
      <w:tblStyleRowBandSize w:val="1"/>
      <w:tblStyleColBandSize w:val="1"/>
      <w:tblCellMar>
        <w:top w:w="100" w:type="dxa"/>
        <w:left w:w="100" w:type="dxa"/>
        <w:bottom w:w="100" w:type="dxa"/>
        <w:right w:w="100" w:type="dxa"/>
      </w:tblCellMar>
    </w:tblPr>
  </w:style>
  <w:style w:type="table" w:customStyle="1" w:styleId="affffffa">
    <w:basedOn w:val="Tablanormal"/>
    <w:tblPr>
      <w:tblStyleRowBandSize w:val="1"/>
      <w:tblStyleColBandSize w:val="1"/>
      <w:tblCellMar>
        <w:top w:w="100" w:type="dxa"/>
        <w:left w:w="100" w:type="dxa"/>
        <w:bottom w:w="100" w:type="dxa"/>
        <w:right w:w="100" w:type="dxa"/>
      </w:tblCellMar>
    </w:tblPr>
  </w:style>
  <w:style w:type="table" w:customStyle="1" w:styleId="affffffb">
    <w:basedOn w:val="Tablanormal"/>
    <w:tblPr>
      <w:tblStyleRowBandSize w:val="1"/>
      <w:tblStyleColBandSize w:val="1"/>
      <w:tblCellMar>
        <w:top w:w="100" w:type="dxa"/>
        <w:left w:w="100" w:type="dxa"/>
        <w:bottom w:w="100" w:type="dxa"/>
        <w:right w:w="100" w:type="dxa"/>
      </w:tblCellMar>
    </w:tblPr>
  </w:style>
  <w:style w:type="table" w:customStyle="1" w:styleId="affffffc">
    <w:basedOn w:val="Tablanormal"/>
    <w:tblPr>
      <w:tblStyleRowBandSize w:val="1"/>
      <w:tblStyleColBandSize w:val="1"/>
      <w:tblCellMar>
        <w:top w:w="100" w:type="dxa"/>
        <w:left w:w="100" w:type="dxa"/>
        <w:bottom w:w="100" w:type="dxa"/>
        <w:right w:w="100" w:type="dxa"/>
      </w:tblCellMar>
    </w:tblPr>
  </w:style>
  <w:style w:type="table" w:customStyle="1" w:styleId="affffffd">
    <w:basedOn w:val="Tablanormal"/>
    <w:tblPr>
      <w:tblStyleRowBandSize w:val="1"/>
      <w:tblStyleColBandSize w:val="1"/>
      <w:tblCellMar>
        <w:top w:w="100" w:type="dxa"/>
        <w:left w:w="100" w:type="dxa"/>
        <w:bottom w:w="100" w:type="dxa"/>
        <w:right w:w="100" w:type="dxa"/>
      </w:tblCellMar>
    </w:tblPr>
  </w:style>
  <w:style w:type="table" w:customStyle="1" w:styleId="affffffe">
    <w:basedOn w:val="Tablanormal"/>
    <w:tblPr>
      <w:tblStyleRowBandSize w:val="1"/>
      <w:tblStyleColBandSize w:val="1"/>
      <w:tblCellMar>
        <w:top w:w="100" w:type="dxa"/>
        <w:left w:w="100" w:type="dxa"/>
        <w:bottom w:w="100" w:type="dxa"/>
        <w:right w:w="100" w:type="dxa"/>
      </w:tblCellMar>
    </w:tblPr>
  </w:style>
  <w:style w:type="table" w:customStyle="1" w:styleId="afffffff">
    <w:basedOn w:val="Tablanormal"/>
    <w:tblPr>
      <w:tblStyleRowBandSize w:val="1"/>
      <w:tblStyleColBandSize w:val="1"/>
      <w:tblCellMar>
        <w:top w:w="100" w:type="dxa"/>
        <w:left w:w="100" w:type="dxa"/>
        <w:bottom w:w="100" w:type="dxa"/>
        <w:right w:w="100" w:type="dxa"/>
      </w:tblCellMar>
    </w:tblPr>
  </w:style>
  <w:style w:type="table" w:customStyle="1" w:styleId="afffffff0">
    <w:basedOn w:val="Tablanormal"/>
    <w:tblPr>
      <w:tblStyleRowBandSize w:val="1"/>
      <w:tblStyleColBandSize w:val="1"/>
      <w:tblCellMar>
        <w:top w:w="100" w:type="dxa"/>
        <w:left w:w="100" w:type="dxa"/>
        <w:bottom w:w="100" w:type="dxa"/>
        <w:right w:w="100" w:type="dxa"/>
      </w:tblCellMar>
    </w:tblPr>
  </w:style>
  <w:style w:type="table" w:customStyle="1" w:styleId="afffffff1">
    <w:basedOn w:val="Tablanormal"/>
    <w:tblPr>
      <w:tblStyleRowBandSize w:val="1"/>
      <w:tblStyleColBandSize w:val="1"/>
      <w:tblCellMar>
        <w:top w:w="100" w:type="dxa"/>
        <w:left w:w="100" w:type="dxa"/>
        <w:bottom w:w="100" w:type="dxa"/>
        <w:right w:w="100" w:type="dxa"/>
      </w:tblCellMar>
    </w:tblPr>
  </w:style>
  <w:style w:type="table" w:customStyle="1" w:styleId="afffffff2">
    <w:basedOn w:val="Tablanormal"/>
    <w:tblPr>
      <w:tblStyleRowBandSize w:val="1"/>
      <w:tblStyleColBandSize w:val="1"/>
      <w:tblCellMar>
        <w:top w:w="100" w:type="dxa"/>
        <w:left w:w="100" w:type="dxa"/>
        <w:bottom w:w="100" w:type="dxa"/>
        <w:right w:w="100" w:type="dxa"/>
      </w:tblCellMar>
    </w:tblPr>
  </w:style>
  <w:style w:type="table" w:customStyle="1" w:styleId="afffffff3">
    <w:basedOn w:val="Tablanormal"/>
    <w:tblPr>
      <w:tblStyleRowBandSize w:val="1"/>
      <w:tblStyleColBandSize w:val="1"/>
      <w:tblCellMar>
        <w:top w:w="100" w:type="dxa"/>
        <w:left w:w="100" w:type="dxa"/>
        <w:bottom w:w="100" w:type="dxa"/>
        <w:right w:w="100" w:type="dxa"/>
      </w:tblCellMar>
    </w:tblPr>
  </w:style>
  <w:style w:type="table" w:customStyle="1" w:styleId="afffffff4">
    <w:basedOn w:val="Tablanormal"/>
    <w:tblPr>
      <w:tblStyleRowBandSize w:val="1"/>
      <w:tblStyleColBandSize w:val="1"/>
      <w:tblCellMar>
        <w:top w:w="100" w:type="dxa"/>
        <w:left w:w="100" w:type="dxa"/>
        <w:bottom w:w="100" w:type="dxa"/>
        <w:right w:w="100" w:type="dxa"/>
      </w:tblCellMar>
    </w:tblPr>
  </w:style>
  <w:style w:type="table" w:customStyle="1" w:styleId="afffffff5">
    <w:basedOn w:val="Tablanormal"/>
    <w:tblPr>
      <w:tblStyleRowBandSize w:val="1"/>
      <w:tblStyleColBandSize w:val="1"/>
      <w:tblCellMar>
        <w:top w:w="100" w:type="dxa"/>
        <w:left w:w="100" w:type="dxa"/>
        <w:bottom w:w="100" w:type="dxa"/>
        <w:right w:w="100" w:type="dxa"/>
      </w:tblCellMar>
    </w:tblPr>
  </w:style>
  <w:style w:type="table" w:customStyle="1" w:styleId="afffffff6">
    <w:basedOn w:val="Tablanormal"/>
    <w:tblPr>
      <w:tblStyleRowBandSize w:val="1"/>
      <w:tblStyleColBandSize w:val="1"/>
      <w:tblCellMar>
        <w:top w:w="100" w:type="dxa"/>
        <w:left w:w="100" w:type="dxa"/>
        <w:bottom w:w="100" w:type="dxa"/>
        <w:right w:w="100" w:type="dxa"/>
      </w:tblCellMar>
    </w:tblPr>
  </w:style>
  <w:style w:type="table" w:customStyle="1" w:styleId="afffffff7">
    <w:basedOn w:val="Tablanormal"/>
    <w:tblPr>
      <w:tblStyleRowBandSize w:val="1"/>
      <w:tblStyleColBandSize w:val="1"/>
      <w:tblCellMar>
        <w:top w:w="100" w:type="dxa"/>
        <w:left w:w="100" w:type="dxa"/>
        <w:bottom w:w="100" w:type="dxa"/>
        <w:right w:w="100" w:type="dxa"/>
      </w:tblCellMar>
    </w:tblPr>
  </w:style>
  <w:style w:type="table" w:customStyle="1" w:styleId="afffffff8">
    <w:basedOn w:val="Tablanormal"/>
    <w:tblPr>
      <w:tblStyleRowBandSize w:val="1"/>
      <w:tblStyleColBandSize w:val="1"/>
      <w:tblCellMar>
        <w:top w:w="100" w:type="dxa"/>
        <w:left w:w="100" w:type="dxa"/>
        <w:bottom w:w="100" w:type="dxa"/>
        <w:right w:w="100" w:type="dxa"/>
      </w:tblCellMar>
    </w:tblPr>
  </w:style>
  <w:style w:type="table" w:customStyle="1" w:styleId="afffffff9">
    <w:basedOn w:val="Tablanormal"/>
    <w:tblPr>
      <w:tblStyleRowBandSize w:val="1"/>
      <w:tblStyleColBandSize w:val="1"/>
      <w:tblCellMar>
        <w:top w:w="100" w:type="dxa"/>
        <w:left w:w="100" w:type="dxa"/>
        <w:bottom w:w="100" w:type="dxa"/>
        <w:right w:w="100" w:type="dxa"/>
      </w:tblCellMar>
    </w:tblPr>
  </w:style>
  <w:style w:type="table" w:customStyle="1" w:styleId="afffffffa">
    <w:basedOn w:val="Tablanormal"/>
    <w:tblPr>
      <w:tblStyleRowBandSize w:val="1"/>
      <w:tblStyleColBandSize w:val="1"/>
      <w:tblCellMar>
        <w:top w:w="100" w:type="dxa"/>
        <w:left w:w="100" w:type="dxa"/>
        <w:bottom w:w="100" w:type="dxa"/>
        <w:right w:w="100" w:type="dxa"/>
      </w:tblCellMar>
    </w:tblPr>
  </w:style>
  <w:style w:type="table" w:customStyle="1" w:styleId="afffffffb">
    <w:basedOn w:val="Tablanormal"/>
    <w:tblPr>
      <w:tblStyleRowBandSize w:val="1"/>
      <w:tblStyleColBandSize w:val="1"/>
      <w:tblCellMar>
        <w:top w:w="100" w:type="dxa"/>
        <w:left w:w="100" w:type="dxa"/>
        <w:bottom w:w="100" w:type="dxa"/>
        <w:right w:w="100" w:type="dxa"/>
      </w:tblCellMar>
    </w:tblPr>
  </w:style>
  <w:style w:type="table" w:customStyle="1" w:styleId="afffffffc">
    <w:basedOn w:val="Tablanormal"/>
    <w:tblPr>
      <w:tblStyleRowBandSize w:val="1"/>
      <w:tblStyleColBandSize w:val="1"/>
      <w:tblCellMar>
        <w:top w:w="100" w:type="dxa"/>
        <w:left w:w="100" w:type="dxa"/>
        <w:bottom w:w="100" w:type="dxa"/>
        <w:right w:w="100" w:type="dxa"/>
      </w:tblCellMar>
    </w:tblPr>
  </w:style>
  <w:style w:type="table" w:customStyle="1" w:styleId="afffffffd">
    <w:basedOn w:val="Tablanormal"/>
    <w:tblPr>
      <w:tblStyleRowBandSize w:val="1"/>
      <w:tblStyleColBandSize w:val="1"/>
      <w:tblCellMar>
        <w:top w:w="100" w:type="dxa"/>
        <w:left w:w="100" w:type="dxa"/>
        <w:bottom w:w="100" w:type="dxa"/>
        <w:right w:w="100" w:type="dxa"/>
      </w:tblCellMar>
    </w:tblPr>
  </w:style>
  <w:style w:type="table" w:customStyle="1" w:styleId="afffffffe">
    <w:basedOn w:val="Tablanormal"/>
    <w:tblPr>
      <w:tblStyleRowBandSize w:val="1"/>
      <w:tblStyleColBandSize w:val="1"/>
      <w:tblCellMar>
        <w:top w:w="100" w:type="dxa"/>
        <w:left w:w="100" w:type="dxa"/>
        <w:bottom w:w="100" w:type="dxa"/>
        <w:right w:w="100" w:type="dxa"/>
      </w:tblCellMar>
    </w:tblPr>
  </w:style>
  <w:style w:type="table" w:customStyle="1" w:styleId="affffffff">
    <w:basedOn w:val="Tablanormal"/>
    <w:tblPr>
      <w:tblStyleRowBandSize w:val="1"/>
      <w:tblStyleColBandSize w:val="1"/>
      <w:tblCellMar>
        <w:top w:w="100" w:type="dxa"/>
        <w:left w:w="100" w:type="dxa"/>
        <w:bottom w:w="100" w:type="dxa"/>
        <w:right w:w="100" w:type="dxa"/>
      </w:tblCellMar>
    </w:tblPr>
  </w:style>
  <w:style w:type="table" w:customStyle="1" w:styleId="affffffff0">
    <w:basedOn w:val="Tablanormal"/>
    <w:tblPr>
      <w:tblStyleRowBandSize w:val="1"/>
      <w:tblStyleColBandSize w:val="1"/>
      <w:tblCellMar>
        <w:top w:w="100" w:type="dxa"/>
        <w:left w:w="100" w:type="dxa"/>
        <w:bottom w:w="100" w:type="dxa"/>
        <w:right w:w="100" w:type="dxa"/>
      </w:tblCellMar>
    </w:tblPr>
  </w:style>
  <w:style w:type="table" w:customStyle="1" w:styleId="affffffff1">
    <w:basedOn w:val="Tablanormal"/>
    <w:tblPr>
      <w:tblStyleRowBandSize w:val="1"/>
      <w:tblStyleColBandSize w:val="1"/>
      <w:tblCellMar>
        <w:top w:w="100" w:type="dxa"/>
        <w:left w:w="100" w:type="dxa"/>
        <w:bottom w:w="100" w:type="dxa"/>
        <w:right w:w="100" w:type="dxa"/>
      </w:tblCellMar>
    </w:tblPr>
  </w:style>
  <w:style w:type="table" w:customStyle="1" w:styleId="affffffff2">
    <w:basedOn w:val="Tablanormal"/>
    <w:tblPr>
      <w:tblStyleRowBandSize w:val="1"/>
      <w:tblStyleColBandSize w:val="1"/>
      <w:tblCellMar>
        <w:top w:w="100" w:type="dxa"/>
        <w:left w:w="100" w:type="dxa"/>
        <w:bottom w:w="100" w:type="dxa"/>
        <w:right w:w="100" w:type="dxa"/>
      </w:tblCellMar>
    </w:tblPr>
  </w:style>
  <w:style w:type="table" w:customStyle="1" w:styleId="affffffff3">
    <w:basedOn w:val="Tablanormal"/>
    <w:tblPr>
      <w:tblStyleRowBandSize w:val="1"/>
      <w:tblStyleColBandSize w:val="1"/>
      <w:tblCellMar>
        <w:top w:w="100" w:type="dxa"/>
        <w:left w:w="100" w:type="dxa"/>
        <w:bottom w:w="100" w:type="dxa"/>
        <w:right w:w="100" w:type="dxa"/>
      </w:tblCellMar>
    </w:tblPr>
  </w:style>
  <w:style w:type="table" w:customStyle="1" w:styleId="affffffff4">
    <w:basedOn w:val="Tablanormal"/>
    <w:tblPr>
      <w:tblStyleRowBandSize w:val="1"/>
      <w:tblStyleColBandSize w:val="1"/>
      <w:tblCellMar>
        <w:top w:w="100" w:type="dxa"/>
        <w:left w:w="100" w:type="dxa"/>
        <w:bottom w:w="100" w:type="dxa"/>
        <w:right w:w="100" w:type="dxa"/>
      </w:tblCellMar>
    </w:tblPr>
  </w:style>
  <w:style w:type="table" w:customStyle="1" w:styleId="affffffff5">
    <w:basedOn w:val="Tablanormal"/>
    <w:tblPr>
      <w:tblStyleRowBandSize w:val="1"/>
      <w:tblStyleColBandSize w:val="1"/>
      <w:tblCellMar>
        <w:top w:w="100" w:type="dxa"/>
        <w:left w:w="100" w:type="dxa"/>
        <w:bottom w:w="100" w:type="dxa"/>
        <w:right w:w="100" w:type="dxa"/>
      </w:tblCellMar>
    </w:tblPr>
  </w:style>
  <w:style w:type="table" w:customStyle="1" w:styleId="affffffff6">
    <w:basedOn w:val="Tablanormal"/>
    <w:tblPr>
      <w:tblStyleRowBandSize w:val="1"/>
      <w:tblStyleColBandSize w:val="1"/>
      <w:tblCellMar>
        <w:top w:w="100" w:type="dxa"/>
        <w:left w:w="100" w:type="dxa"/>
        <w:bottom w:w="100" w:type="dxa"/>
        <w:right w:w="100" w:type="dxa"/>
      </w:tblCellMar>
    </w:tblPr>
  </w:style>
  <w:style w:type="table" w:customStyle="1" w:styleId="affffffff7">
    <w:basedOn w:val="Tablanormal"/>
    <w:tblPr>
      <w:tblStyleRowBandSize w:val="1"/>
      <w:tblStyleColBandSize w:val="1"/>
      <w:tblCellMar>
        <w:top w:w="100" w:type="dxa"/>
        <w:left w:w="100" w:type="dxa"/>
        <w:bottom w:w="100" w:type="dxa"/>
        <w:right w:w="100" w:type="dxa"/>
      </w:tblCellMar>
    </w:tblPr>
  </w:style>
  <w:style w:type="table" w:customStyle="1" w:styleId="affffffff8">
    <w:basedOn w:val="Tablanormal"/>
    <w:tblPr>
      <w:tblStyleRowBandSize w:val="1"/>
      <w:tblStyleColBandSize w:val="1"/>
      <w:tblCellMar>
        <w:top w:w="100" w:type="dxa"/>
        <w:left w:w="100" w:type="dxa"/>
        <w:bottom w:w="100" w:type="dxa"/>
        <w:right w:w="100" w:type="dxa"/>
      </w:tblCellMar>
    </w:tblPr>
  </w:style>
  <w:style w:type="table" w:customStyle="1" w:styleId="affffffff9">
    <w:basedOn w:val="Tablanormal"/>
    <w:tblPr>
      <w:tblStyleRowBandSize w:val="1"/>
      <w:tblStyleColBandSize w:val="1"/>
      <w:tblCellMar>
        <w:top w:w="100" w:type="dxa"/>
        <w:left w:w="100" w:type="dxa"/>
        <w:bottom w:w="100" w:type="dxa"/>
        <w:right w:w="100" w:type="dxa"/>
      </w:tblCellMar>
    </w:tblPr>
  </w:style>
  <w:style w:type="table" w:customStyle="1" w:styleId="affffffffa">
    <w:basedOn w:val="Tablanormal"/>
    <w:tblPr>
      <w:tblStyleRowBandSize w:val="1"/>
      <w:tblStyleColBandSize w:val="1"/>
      <w:tblCellMar>
        <w:top w:w="100" w:type="dxa"/>
        <w:left w:w="100" w:type="dxa"/>
        <w:bottom w:w="100" w:type="dxa"/>
        <w:right w:w="100" w:type="dxa"/>
      </w:tblCellMar>
    </w:tblPr>
  </w:style>
  <w:style w:type="table" w:customStyle="1" w:styleId="affffffffb">
    <w:basedOn w:val="Tablanormal"/>
    <w:tblPr>
      <w:tblStyleRowBandSize w:val="1"/>
      <w:tblStyleColBandSize w:val="1"/>
      <w:tblCellMar>
        <w:top w:w="100" w:type="dxa"/>
        <w:left w:w="100" w:type="dxa"/>
        <w:bottom w:w="100" w:type="dxa"/>
        <w:right w:w="100" w:type="dxa"/>
      </w:tblCellMar>
    </w:tblPr>
  </w:style>
  <w:style w:type="table" w:customStyle="1" w:styleId="affffffffc">
    <w:basedOn w:val="Tablanormal"/>
    <w:tblPr>
      <w:tblStyleRowBandSize w:val="1"/>
      <w:tblStyleColBandSize w:val="1"/>
      <w:tblCellMar>
        <w:top w:w="100" w:type="dxa"/>
        <w:left w:w="100" w:type="dxa"/>
        <w:bottom w:w="100" w:type="dxa"/>
        <w:right w:w="100" w:type="dxa"/>
      </w:tblCellMar>
    </w:tblPr>
  </w:style>
  <w:style w:type="table" w:customStyle="1" w:styleId="affffffffd">
    <w:basedOn w:val="Tablanormal"/>
    <w:tblPr>
      <w:tblStyleRowBandSize w:val="1"/>
      <w:tblStyleColBandSize w:val="1"/>
      <w:tblCellMar>
        <w:top w:w="100" w:type="dxa"/>
        <w:left w:w="100" w:type="dxa"/>
        <w:bottom w:w="100" w:type="dxa"/>
        <w:right w:w="100" w:type="dxa"/>
      </w:tblCellMar>
    </w:tblPr>
  </w:style>
  <w:style w:type="table" w:customStyle="1" w:styleId="affffffffe">
    <w:basedOn w:val="Tablanormal"/>
    <w:tblPr>
      <w:tblStyleRowBandSize w:val="1"/>
      <w:tblStyleColBandSize w:val="1"/>
      <w:tblCellMar>
        <w:top w:w="100" w:type="dxa"/>
        <w:left w:w="100" w:type="dxa"/>
        <w:bottom w:w="100" w:type="dxa"/>
        <w:right w:w="100" w:type="dxa"/>
      </w:tblCellMar>
    </w:tblPr>
  </w:style>
  <w:style w:type="table" w:customStyle="1" w:styleId="afffffffff">
    <w:basedOn w:val="Tablanormal"/>
    <w:tblPr>
      <w:tblStyleRowBandSize w:val="1"/>
      <w:tblStyleColBandSize w:val="1"/>
      <w:tblCellMar>
        <w:top w:w="100" w:type="dxa"/>
        <w:left w:w="100" w:type="dxa"/>
        <w:bottom w:w="100" w:type="dxa"/>
        <w:right w:w="100" w:type="dxa"/>
      </w:tblCellMar>
    </w:tblPr>
  </w:style>
  <w:style w:type="table" w:customStyle="1" w:styleId="afffffffff0">
    <w:basedOn w:val="Tablanormal"/>
    <w:tblPr>
      <w:tblStyleRowBandSize w:val="1"/>
      <w:tblStyleColBandSize w:val="1"/>
      <w:tblCellMar>
        <w:top w:w="100" w:type="dxa"/>
        <w:left w:w="100" w:type="dxa"/>
        <w:bottom w:w="100" w:type="dxa"/>
        <w:right w:w="100" w:type="dxa"/>
      </w:tblCellMar>
    </w:tblPr>
  </w:style>
  <w:style w:type="table" w:customStyle="1" w:styleId="afffffffff1">
    <w:basedOn w:val="Tablanormal"/>
    <w:tblPr>
      <w:tblStyleRowBandSize w:val="1"/>
      <w:tblStyleColBandSize w:val="1"/>
      <w:tblCellMar>
        <w:top w:w="100" w:type="dxa"/>
        <w:left w:w="100" w:type="dxa"/>
        <w:bottom w:w="100" w:type="dxa"/>
        <w:right w:w="100" w:type="dxa"/>
      </w:tblCellMar>
    </w:tblPr>
  </w:style>
  <w:style w:type="table" w:customStyle="1" w:styleId="afffffffff2">
    <w:basedOn w:val="Tablanormal"/>
    <w:tblPr>
      <w:tblStyleRowBandSize w:val="1"/>
      <w:tblStyleColBandSize w:val="1"/>
      <w:tblCellMar>
        <w:top w:w="100" w:type="dxa"/>
        <w:left w:w="100" w:type="dxa"/>
        <w:bottom w:w="100" w:type="dxa"/>
        <w:right w:w="100" w:type="dxa"/>
      </w:tblCellMar>
    </w:tblPr>
  </w:style>
  <w:style w:type="table" w:customStyle="1" w:styleId="afffffffff3">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54D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4D9E"/>
    <w:rPr>
      <w:rFonts w:ascii="Segoe UI" w:hAnsi="Segoe UI" w:cs="Segoe UI"/>
      <w:sz w:val="18"/>
      <w:szCs w:val="18"/>
    </w:rPr>
  </w:style>
  <w:style w:type="paragraph" w:styleId="TDC1">
    <w:name w:val="toc 1"/>
    <w:basedOn w:val="Normal"/>
    <w:next w:val="Normal"/>
    <w:autoRedefine/>
    <w:uiPriority w:val="39"/>
    <w:unhideWhenUsed/>
    <w:rsid w:val="004D4828"/>
    <w:pPr>
      <w:tabs>
        <w:tab w:val="left" w:pos="440"/>
        <w:tab w:val="right" w:leader="dot" w:pos="8828"/>
      </w:tabs>
      <w:spacing w:after="100"/>
    </w:pPr>
  </w:style>
  <w:style w:type="paragraph" w:styleId="TDC2">
    <w:name w:val="toc 2"/>
    <w:basedOn w:val="Normal"/>
    <w:next w:val="Normal"/>
    <w:autoRedefine/>
    <w:uiPriority w:val="39"/>
    <w:unhideWhenUsed/>
    <w:rsid w:val="00591702"/>
    <w:pPr>
      <w:tabs>
        <w:tab w:val="left" w:pos="1100"/>
        <w:tab w:val="right" w:leader="dot" w:pos="8828"/>
      </w:tabs>
      <w:spacing w:after="100"/>
    </w:pPr>
  </w:style>
  <w:style w:type="character" w:styleId="Hipervnculo">
    <w:name w:val="Hyperlink"/>
    <w:basedOn w:val="Fuentedeprrafopredeter"/>
    <w:uiPriority w:val="99"/>
    <w:unhideWhenUsed/>
    <w:rsid w:val="00A54D9E"/>
    <w:rPr>
      <w:color w:val="0563C1" w:themeColor="hyperlink"/>
      <w:u w:val="single"/>
    </w:rPr>
  </w:style>
  <w:style w:type="paragraph" w:styleId="Descripcin">
    <w:name w:val="caption"/>
    <w:basedOn w:val="Normal"/>
    <w:next w:val="Normal"/>
    <w:uiPriority w:val="35"/>
    <w:unhideWhenUsed/>
    <w:qFormat/>
    <w:rsid w:val="00A54D9E"/>
    <w:pPr>
      <w:spacing w:after="200" w:line="240" w:lineRule="auto"/>
    </w:pPr>
    <w:rPr>
      <w:b/>
      <w:iCs/>
      <w:szCs w:val="18"/>
    </w:rPr>
  </w:style>
  <w:style w:type="paragraph" w:styleId="Revisin">
    <w:name w:val="Revision"/>
    <w:hidden/>
    <w:uiPriority w:val="99"/>
    <w:semiHidden/>
    <w:rsid w:val="00F06412"/>
    <w:pPr>
      <w:spacing w:after="0" w:line="240" w:lineRule="auto"/>
      <w:jc w:val="left"/>
    </w:pPr>
  </w:style>
  <w:style w:type="paragraph" w:styleId="NormalWeb">
    <w:name w:val="Normal (Web)"/>
    <w:basedOn w:val="Normal"/>
    <w:uiPriority w:val="99"/>
    <w:semiHidden/>
    <w:unhideWhenUsed/>
    <w:rsid w:val="00892A3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4314C0"/>
    <w:pPr>
      <w:ind w:left="720"/>
      <w:contextualSpacing/>
    </w:pPr>
  </w:style>
  <w:style w:type="paragraph" w:styleId="Asuntodelcomentario">
    <w:name w:val="annotation subject"/>
    <w:basedOn w:val="Textocomentario"/>
    <w:next w:val="Textocomentario"/>
    <w:link w:val="AsuntodelcomentarioCar"/>
    <w:uiPriority w:val="99"/>
    <w:semiHidden/>
    <w:unhideWhenUsed/>
    <w:rsid w:val="007B0E79"/>
    <w:rPr>
      <w:b/>
      <w:bCs/>
    </w:rPr>
  </w:style>
  <w:style w:type="character" w:customStyle="1" w:styleId="AsuntodelcomentarioCar">
    <w:name w:val="Asunto del comentario Car"/>
    <w:basedOn w:val="TextocomentarioCar"/>
    <w:link w:val="Asuntodelcomentario"/>
    <w:uiPriority w:val="99"/>
    <w:semiHidden/>
    <w:rsid w:val="007B0E79"/>
    <w:rPr>
      <w:b/>
      <w:bCs/>
      <w:sz w:val="20"/>
      <w:szCs w:val="20"/>
    </w:rPr>
  </w:style>
  <w:style w:type="paragraph" w:styleId="TDC3">
    <w:name w:val="toc 3"/>
    <w:basedOn w:val="Normal"/>
    <w:next w:val="Normal"/>
    <w:autoRedefine/>
    <w:uiPriority w:val="39"/>
    <w:unhideWhenUsed/>
    <w:rsid w:val="00830A67"/>
    <w:pPr>
      <w:spacing w:after="100"/>
      <w:ind w:left="440"/>
    </w:pPr>
  </w:style>
  <w:style w:type="paragraph" w:styleId="TtuloTDC">
    <w:name w:val="TOC Heading"/>
    <w:basedOn w:val="Ttulo1"/>
    <w:next w:val="Normal"/>
    <w:uiPriority w:val="39"/>
    <w:unhideWhenUsed/>
    <w:qFormat/>
    <w:rsid w:val="000B2625"/>
    <w:pPr>
      <w:jc w:val="left"/>
      <w:outlineLvl w:val="9"/>
    </w:pPr>
    <w:rPr>
      <w:lang w:val="en-US"/>
    </w:rPr>
  </w:style>
  <w:style w:type="table" w:styleId="Tablaconcuadrcula4-nfasis5">
    <w:name w:val="Grid Table 4 Accent 5"/>
    <w:basedOn w:val="Tablanormal"/>
    <w:uiPriority w:val="49"/>
    <w:rsid w:val="00F57A3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tcMar>
        <w:top w:w="102" w:type="dxa"/>
        <w:left w:w="102" w:type="dxa"/>
        <w:bottom w:w="102" w:type="dxa"/>
        <w:right w:w="102" w:type="dxa"/>
      </w:tcMa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5D7FE2"/>
    <w:rPr>
      <w:color w:val="605E5C"/>
      <w:shd w:val="clear" w:color="auto" w:fill="E1DFDD"/>
    </w:rPr>
  </w:style>
  <w:style w:type="paragraph" w:customStyle="1" w:styleId="TableText">
    <w:name w:val="Table Text"/>
    <w:basedOn w:val="Normal"/>
    <w:qFormat/>
    <w:rsid w:val="00591702"/>
    <w:pPr>
      <w:widowControl w:val="0"/>
      <w:pBdr>
        <w:top w:val="nil"/>
        <w:left w:val="nil"/>
        <w:bottom w:val="nil"/>
        <w:right w:val="nil"/>
        <w:between w:val="nil"/>
      </w:pBdr>
      <w:spacing w:after="0" w:line="240" w:lineRule="auto"/>
      <w:jc w:val="left"/>
    </w:pPr>
    <w:rPr>
      <w:sz w:val="20"/>
      <w:szCs w:val="20"/>
    </w:rPr>
  </w:style>
  <w:style w:type="paragraph" w:customStyle="1" w:styleId="Fuente">
    <w:name w:val="Fuente"/>
    <w:basedOn w:val="Normal"/>
    <w:qFormat/>
    <w:rsid w:val="000D5B44"/>
    <w:pPr>
      <w:spacing w:after="240"/>
    </w:pPr>
    <w:rPr>
      <w:color w:val="A5A5A5" w:themeColor="accent3"/>
    </w:rPr>
  </w:style>
  <w:style w:type="character" w:customStyle="1" w:styleId="Ttulo7Car">
    <w:name w:val="Título 7 Car"/>
    <w:basedOn w:val="Fuentedeprrafopredeter"/>
    <w:link w:val="Ttulo7"/>
    <w:uiPriority w:val="9"/>
    <w:semiHidden/>
    <w:rsid w:val="00F57A3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57A3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57A39"/>
    <w:rPr>
      <w:rFonts w:asciiTheme="majorHAnsi" w:eastAsiaTheme="majorEastAsia" w:hAnsiTheme="majorHAnsi" w:cstheme="majorBidi"/>
      <w:i/>
      <w:iCs/>
      <w:color w:val="272727" w:themeColor="text1" w:themeTint="D8"/>
      <w:sz w:val="21"/>
      <w:szCs w:val="21"/>
    </w:rPr>
  </w:style>
  <w:style w:type="paragraph" w:customStyle="1" w:styleId="Default">
    <w:name w:val="Default"/>
    <w:rsid w:val="007C3386"/>
    <w:pPr>
      <w:autoSpaceDE w:val="0"/>
      <w:autoSpaceDN w:val="0"/>
      <w:adjustRightInd w:val="0"/>
      <w:spacing w:after="0" w:line="240" w:lineRule="auto"/>
      <w:jc w:val="left"/>
    </w:pPr>
    <w:rPr>
      <w:rFonts w:ascii="Book Antiqua" w:hAnsi="Book Antiqua" w:cs="Book Antiqua"/>
      <w:color w:val="000000"/>
      <w:sz w:val="24"/>
      <w:szCs w:val="24"/>
      <w:lang w:val="es-CR"/>
    </w:rPr>
  </w:style>
  <w:style w:type="paragraph" w:styleId="Textoindependiente">
    <w:name w:val="Body Text"/>
    <w:basedOn w:val="Normal"/>
    <w:link w:val="TextoindependienteCar"/>
    <w:unhideWhenUsed/>
    <w:qFormat/>
    <w:rsid w:val="009A1E7E"/>
    <w:pPr>
      <w:spacing w:after="240"/>
    </w:pPr>
    <w:rPr>
      <w:rFonts w:eastAsiaTheme="minorHAnsi"/>
      <w:sz w:val="24"/>
      <w:szCs w:val="24"/>
      <w:lang w:val="es-CR"/>
    </w:rPr>
  </w:style>
  <w:style w:type="character" w:customStyle="1" w:styleId="TextoindependienteCar">
    <w:name w:val="Texto independiente Car"/>
    <w:basedOn w:val="Fuentedeprrafopredeter"/>
    <w:link w:val="Textoindependiente"/>
    <w:rsid w:val="009A1E7E"/>
    <w:rPr>
      <w:rFonts w:eastAsiaTheme="minorHAnsi"/>
      <w:sz w:val="24"/>
      <w:szCs w:val="24"/>
      <w:lang w:val="es-CR"/>
    </w:rPr>
  </w:style>
  <w:style w:type="character" w:customStyle="1" w:styleId="cf01">
    <w:name w:val="cf01"/>
    <w:basedOn w:val="Fuentedeprrafopredeter"/>
    <w:rsid w:val="00265293"/>
    <w:rPr>
      <w:rFonts w:ascii="Segoe UI" w:hAnsi="Segoe UI" w:cs="Segoe UI" w:hint="default"/>
      <w:sz w:val="18"/>
      <w:szCs w:val="18"/>
    </w:rPr>
  </w:style>
  <w:style w:type="character" w:styleId="Textoennegrita">
    <w:name w:val="Strong"/>
    <w:basedOn w:val="Fuentedeprrafopredeter"/>
    <w:uiPriority w:val="22"/>
    <w:qFormat/>
    <w:rsid w:val="00333A86"/>
    <w:rPr>
      <w:b/>
      <w:bCs/>
    </w:rPr>
  </w:style>
  <w:style w:type="character" w:styleId="Hipervnculovisitado">
    <w:name w:val="FollowedHyperlink"/>
    <w:basedOn w:val="Fuentedeprrafopredeter"/>
    <w:uiPriority w:val="99"/>
    <w:semiHidden/>
    <w:unhideWhenUsed/>
    <w:rsid w:val="00461F88"/>
    <w:rPr>
      <w:color w:val="954F72"/>
      <w:u w:val="single"/>
    </w:rPr>
  </w:style>
  <w:style w:type="paragraph" w:customStyle="1" w:styleId="msonormal0">
    <w:name w:val="msonormal"/>
    <w:basedOn w:val="Normal"/>
    <w:rsid w:val="00461F88"/>
    <w:pP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65">
    <w:name w:val="xl65"/>
    <w:basedOn w:val="Normal"/>
    <w:rsid w:val="00461F88"/>
    <w:pP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66">
    <w:name w:val="xl66"/>
    <w:basedOn w:val="Normal"/>
    <w:rsid w:val="00461F88"/>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67">
    <w:name w:val="xl67"/>
    <w:basedOn w:val="Normal"/>
    <w:rsid w:val="00461F88"/>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68">
    <w:name w:val="xl68"/>
    <w:basedOn w:val="Normal"/>
    <w:rsid w:val="00461F88"/>
    <w:pPr>
      <w:pBdr>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69">
    <w:name w:val="xl69"/>
    <w:basedOn w:val="Normal"/>
    <w:rsid w:val="00461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70">
    <w:name w:val="xl70"/>
    <w:basedOn w:val="Normal"/>
    <w:rsid w:val="00461F88"/>
    <w:pPr>
      <w:pBdr>
        <w:left w:val="single" w:sz="4" w:space="0" w:color="auto"/>
        <w:bottom w:val="single" w:sz="8"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71">
    <w:name w:val="xl71"/>
    <w:basedOn w:val="Normal"/>
    <w:rsid w:val="00461F88"/>
    <w:pPr>
      <w:pBdr>
        <w:bottom w:val="single" w:sz="4"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72">
    <w:name w:val="xl72"/>
    <w:basedOn w:val="Normal"/>
    <w:rsid w:val="00461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73">
    <w:name w:val="xl73"/>
    <w:basedOn w:val="Normal"/>
    <w:rsid w:val="00461F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74">
    <w:name w:val="xl74"/>
    <w:basedOn w:val="Normal"/>
    <w:rsid w:val="00461F88"/>
    <w:pPr>
      <w:pBdr>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75">
    <w:name w:val="xl75"/>
    <w:basedOn w:val="Normal"/>
    <w:rsid w:val="00461F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76">
    <w:name w:val="xl76"/>
    <w:basedOn w:val="Normal"/>
    <w:rsid w:val="00461F88"/>
    <w:pPr>
      <w:pBdr>
        <w:left w:val="single" w:sz="4" w:space="0" w:color="auto"/>
        <w:bottom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77">
    <w:name w:val="xl77"/>
    <w:basedOn w:val="Normal"/>
    <w:rsid w:val="00461F8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78">
    <w:name w:val="xl78"/>
    <w:basedOn w:val="Normal"/>
    <w:rsid w:val="00461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79">
    <w:name w:val="xl79"/>
    <w:basedOn w:val="Normal"/>
    <w:rsid w:val="00461F88"/>
    <w:pPr>
      <w:pBdr>
        <w:top w:val="single" w:sz="4" w:space="0" w:color="auto"/>
        <w:left w:val="single" w:sz="4" w:space="0" w:color="auto"/>
        <w:bottom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80">
    <w:name w:val="xl80"/>
    <w:basedOn w:val="Normal"/>
    <w:rsid w:val="00461F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81">
    <w:name w:val="xl81"/>
    <w:basedOn w:val="Normal"/>
    <w:rsid w:val="00461F88"/>
    <w:pPr>
      <w:pBdr>
        <w:top w:val="single" w:sz="4" w:space="0" w:color="auto"/>
        <w:left w:val="single" w:sz="4" w:space="0" w:color="auto"/>
        <w:bottom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82">
    <w:name w:val="xl82"/>
    <w:basedOn w:val="Normal"/>
    <w:rsid w:val="00461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83">
    <w:name w:val="xl83"/>
    <w:basedOn w:val="Normal"/>
    <w:rsid w:val="00461F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84">
    <w:name w:val="xl84"/>
    <w:basedOn w:val="Normal"/>
    <w:rsid w:val="00461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85">
    <w:name w:val="xl85"/>
    <w:basedOn w:val="Normal"/>
    <w:rsid w:val="00461F88"/>
    <w:pPr>
      <w:pBdr>
        <w:top w:val="single" w:sz="8" w:space="0" w:color="auto"/>
        <w:left w:val="single" w:sz="4" w:space="0" w:color="auto"/>
        <w:bottom w:val="single" w:sz="8"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8"/>
      <w:szCs w:val="28"/>
      <w:lang w:val="es-CR" w:eastAsia="es-CR"/>
    </w:rPr>
  </w:style>
  <w:style w:type="paragraph" w:customStyle="1" w:styleId="xl86">
    <w:name w:val="xl86"/>
    <w:basedOn w:val="Normal"/>
    <w:rsid w:val="00461F88"/>
    <w:pPr>
      <w:pBdr>
        <w:top w:val="single" w:sz="8" w:space="0" w:color="auto"/>
        <w:bottom w:val="single" w:sz="8"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8"/>
      <w:szCs w:val="28"/>
      <w:lang w:val="es-CR" w:eastAsia="es-CR"/>
    </w:rPr>
  </w:style>
  <w:style w:type="paragraph" w:customStyle="1" w:styleId="xl87">
    <w:name w:val="xl87"/>
    <w:basedOn w:val="Normal"/>
    <w:rsid w:val="00461F88"/>
    <w:pPr>
      <w:pBdr>
        <w:left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88">
    <w:name w:val="xl88"/>
    <w:basedOn w:val="Normal"/>
    <w:rsid w:val="00461F88"/>
    <w:pPr>
      <w:pBdr>
        <w:top w:val="single" w:sz="8" w:space="0" w:color="auto"/>
        <w:bottom w:val="single" w:sz="8" w:space="0" w:color="auto"/>
      </w:pBdr>
      <w:shd w:val="clear" w:color="000000" w:fill="0070C0"/>
      <w:spacing w:before="100" w:beforeAutospacing="1" w:after="100" w:afterAutospacing="1" w:line="240" w:lineRule="auto"/>
      <w:jc w:val="left"/>
    </w:pPr>
    <w:rPr>
      <w:rFonts w:ascii="Times New Roman" w:eastAsia="Times New Roman" w:hAnsi="Times New Roman" w:cs="Times New Roman"/>
      <w:b/>
      <w:bCs/>
      <w:color w:val="FFFFFF"/>
      <w:sz w:val="28"/>
      <w:szCs w:val="28"/>
      <w:lang w:val="es-CR" w:eastAsia="es-CR"/>
    </w:rPr>
  </w:style>
  <w:style w:type="paragraph" w:customStyle="1" w:styleId="xl89">
    <w:name w:val="xl89"/>
    <w:basedOn w:val="Normal"/>
    <w:rsid w:val="00461F8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0">
    <w:name w:val="xl90"/>
    <w:basedOn w:val="Normal"/>
    <w:rsid w:val="00461F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1">
    <w:name w:val="xl91"/>
    <w:basedOn w:val="Normal"/>
    <w:rsid w:val="00461F8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2">
    <w:name w:val="xl92"/>
    <w:basedOn w:val="Normal"/>
    <w:rsid w:val="00461F88"/>
    <w:pPr>
      <w:pBdr>
        <w:top w:val="single" w:sz="4" w:space="0" w:color="auto"/>
        <w:left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3">
    <w:name w:val="xl93"/>
    <w:basedOn w:val="Normal"/>
    <w:rsid w:val="00461F8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4">
    <w:name w:val="xl94"/>
    <w:basedOn w:val="Normal"/>
    <w:rsid w:val="00461F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5">
    <w:name w:val="xl95"/>
    <w:basedOn w:val="Normal"/>
    <w:rsid w:val="00461F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96">
    <w:name w:val="xl96"/>
    <w:basedOn w:val="Normal"/>
    <w:rsid w:val="00461F8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7">
    <w:name w:val="xl97"/>
    <w:basedOn w:val="Normal"/>
    <w:rsid w:val="00461F88"/>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8">
    <w:name w:val="xl98"/>
    <w:basedOn w:val="Normal"/>
    <w:rsid w:val="00461F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99">
    <w:name w:val="xl99"/>
    <w:basedOn w:val="Normal"/>
    <w:rsid w:val="00461F88"/>
    <w:pPr>
      <w:pBdr>
        <w:top w:val="single" w:sz="4"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100">
    <w:name w:val="xl100"/>
    <w:basedOn w:val="Normal"/>
    <w:rsid w:val="00461F88"/>
    <w:pPr>
      <w:pBdr>
        <w:left w:val="single" w:sz="4" w:space="0" w:color="auto"/>
        <w:bottom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sz w:val="24"/>
      <w:szCs w:val="24"/>
      <w:lang w:val="es-CR" w:eastAsia="es-CR"/>
    </w:rPr>
  </w:style>
  <w:style w:type="paragraph" w:customStyle="1" w:styleId="xl101">
    <w:name w:val="xl101"/>
    <w:basedOn w:val="Normal"/>
    <w:rsid w:val="00461F88"/>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102">
    <w:name w:val="xl102"/>
    <w:basedOn w:val="Normal"/>
    <w:rsid w:val="00461F88"/>
    <w:pPr>
      <w:pBdr>
        <w:top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103">
    <w:name w:val="xl103"/>
    <w:basedOn w:val="Normal"/>
    <w:rsid w:val="00461F88"/>
    <w:pPr>
      <w:pBdr>
        <w:top w:val="single" w:sz="4" w:space="0" w:color="auto"/>
        <w:bottom w:val="single" w:sz="4"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104">
    <w:name w:val="xl104"/>
    <w:basedOn w:val="Normal"/>
    <w:rsid w:val="00461F8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105">
    <w:name w:val="xl105"/>
    <w:basedOn w:val="Normal"/>
    <w:rsid w:val="00461F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106">
    <w:name w:val="xl106"/>
    <w:basedOn w:val="Normal"/>
    <w:rsid w:val="00461F88"/>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paragraph" w:customStyle="1" w:styleId="xl107">
    <w:name w:val="xl107"/>
    <w:basedOn w:val="Normal"/>
    <w:rsid w:val="00461F88"/>
    <w:pPr>
      <w:pBdr>
        <w:left w:val="single" w:sz="4" w:space="0" w:color="auto"/>
        <w:bottom w:val="single" w:sz="8"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108">
    <w:name w:val="xl108"/>
    <w:basedOn w:val="Normal"/>
    <w:rsid w:val="00461F88"/>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109">
    <w:name w:val="xl109"/>
    <w:basedOn w:val="Normal"/>
    <w:rsid w:val="00461F88"/>
    <w:pPr>
      <w:pBdr>
        <w:top w:val="single" w:sz="8" w:space="0" w:color="auto"/>
        <w:left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customStyle="1" w:styleId="xl110">
    <w:name w:val="xl110"/>
    <w:basedOn w:val="Normal"/>
    <w:rsid w:val="00461F88"/>
    <w:pPr>
      <w:pBdr>
        <w:top w:val="single" w:sz="8" w:space="0" w:color="auto"/>
        <w:left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s-CR" w:eastAsia="es-CR"/>
    </w:rPr>
  </w:style>
  <w:style w:type="paragraph" w:customStyle="1" w:styleId="xl111">
    <w:name w:val="xl111"/>
    <w:basedOn w:val="Normal"/>
    <w:rsid w:val="00461F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s-CR" w:eastAsia="es-CR"/>
    </w:rPr>
  </w:style>
  <w:style w:type="paragraph" w:styleId="Tabladeilustraciones">
    <w:name w:val="table of figures"/>
    <w:basedOn w:val="Normal"/>
    <w:next w:val="Normal"/>
    <w:uiPriority w:val="99"/>
    <w:unhideWhenUsed/>
    <w:rsid w:val="008E5B42"/>
    <w:pPr>
      <w:spacing w:after="0"/>
      <w:ind w:left="440" w:hanging="440"/>
      <w:jc w:val="left"/>
    </w:pPr>
    <w:rPr>
      <w:rFonts w:asciiTheme="minorHAnsi" w:hAnsiTheme="minorHAnsi" w:cstheme="minorHAnsi"/>
      <w:smallCaps/>
      <w:sz w:val="20"/>
      <w:szCs w:val="20"/>
    </w:rPr>
  </w:style>
  <w:style w:type="character" w:customStyle="1" w:styleId="ui-provider">
    <w:name w:val="ui-provider"/>
    <w:basedOn w:val="Fuentedeprrafopredeter"/>
    <w:rsid w:val="00363919"/>
  </w:style>
  <w:style w:type="paragraph" w:styleId="Textonotapie">
    <w:name w:val="footnote text"/>
    <w:basedOn w:val="Normal"/>
    <w:link w:val="TextonotapieCar"/>
    <w:uiPriority w:val="99"/>
    <w:semiHidden/>
    <w:unhideWhenUsed/>
    <w:rsid w:val="000755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7557B"/>
    <w:rPr>
      <w:sz w:val="20"/>
      <w:szCs w:val="20"/>
    </w:rPr>
  </w:style>
  <w:style w:type="character" w:styleId="Refdenotaalpie">
    <w:name w:val="footnote reference"/>
    <w:basedOn w:val="Fuentedeprrafopredeter"/>
    <w:uiPriority w:val="99"/>
    <w:semiHidden/>
    <w:unhideWhenUsed/>
    <w:rsid w:val="000755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3699">
      <w:bodyDiv w:val="1"/>
      <w:marLeft w:val="0"/>
      <w:marRight w:val="0"/>
      <w:marTop w:val="0"/>
      <w:marBottom w:val="0"/>
      <w:divBdr>
        <w:top w:val="none" w:sz="0" w:space="0" w:color="auto"/>
        <w:left w:val="none" w:sz="0" w:space="0" w:color="auto"/>
        <w:bottom w:val="none" w:sz="0" w:space="0" w:color="auto"/>
        <w:right w:val="none" w:sz="0" w:space="0" w:color="auto"/>
      </w:divBdr>
    </w:div>
    <w:div w:id="75130660">
      <w:bodyDiv w:val="1"/>
      <w:marLeft w:val="0"/>
      <w:marRight w:val="0"/>
      <w:marTop w:val="0"/>
      <w:marBottom w:val="0"/>
      <w:divBdr>
        <w:top w:val="none" w:sz="0" w:space="0" w:color="auto"/>
        <w:left w:val="none" w:sz="0" w:space="0" w:color="auto"/>
        <w:bottom w:val="none" w:sz="0" w:space="0" w:color="auto"/>
        <w:right w:val="none" w:sz="0" w:space="0" w:color="auto"/>
      </w:divBdr>
    </w:div>
    <w:div w:id="91360671">
      <w:bodyDiv w:val="1"/>
      <w:marLeft w:val="0"/>
      <w:marRight w:val="0"/>
      <w:marTop w:val="0"/>
      <w:marBottom w:val="0"/>
      <w:divBdr>
        <w:top w:val="none" w:sz="0" w:space="0" w:color="auto"/>
        <w:left w:val="none" w:sz="0" w:space="0" w:color="auto"/>
        <w:bottom w:val="none" w:sz="0" w:space="0" w:color="auto"/>
        <w:right w:val="none" w:sz="0" w:space="0" w:color="auto"/>
      </w:divBdr>
    </w:div>
    <w:div w:id="203373976">
      <w:bodyDiv w:val="1"/>
      <w:marLeft w:val="0"/>
      <w:marRight w:val="0"/>
      <w:marTop w:val="0"/>
      <w:marBottom w:val="0"/>
      <w:divBdr>
        <w:top w:val="none" w:sz="0" w:space="0" w:color="auto"/>
        <w:left w:val="none" w:sz="0" w:space="0" w:color="auto"/>
        <w:bottom w:val="none" w:sz="0" w:space="0" w:color="auto"/>
        <w:right w:val="none" w:sz="0" w:space="0" w:color="auto"/>
      </w:divBdr>
    </w:div>
    <w:div w:id="430274163">
      <w:bodyDiv w:val="1"/>
      <w:marLeft w:val="0"/>
      <w:marRight w:val="0"/>
      <w:marTop w:val="0"/>
      <w:marBottom w:val="0"/>
      <w:divBdr>
        <w:top w:val="none" w:sz="0" w:space="0" w:color="auto"/>
        <w:left w:val="none" w:sz="0" w:space="0" w:color="auto"/>
        <w:bottom w:val="none" w:sz="0" w:space="0" w:color="auto"/>
        <w:right w:val="none" w:sz="0" w:space="0" w:color="auto"/>
      </w:divBdr>
    </w:div>
    <w:div w:id="457069677">
      <w:bodyDiv w:val="1"/>
      <w:marLeft w:val="0"/>
      <w:marRight w:val="0"/>
      <w:marTop w:val="0"/>
      <w:marBottom w:val="0"/>
      <w:divBdr>
        <w:top w:val="none" w:sz="0" w:space="0" w:color="auto"/>
        <w:left w:val="none" w:sz="0" w:space="0" w:color="auto"/>
        <w:bottom w:val="none" w:sz="0" w:space="0" w:color="auto"/>
        <w:right w:val="none" w:sz="0" w:space="0" w:color="auto"/>
      </w:divBdr>
    </w:div>
    <w:div w:id="526335167">
      <w:bodyDiv w:val="1"/>
      <w:marLeft w:val="0"/>
      <w:marRight w:val="0"/>
      <w:marTop w:val="0"/>
      <w:marBottom w:val="0"/>
      <w:divBdr>
        <w:top w:val="none" w:sz="0" w:space="0" w:color="auto"/>
        <w:left w:val="none" w:sz="0" w:space="0" w:color="auto"/>
        <w:bottom w:val="none" w:sz="0" w:space="0" w:color="auto"/>
        <w:right w:val="none" w:sz="0" w:space="0" w:color="auto"/>
      </w:divBdr>
    </w:div>
    <w:div w:id="547378374">
      <w:bodyDiv w:val="1"/>
      <w:marLeft w:val="0"/>
      <w:marRight w:val="0"/>
      <w:marTop w:val="0"/>
      <w:marBottom w:val="0"/>
      <w:divBdr>
        <w:top w:val="none" w:sz="0" w:space="0" w:color="auto"/>
        <w:left w:val="none" w:sz="0" w:space="0" w:color="auto"/>
        <w:bottom w:val="none" w:sz="0" w:space="0" w:color="auto"/>
        <w:right w:val="none" w:sz="0" w:space="0" w:color="auto"/>
      </w:divBdr>
    </w:div>
    <w:div w:id="674191022">
      <w:bodyDiv w:val="1"/>
      <w:marLeft w:val="0"/>
      <w:marRight w:val="0"/>
      <w:marTop w:val="0"/>
      <w:marBottom w:val="0"/>
      <w:divBdr>
        <w:top w:val="none" w:sz="0" w:space="0" w:color="auto"/>
        <w:left w:val="none" w:sz="0" w:space="0" w:color="auto"/>
        <w:bottom w:val="none" w:sz="0" w:space="0" w:color="auto"/>
        <w:right w:val="none" w:sz="0" w:space="0" w:color="auto"/>
      </w:divBdr>
    </w:div>
    <w:div w:id="811948799">
      <w:bodyDiv w:val="1"/>
      <w:marLeft w:val="0"/>
      <w:marRight w:val="0"/>
      <w:marTop w:val="0"/>
      <w:marBottom w:val="0"/>
      <w:divBdr>
        <w:top w:val="none" w:sz="0" w:space="0" w:color="auto"/>
        <w:left w:val="none" w:sz="0" w:space="0" w:color="auto"/>
        <w:bottom w:val="none" w:sz="0" w:space="0" w:color="auto"/>
        <w:right w:val="none" w:sz="0" w:space="0" w:color="auto"/>
      </w:divBdr>
    </w:div>
    <w:div w:id="861625852">
      <w:bodyDiv w:val="1"/>
      <w:marLeft w:val="0"/>
      <w:marRight w:val="0"/>
      <w:marTop w:val="0"/>
      <w:marBottom w:val="0"/>
      <w:divBdr>
        <w:top w:val="none" w:sz="0" w:space="0" w:color="auto"/>
        <w:left w:val="none" w:sz="0" w:space="0" w:color="auto"/>
        <w:bottom w:val="none" w:sz="0" w:space="0" w:color="auto"/>
        <w:right w:val="none" w:sz="0" w:space="0" w:color="auto"/>
      </w:divBdr>
    </w:div>
    <w:div w:id="864557578">
      <w:bodyDiv w:val="1"/>
      <w:marLeft w:val="0"/>
      <w:marRight w:val="0"/>
      <w:marTop w:val="0"/>
      <w:marBottom w:val="0"/>
      <w:divBdr>
        <w:top w:val="none" w:sz="0" w:space="0" w:color="auto"/>
        <w:left w:val="none" w:sz="0" w:space="0" w:color="auto"/>
        <w:bottom w:val="none" w:sz="0" w:space="0" w:color="auto"/>
        <w:right w:val="none" w:sz="0" w:space="0" w:color="auto"/>
      </w:divBdr>
    </w:div>
    <w:div w:id="927737190">
      <w:bodyDiv w:val="1"/>
      <w:marLeft w:val="0"/>
      <w:marRight w:val="0"/>
      <w:marTop w:val="0"/>
      <w:marBottom w:val="0"/>
      <w:divBdr>
        <w:top w:val="none" w:sz="0" w:space="0" w:color="auto"/>
        <w:left w:val="none" w:sz="0" w:space="0" w:color="auto"/>
        <w:bottom w:val="none" w:sz="0" w:space="0" w:color="auto"/>
        <w:right w:val="none" w:sz="0" w:space="0" w:color="auto"/>
      </w:divBdr>
    </w:div>
    <w:div w:id="1017854473">
      <w:bodyDiv w:val="1"/>
      <w:marLeft w:val="0"/>
      <w:marRight w:val="0"/>
      <w:marTop w:val="0"/>
      <w:marBottom w:val="0"/>
      <w:divBdr>
        <w:top w:val="none" w:sz="0" w:space="0" w:color="auto"/>
        <w:left w:val="none" w:sz="0" w:space="0" w:color="auto"/>
        <w:bottom w:val="none" w:sz="0" w:space="0" w:color="auto"/>
        <w:right w:val="none" w:sz="0" w:space="0" w:color="auto"/>
      </w:divBdr>
    </w:div>
    <w:div w:id="1021786265">
      <w:bodyDiv w:val="1"/>
      <w:marLeft w:val="0"/>
      <w:marRight w:val="0"/>
      <w:marTop w:val="0"/>
      <w:marBottom w:val="0"/>
      <w:divBdr>
        <w:top w:val="none" w:sz="0" w:space="0" w:color="auto"/>
        <w:left w:val="none" w:sz="0" w:space="0" w:color="auto"/>
        <w:bottom w:val="none" w:sz="0" w:space="0" w:color="auto"/>
        <w:right w:val="none" w:sz="0" w:space="0" w:color="auto"/>
      </w:divBdr>
    </w:div>
    <w:div w:id="1075250796">
      <w:bodyDiv w:val="1"/>
      <w:marLeft w:val="0"/>
      <w:marRight w:val="0"/>
      <w:marTop w:val="0"/>
      <w:marBottom w:val="0"/>
      <w:divBdr>
        <w:top w:val="none" w:sz="0" w:space="0" w:color="auto"/>
        <w:left w:val="none" w:sz="0" w:space="0" w:color="auto"/>
        <w:bottom w:val="none" w:sz="0" w:space="0" w:color="auto"/>
        <w:right w:val="none" w:sz="0" w:space="0" w:color="auto"/>
      </w:divBdr>
    </w:div>
    <w:div w:id="1235161654">
      <w:bodyDiv w:val="1"/>
      <w:marLeft w:val="0"/>
      <w:marRight w:val="0"/>
      <w:marTop w:val="0"/>
      <w:marBottom w:val="0"/>
      <w:divBdr>
        <w:top w:val="none" w:sz="0" w:space="0" w:color="auto"/>
        <w:left w:val="none" w:sz="0" w:space="0" w:color="auto"/>
        <w:bottom w:val="none" w:sz="0" w:space="0" w:color="auto"/>
        <w:right w:val="none" w:sz="0" w:space="0" w:color="auto"/>
      </w:divBdr>
    </w:div>
    <w:div w:id="1298611701">
      <w:bodyDiv w:val="1"/>
      <w:marLeft w:val="0"/>
      <w:marRight w:val="0"/>
      <w:marTop w:val="0"/>
      <w:marBottom w:val="0"/>
      <w:divBdr>
        <w:top w:val="none" w:sz="0" w:space="0" w:color="auto"/>
        <w:left w:val="none" w:sz="0" w:space="0" w:color="auto"/>
        <w:bottom w:val="none" w:sz="0" w:space="0" w:color="auto"/>
        <w:right w:val="none" w:sz="0" w:space="0" w:color="auto"/>
      </w:divBdr>
    </w:div>
    <w:div w:id="1312562160">
      <w:bodyDiv w:val="1"/>
      <w:marLeft w:val="0"/>
      <w:marRight w:val="0"/>
      <w:marTop w:val="0"/>
      <w:marBottom w:val="0"/>
      <w:divBdr>
        <w:top w:val="none" w:sz="0" w:space="0" w:color="auto"/>
        <w:left w:val="none" w:sz="0" w:space="0" w:color="auto"/>
        <w:bottom w:val="none" w:sz="0" w:space="0" w:color="auto"/>
        <w:right w:val="none" w:sz="0" w:space="0" w:color="auto"/>
      </w:divBdr>
    </w:div>
    <w:div w:id="1330643776">
      <w:bodyDiv w:val="1"/>
      <w:marLeft w:val="0"/>
      <w:marRight w:val="0"/>
      <w:marTop w:val="0"/>
      <w:marBottom w:val="0"/>
      <w:divBdr>
        <w:top w:val="none" w:sz="0" w:space="0" w:color="auto"/>
        <w:left w:val="none" w:sz="0" w:space="0" w:color="auto"/>
        <w:bottom w:val="none" w:sz="0" w:space="0" w:color="auto"/>
        <w:right w:val="none" w:sz="0" w:space="0" w:color="auto"/>
      </w:divBdr>
    </w:div>
    <w:div w:id="1343161046">
      <w:bodyDiv w:val="1"/>
      <w:marLeft w:val="0"/>
      <w:marRight w:val="0"/>
      <w:marTop w:val="0"/>
      <w:marBottom w:val="0"/>
      <w:divBdr>
        <w:top w:val="none" w:sz="0" w:space="0" w:color="auto"/>
        <w:left w:val="none" w:sz="0" w:space="0" w:color="auto"/>
        <w:bottom w:val="none" w:sz="0" w:space="0" w:color="auto"/>
        <w:right w:val="none" w:sz="0" w:space="0" w:color="auto"/>
      </w:divBdr>
    </w:div>
    <w:div w:id="1413433789">
      <w:bodyDiv w:val="1"/>
      <w:marLeft w:val="0"/>
      <w:marRight w:val="0"/>
      <w:marTop w:val="0"/>
      <w:marBottom w:val="0"/>
      <w:divBdr>
        <w:top w:val="none" w:sz="0" w:space="0" w:color="auto"/>
        <w:left w:val="none" w:sz="0" w:space="0" w:color="auto"/>
        <w:bottom w:val="none" w:sz="0" w:space="0" w:color="auto"/>
        <w:right w:val="none" w:sz="0" w:space="0" w:color="auto"/>
      </w:divBdr>
    </w:div>
    <w:div w:id="1457868680">
      <w:bodyDiv w:val="1"/>
      <w:marLeft w:val="0"/>
      <w:marRight w:val="0"/>
      <w:marTop w:val="0"/>
      <w:marBottom w:val="0"/>
      <w:divBdr>
        <w:top w:val="none" w:sz="0" w:space="0" w:color="auto"/>
        <w:left w:val="none" w:sz="0" w:space="0" w:color="auto"/>
        <w:bottom w:val="none" w:sz="0" w:space="0" w:color="auto"/>
        <w:right w:val="none" w:sz="0" w:space="0" w:color="auto"/>
      </w:divBdr>
    </w:div>
    <w:div w:id="1558779381">
      <w:bodyDiv w:val="1"/>
      <w:marLeft w:val="0"/>
      <w:marRight w:val="0"/>
      <w:marTop w:val="0"/>
      <w:marBottom w:val="0"/>
      <w:divBdr>
        <w:top w:val="none" w:sz="0" w:space="0" w:color="auto"/>
        <w:left w:val="none" w:sz="0" w:space="0" w:color="auto"/>
        <w:bottom w:val="none" w:sz="0" w:space="0" w:color="auto"/>
        <w:right w:val="none" w:sz="0" w:space="0" w:color="auto"/>
      </w:divBdr>
    </w:div>
    <w:div w:id="1625648310">
      <w:bodyDiv w:val="1"/>
      <w:marLeft w:val="0"/>
      <w:marRight w:val="0"/>
      <w:marTop w:val="0"/>
      <w:marBottom w:val="0"/>
      <w:divBdr>
        <w:top w:val="none" w:sz="0" w:space="0" w:color="auto"/>
        <w:left w:val="none" w:sz="0" w:space="0" w:color="auto"/>
        <w:bottom w:val="none" w:sz="0" w:space="0" w:color="auto"/>
        <w:right w:val="none" w:sz="0" w:space="0" w:color="auto"/>
      </w:divBdr>
    </w:div>
    <w:div w:id="1668898786">
      <w:bodyDiv w:val="1"/>
      <w:marLeft w:val="0"/>
      <w:marRight w:val="0"/>
      <w:marTop w:val="0"/>
      <w:marBottom w:val="0"/>
      <w:divBdr>
        <w:top w:val="none" w:sz="0" w:space="0" w:color="auto"/>
        <w:left w:val="none" w:sz="0" w:space="0" w:color="auto"/>
        <w:bottom w:val="none" w:sz="0" w:space="0" w:color="auto"/>
        <w:right w:val="none" w:sz="0" w:space="0" w:color="auto"/>
      </w:divBdr>
    </w:div>
    <w:div w:id="1674184316">
      <w:bodyDiv w:val="1"/>
      <w:marLeft w:val="0"/>
      <w:marRight w:val="0"/>
      <w:marTop w:val="0"/>
      <w:marBottom w:val="0"/>
      <w:divBdr>
        <w:top w:val="none" w:sz="0" w:space="0" w:color="auto"/>
        <w:left w:val="none" w:sz="0" w:space="0" w:color="auto"/>
        <w:bottom w:val="none" w:sz="0" w:space="0" w:color="auto"/>
        <w:right w:val="none" w:sz="0" w:space="0" w:color="auto"/>
      </w:divBdr>
    </w:div>
    <w:div w:id="1734573415">
      <w:bodyDiv w:val="1"/>
      <w:marLeft w:val="0"/>
      <w:marRight w:val="0"/>
      <w:marTop w:val="0"/>
      <w:marBottom w:val="0"/>
      <w:divBdr>
        <w:top w:val="none" w:sz="0" w:space="0" w:color="auto"/>
        <w:left w:val="none" w:sz="0" w:space="0" w:color="auto"/>
        <w:bottom w:val="none" w:sz="0" w:space="0" w:color="auto"/>
        <w:right w:val="none" w:sz="0" w:space="0" w:color="auto"/>
      </w:divBdr>
    </w:div>
    <w:div w:id="1819498893">
      <w:bodyDiv w:val="1"/>
      <w:marLeft w:val="0"/>
      <w:marRight w:val="0"/>
      <w:marTop w:val="0"/>
      <w:marBottom w:val="0"/>
      <w:divBdr>
        <w:top w:val="none" w:sz="0" w:space="0" w:color="auto"/>
        <w:left w:val="none" w:sz="0" w:space="0" w:color="auto"/>
        <w:bottom w:val="none" w:sz="0" w:space="0" w:color="auto"/>
        <w:right w:val="none" w:sz="0" w:space="0" w:color="auto"/>
      </w:divBdr>
    </w:div>
    <w:div w:id="1855224022">
      <w:bodyDiv w:val="1"/>
      <w:marLeft w:val="0"/>
      <w:marRight w:val="0"/>
      <w:marTop w:val="0"/>
      <w:marBottom w:val="0"/>
      <w:divBdr>
        <w:top w:val="none" w:sz="0" w:space="0" w:color="auto"/>
        <w:left w:val="none" w:sz="0" w:space="0" w:color="auto"/>
        <w:bottom w:val="none" w:sz="0" w:space="0" w:color="auto"/>
        <w:right w:val="none" w:sz="0" w:space="0" w:color="auto"/>
      </w:divBdr>
    </w:div>
    <w:div w:id="1885091677">
      <w:bodyDiv w:val="1"/>
      <w:marLeft w:val="0"/>
      <w:marRight w:val="0"/>
      <w:marTop w:val="0"/>
      <w:marBottom w:val="0"/>
      <w:divBdr>
        <w:top w:val="none" w:sz="0" w:space="0" w:color="auto"/>
        <w:left w:val="none" w:sz="0" w:space="0" w:color="auto"/>
        <w:bottom w:val="none" w:sz="0" w:space="0" w:color="auto"/>
        <w:right w:val="none" w:sz="0" w:space="0" w:color="auto"/>
      </w:divBdr>
    </w:div>
    <w:div w:id="1967471265">
      <w:bodyDiv w:val="1"/>
      <w:marLeft w:val="0"/>
      <w:marRight w:val="0"/>
      <w:marTop w:val="0"/>
      <w:marBottom w:val="0"/>
      <w:divBdr>
        <w:top w:val="none" w:sz="0" w:space="0" w:color="auto"/>
        <w:left w:val="none" w:sz="0" w:space="0" w:color="auto"/>
        <w:bottom w:val="none" w:sz="0" w:space="0" w:color="auto"/>
        <w:right w:val="none" w:sz="0" w:space="0" w:color="auto"/>
      </w:divBdr>
    </w:div>
    <w:div w:id="2043165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emf"/><Relationship Id="rId21" Type="http://schemas.openxmlformats.org/officeDocument/2006/relationships/image" Target="media/image8.png"/><Relationship Id="rId42" Type="http://schemas.openxmlformats.org/officeDocument/2006/relationships/oleObject" Target="file:///D:\Continuidad\Subproceso%20Continuidad\Minutas%20reuniones\Minuta%2031-SGCS-2023%20SIA%20JUNAFO.docx" TargetMode="External"/><Relationship Id="rId63" Type="http://schemas.openxmlformats.org/officeDocument/2006/relationships/image" Target="media/image36.emf"/><Relationship Id="rId84" Type="http://schemas.openxmlformats.org/officeDocument/2006/relationships/oleObject" Target="file:///D:\Continuidad\Subproceso%20Continuidad\Minutas%20reuniones\MNT2023-SGCS-DE-66-2023%20SIA%20SGCSJ.docx" TargetMode="External"/><Relationship Id="rId138" Type="http://schemas.openxmlformats.org/officeDocument/2006/relationships/oleObject" Target="file:///D:\Continuidad\Subproceso%20Continuidad\Actualizaci&#243;n%20BIA%20v2\Evaluacion%20de%20procesos\Ambito%20Jurisdiccional\Contravencional\Tabla%20valoraci&#243;n%20SIA-Contravencional.xlsx" TargetMode="External"/><Relationship Id="rId159" Type="http://schemas.openxmlformats.org/officeDocument/2006/relationships/image" Target="media/image90.emf"/><Relationship Id="rId170" Type="http://schemas.openxmlformats.org/officeDocument/2006/relationships/oleObject" Target="file:///D:\Continuidad\Subproceso%20Continuidad\Actualizaci&#243;n%20BIA%20v2\Evaluacion%20de%20procesos\Ambito%20Administrativo\DTIC\Tabla%20valoraci&#243;n%20SIA-DTIC.xlsx" TargetMode="External"/><Relationship Id="rId107" Type="http://schemas.openxmlformats.org/officeDocument/2006/relationships/image" Target="media/image65.emf"/><Relationship Id="rId11" Type="http://schemas.openxmlformats.org/officeDocument/2006/relationships/endnotes" Target="endnotes.xml"/><Relationship Id="rId32" Type="http://schemas.openxmlformats.org/officeDocument/2006/relationships/image" Target="media/image13.emf"/><Relationship Id="rId53" Type="http://schemas.openxmlformats.org/officeDocument/2006/relationships/image" Target="media/image26.emf"/><Relationship Id="rId74" Type="http://schemas.openxmlformats.org/officeDocument/2006/relationships/image" Target="media/image47.emf"/><Relationship Id="rId128" Type="http://schemas.openxmlformats.org/officeDocument/2006/relationships/oleObject" Target="file:///D:\Continuidad\Subproceso%20Continuidad\Actualizaci&#243;n%20BIA%20v2\Evaluacion%20de%20procesos\Ambito%20Administrativo\Artes%20Graficas\Tabla%20valoraci&#243;n%20SIA-AG.xlsx" TargetMode="External"/><Relationship Id="rId149" Type="http://schemas.openxmlformats.org/officeDocument/2006/relationships/image" Target="media/image86.emf"/><Relationship Id="rId5" Type="http://schemas.openxmlformats.org/officeDocument/2006/relationships/customXml" Target="../customXml/item5.xml"/><Relationship Id="rId95" Type="http://schemas.openxmlformats.org/officeDocument/2006/relationships/image" Target="media/image59.emf"/><Relationship Id="rId160" Type="http://schemas.openxmlformats.org/officeDocument/2006/relationships/oleObject" Target="file:///D:\Continuidad\Subproceso%20Continuidad\Actualizaci&#243;n%20BIA%20v2\Evaluacion%20de%20procesos\Ambito%20Jurisdiccional\Concursal\Tabla%20valoraci&#243;n%20SIA-Concursal.xlsx" TargetMode="External"/><Relationship Id="rId22" Type="http://schemas.openxmlformats.org/officeDocument/2006/relationships/chart" Target="charts/chart2.xml"/><Relationship Id="rId43" Type="http://schemas.openxmlformats.org/officeDocument/2006/relationships/image" Target="media/image20.emf"/><Relationship Id="rId64" Type="http://schemas.openxmlformats.org/officeDocument/2006/relationships/image" Target="media/image37.emf"/><Relationship Id="rId118" Type="http://schemas.openxmlformats.org/officeDocument/2006/relationships/oleObject" Target="file:///D:\Continuidad\Subproceso%20Continuidad\Actualizaci&#243;n%20BIA%20v2\Evaluacion%20de%20procesos\Ambito%20Administrativo\Gesti&#243;n%20Humana\Tabla%20valoraci&#243;n%20SIA-GH.xlsx" TargetMode="External"/><Relationship Id="rId139" Type="http://schemas.openxmlformats.org/officeDocument/2006/relationships/image" Target="media/image81.emf"/><Relationship Id="rId85" Type="http://schemas.openxmlformats.org/officeDocument/2006/relationships/image" Target="media/image54.emf"/><Relationship Id="rId150" Type="http://schemas.openxmlformats.org/officeDocument/2006/relationships/oleObject" Target="file:///D:\Continuidad\Subproceso%20Continuidad\Actualizaci&#243;n%20BIA%20v2\Evaluacion%20de%20procesos\Ambito%20Jurisdiccional\Penal%20Juvenil\Tabla%20valoraci&#243;n%20SIA-Penal%20Juvenil.xlsx" TargetMode="External"/><Relationship Id="rId171" Type="http://schemas.openxmlformats.org/officeDocument/2006/relationships/header" Target="header3.xml"/><Relationship Id="rId12" Type="http://schemas.openxmlformats.org/officeDocument/2006/relationships/image" Target="media/image1.png"/><Relationship Id="rId33" Type="http://schemas.openxmlformats.org/officeDocument/2006/relationships/image" Target="media/image14.emf"/><Relationship Id="rId108" Type="http://schemas.openxmlformats.org/officeDocument/2006/relationships/oleObject" Target="file:///D:\Continuidad\Subproceso%20Continuidad\Actualizaci&#243;n%20BIA%20v2\Evaluacion%20de%20procesos\Ambito%20Administrativo\JUNAFO\Tabla%20valoraci&#243;n%20SIA-JUNAFO.xlsx" TargetMode="External"/><Relationship Id="rId129" Type="http://schemas.openxmlformats.org/officeDocument/2006/relationships/image" Target="media/image76.emf"/><Relationship Id="rId54" Type="http://schemas.openxmlformats.org/officeDocument/2006/relationships/image" Target="media/image27.emf"/><Relationship Id="rId75" Type="http://schemas.openxmlformats.org/officeDocument/2006/relationships/image" Target="media/image48.emf"/><Relationship Id="rId96" Type="http://schemas.openxmlformats.org/officeDocument/2006/relationships/oleObject" Target="file:///D:\Continuidad\Subproceso%20Continuidad\Actualizaci&#243;n%20BIA%20v2\Evaluacion%20de%20procesos\Ambito%20Administrativo\Direccion%20Ejecutiva\Tabla%20valoraci&#243;n%20SIA-DE.xlsx" TargetMode="External"/><Relationship Id="rId140" Type="http://schemas.openxmlformats.org/officeDocument/2006/relationships/oleObject" Target="file:///D:\Continuidad\Subproceso%20Continuidad\Actualizaci&#243;n%20BIA%20v2\Evaluacion%20de%20procesos\Ambito%20Administrativo\Registro%20Judicial\Tabla%20valoraci&#243;n%20SIA-Registro.xlsx" TargetMode="External"/><Relationship Id="rId16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chart" Target="charts/chart3.xml"/><Relationship Id="rId28" Type="http://schemas.openxmlformats.org/officeDocument/2006/relationships/image" Target="media/image9.png"/><Relationship Id="rId49" Type="http://schemas.openxmlformats.org/officeDocument/2006/relationships/oleObject" Target="file:///D:\Continuidad\Subproceso%20Continuidad\Minutas%20reuniones\Minuta%2035-SGCS-2023%20SIA%20OAPVD.docx" TargetMode="External"/><Relationship Id="rId114" Type="http://schemas.openxmlformats.org/officeDocument/2006/relationships/oleObject" Target="file:///D:\Continuidad\Subproceso%20Continuidad\Actualizaci&#243;n%20BIA%20v2\Evaluacion%20de%20procesos\Ambito%20Auxiliar%20de%20Justicia\OAPVD\Tabla%20valoraci&#243;n%20SIA-OAPVD.xlsx" TargetMode="External"/><Relationship Id="rId119" Type="http://schemas.openxmlformats.org/officeDocument/2006/relationships/image" Target="media/image71.emf"/><Relationship Id="rId44" Type="http://schemas.openxmlformats.org/officeDocument/2006/relationships/oleObject" Target="file:///D:\Continuidad\Subproceso%20Continuidad\Minutas%20reuniones\Minuta%2032-SGCS-2023%20SIA%20Seguridad.docx" TargetMode="External"/><Relationship Id="rId60" Type="http://schemas.openxmlformats.org/officeDocument/2006/relationships/image" Target="media/image33.emf"/><Relationship Id="rId65" Type="http://schemas.openxmlformats.org/officeDocument/2006/relationships/image" Target="media/image38.emf"/><Relationship Id="rId81" Type="http://schemas.openxmlformats.org/officeDocument/2006/relationships/image" Target="media/image52.emf"/><Relationship Id="rId86" Type="http://schemas.openxmlformats.org/officeDocument/2006/relationships/oleObject" Target="file:///D:\Continuidad\Subproceso%20Continuidad\Minutas%20reuniones\MNT2023-SGCS-DE-67-2023%20SIA%20Tr&#225;nsito.docx" TargetMode="External"/><Relationship Id="rId130" Type="http://schemas.openxmlformats.org/officeDocument/2006/relationships/oleObject" Target="file:///D:\Continuidad\Subproceso%20Continuidad\Actualizaci&#243;n%20BIA%20v2\Evaluacion%20de%20procesos\Ambito%20Administrativo\Prensa\Tabla%20valoraci&#243;n%20SIA-Prensa.xlsx" TargetMode="External"/><Relationship Id="rId135" Type="http://schemas.openxmlformats.org/officeDocument/2006/relationships/image" Target="media/image79.emf"/><Relationship Id="rId151" Type="http://schemas.openxmlformats.org/officeDocument/2006/relationships/image" Target="media/image87.emf"/><Relationship Id="rId156" Type="http://schemas.openxmlformats.org/officeDocument/2006/relationships/oleObject" Target="file:///D:\Continuidad\Subproceso%20Continuidad\Actualizaci&#243;n%20BIA%20v2\Evaluacion%20de%20procesos\Ambito%20Jurisdiccional\Civil\Tabla%20valoraci&#243;n%20SIA-Civil.xlsx" TargetMode="External"/><Relationship Id="rId172" Type="http://schemas.openxmlformats.org/officeDocument/2006/relationships/footer" Target="footer1.xml"/><Relationship Id="rId13" Type="http://schemas.openxmlformats.org/officeDocument/2006/relationships/header" Target="header1.xml"/><Relationship Id="rId18" Type="http://schemas.openxmlformats.org/officeDocument/2006/relationships/chart" Target="charts/chart1.xml"/><Relationship Id="rId39" Type="http://schemas.openxmlformats.org/officeDocument/2006/relationships/image" Target="media/image18.emf"/><Relationship Id="rId109" Type="http://schemas.openxmlformats.org/officeDocument/2006/relationships/image" Target="media/image66.emf"/><Relationship Id="rId34" Type="http://schemas.openxmlformats.org/officeDocument/2006/relationships/image" Target="media/image15.emf"/><Relationship Id="rId50" Type="http://schemas.openxmlformats.org/officeDocument/2006/relationships/image" Target="media/image24.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60.emf"/><Relationship Id="rId104" Type="http://schemas.openxmlformats.org/officeDocument/2006/relationships/oleObject" Target="file:///D:\Continuidad\Subproceso%20Continuidad\Actualizaci&#243;n%20BIA%20v2\Evaluacion%20de%20procesos\Ambito%20Jurisdiccional\Familia\Tabla%20valoraci&#243;n%20SIA-Familia.xlsx" TargetMode="External"/><Relationship Id="rId120" Type="http://schemas.openxmlformats.org/officeDocument/2006/relationships/oleObject" Target="file:///D:\Continuidad\Subproceso%20Continuidad\Actualizaci&#243;n%20BIA%20v2\Evaluacion%20de%20procesos\Ambito%20Auxiliar%20de%20Justicia\MP\Tabla%20valoraci&#243;n%20SIA-MP.xlsx" TargetMode="External"/><Relationship Id="rId125" Type="http://schemas.openxmlformats.org/officeDocument/2006/relationships/image" Target="media/image74.emf"/><Relationship Id="rId141" Type="http://schemas.openxmlformats.org/officeDocument/2006/relationships/image" Target="media/image82.emf"/><Relationship Id="rId146" Type="http://schemas.openxmlformats.org/officeDocument/2006/relationships/oleObject" Target="file:///D:\Continuidad\Subproceso%20Continuidad\Actualizaci&#243;n%20BIA%20v2\Evaluacion%20de%20procesos\Ambito%20Jurisdiccional\CJIC\Tabla%20valoraci&#243;n%20SIA-CJIC.xlsx" TargetMode="External"/><Relationship Id="rId167" Type="http://schemas.openxmlformats.org/officeDocument/2006/relationships/image" Target="media/image94.emf"/><Relationship Id="rId7" Type="http://schemas.openxmlformats.org/officeDocument/2006/relationships/styles" Target="styles.xml"/><Relationship Id="rId71" Type="http://schemas.openxmlformats.org/officeDocument/2006/relationships/image" Target="media/image44.emf"/><Relationship Id="rId92" Type="http://schemas.openxmlformats.org/officeDocument/2006/relationships/image" Target="media/image57.emf"/><Relationship Id="rId162" Type="http://schemas.openxmlformats.org/officeDocument/2006/relationships/oleObject" Target="file:///D:\Continuidad\Subproceso%20Continuidad\Actualizaci&#243;n%20BIA%20v2\Evaluacion%20de%20procesos\Ambito%20Administrativo\Inspecci&#243;n\Tabla%20valoraci&#243;n%20SIA-Inspeccion.xlsx"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chart" Target="charts/chart4.xml"/><Relationship Id="rId40" Type="http://schemas.openxmlformats.org/officeDocument/2006/relationships/oleObject" Target="file:///D:\Continuidad\Subproceso%20Continuidad\Minutas%20reuniones\Minuta%2030-SGCS-2023%20SIA%20Familia-Pensiones-VD.docx" TargetMode="External"/><Relationship Id="rId45" Type="http://schemas.openxmlformats.org/officeDocument/2006/relationships/image" Target="media/image21.emf"/><Relationship Id="rId66" Type="http://schemas.openxmlformats.org/officeDocument/2006/relationships/image" Target="media/image39.emf"/><Relationship Id="rId87" Type="http://schemas.openxmlformats.org/officeDocument/2006/relationships/image" Target="media/image55.emf"/><Relationship Id="rId110" Type="http://schemas.openxmlformats.org/officeDocument/2006/relationships/oleObject" Target="file:///D:\Continuidad\Subproceso%20Continuidad\Actualizaci&#243;n%20BIA%20v2\Evaluacion%20de%20procesos\Ambito%20Administrativo\Seguridad\Tabla%20valoraci&#243;n%20SIA-Seguridad.xlsx" TargetMode="External"/><Relationship Id="rId115" Type="http://schemas.openxmlformats.org/officeDocument/2006/relationships/image" Target="media/image69.emf"/><Relationship Id="rId131" Type="http://schemas.openxmlformats.org/officeDocument/2006/relationships/image" Target="media/image77.emf"/><Relationship Id="rId136" Type="http://schemas.openxmlformats.org/officeDocument/2006/relationships/oleObject" Target="file:///D:\Continuidad\Subproceso%20Continuidad\Actualizaci&#243;n%20BIA%20v2\Evaluacion%20de%20procesos\Ambito%20Jurisdiccional\Contencioso\Tabla%20valoraci&#243;n%20SIA-TCA.xlsx" TargetMode="External"/><Relationship Id="rId157" Type="http://schemas.openxmlformats.org/officeDocument/2006/relationships/oleObject" Target="file:///D:\Continuidad\Subproceso%20Continuidad\Actualizaci&#243;n%20BIA%20v2\Evaluacion%20de%20procesos\Ambito%20Jurisdiccional\Civil%20II\Tabla%20valoraci&#243;n%20SIA-Civil%20II.xlsx" TargetMode="External"/><Relationship Id="rId61" Type="http://schemas.openxmlformats.org/officeDocument/2006/relationships/image" Target="media/image34.emf"/><Relationship Id="rId82" Type="http://schemas.openxmlformats.org/officeDocument/2006/relationships/oleObject" Target="file:///D:\Continuidad\Subproceso%20Continuidad\Minutas%20reuniones\MNT2023-SGCS-DE-65-2023%20SIA%20Inspecci&#243;n.docx" TargetMode="External"/><Relationship Id="rId152" Type="http://schemas.openxmlformats.org/officeDocument/2006/relationships/oleObject" Target="file:///D:\Continuidad\Subproceso%20Continuidad\Actualizaci&#243;n%20BIA%20v2\Evaluacion%20de%20procesos\Ambito%20Jurisdiccional\Agrario\Tabla%20valoraci&#243;n%20SIA-Agrario.xlsx" TargetMode="External"/><Relationship Id="rId173" Type="http://schemas.openxmlformats.org/officeDocument/2006/relationships/header" Target="header4.xml"/><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29.emf"/><Relationship Id="rId77" Type="http://schemas.openxmlformats.org/officeDocument/2006/relationships/image" Target="media/image50.emf"/><Relationship Id="rId100" Type="http://schemas.openxmlformats.org/officeDocument/2006/relationships/oleObject" Target="file:///D:\Continuidad\Subproceso%20Continuidad\Actualizaci&#243;n%20BIA%20v2\Evaluacion%20de%20procesos\Ambito%20Administrativo\FICO\Tabla%20valoraci&#243;n%20SIA-FICO.xlsx" TargetMode="External"/><Relationship Id="rId105" Type="http://schemas.openxmlformats.org/officeDocument/2006/relationships/oleObject" Target="file:///D:\Continuidad\Subproceso%20Continuidad\Actualizaci&#243;n%20BIA%20v2\Evaluacion%20de%20procesos\Ambito%20Jurisdiccional\Pensiones\Copia%20de%20Tabla%20valoraci&#243;n%20SIA-Pensiones.xlsx" TargetMode="External"/><Relationship Id="rId126" Type="http://schemas.openxmlformats.org/officeDocument/2006/relationships/oleObject" Target="file:///D:\Continuidad\Subproceso%20Continuidad\Actualizaci&#243;n%20BIA%20v2\Evaluacion%20de%20procesos\Ambito%20Jurisdiccional\Sala%20IV\Tabla%20valoraci&#243;n%20SIA-SIV.xlsx" TargetMode="External"/><Relationship Id="rId147" Type="http://schemas.openxmlformats.org/officeDocument/2006/relationships/image" Target="media/image85.emf"/><Relationship Id="rId168" Type="http://schemas.openxmlformats.org/officeDocument/2006/relationships/oleObject" Target="file:///D:\Continuidad\Subproceso%20Continuidad\Actualizaci&#243;n%20BIA%20v2\Evaluacion%20de%20procesos\Ambito%20Jurisdiccional\Notarial\Tabla%20valoraci&#243;n%20SIA-Notarial.xlsx" TargetMode="External"/><Relationship Id="rId8" Type="http://schemas.openxmlformats.org/officeDocument/2006/relationships/settings" Target="settings.xml"/><Relationship Id="rId51" Type="http://schemas.openxmlformats.org/officeDocument/2006/relationships/oleObject" Target="file:///D:\Continuidad\Subproceso%20Continuidad\Minutas%20reuniones\Minuta%2036-SGCS-2023%20SIA%20Proveedur&#237;a.docx" TargetMode="External"/><Relationship Id="rId72" Type="http://schemas.openxmlformats.org/officeDocument/2006/relationships/image" Target="media/image45.emf"/><Relationship Id="rId93" Type="http://schemas.openxmlformats.org/officeDocument/2006/relationships/image" Target="media/image58.emf"/><Relationship Id="rId98" Type="http://schemas.openxmlformats.org/officeDocument/2006/relationships/oleObject" Target="file:///D:\Continuidad\Subproceso%20Continuidad\Actualizaci&#243;n%20BIA%20v2\Evaluacion%20de%20procesos\Ambito%20Administrativo\ARs\Tabla%20valoraci&#243;n%20SIA-ARs.xlsx" TargetMode="External"/><Relationship Id="rId121" Type="http://schemas.openxmlformats.org/officeDocument/2006/relationships/image" Target="media/image72.emf"/><Relationship Id="rId142" Type="http://schemas.openxmlformats.org/officeDocument/2006/relationships/oleObject" Target="file:///D:\Continuidad\Subproceso%20Continuidad\Actualizaci&#243;n%20BIA%20v2\Evaluacion%20de%20procesos\Ambito%20Jurisdiccional\Laboral\Tabla%20valoraci&#243;n%20SIA-Laboral.xlsx" TargetMode="External"/><Relationship Id="rId163" Type="http://schemas.openxmlformats.org/officeDocument/2006/relationships/image" Target="media/image92.emf"/><Relationship Id="rId3" Type="http://schemas.openxmlformats.org/officeDocument/2006/relationships/customXml" Target="../customXml/item3.xml"/><Relationship Id="rId25" Type="http://schemas.openxmlformats.org/officeDocument/2006/relationships/chart" Target="charts/chart5.xml"/><Relationship Id="rId46" Type="http://schemas.openxmlformats.org/officeDocument/2006/relationships/image" Target="media/image22.emf"/><Relationship Id="rId67" Type="http://schemas.openxmlformats.org/officeDocument/2006/relationships/image" Target="media/image40.emf"/><Relationship Id="rId116" Type="http://schemas.openxmlformats.org/officeDocument/2006/relationships/oleObject" Target="file:///D:\Continuidad\Subproceso%20Continuidad\Actualizaci&#243;n%20BIA%20v2\Evaluacion%20de%20procesos\Ambito%20Administrativo\Proveedur&#237;a\Tabla%20valoraci&#243;n%20SIA-Proveeduria.xlsx" TargetMode="External"/><Relationship Id="rId137" Type="http://schemas.openxmlformats.org/officeDocument/2006/relationships/image" Target="media/image80.emf"/><Relationship Id="rId158" Type="http://schemas.openxmlformats.org/officeDocument/2006/relationships/oleObject" Target="file:///D:\Continuidad\Subproceso%20Continuidad\Actualizaci&#243;n%20BIA%20v2\Evaluacion%20de%20procesos\Ambito%20Jurisdiccional\Cobro\Tabla%20valoraci&#243;n%20SIA-Cobro.xlsx" TargetMode="External"/><Relationship Id="rId20" Type="http://schemas.openxmlformats.org/officeDocument/2006/relationships/image" Target="media/image7.png"/><Relationship Id="rId41" Type="http://schemas.openxmlformats.org/officeDocument/2006/relationships/image" Target="media/image19.emf"/><Relationship Id="rId62" Type="http://schemas.openxmlformats.org/officeDocument/2006/relationships/image" Target="media/image35.emf"/><Relationship Id="rId83" Type="http://schemas.openxmlformats.org/officeDocument/2006/relationships/image" Target="media/image53.emf"/><Relationship Id="rId88" Type="http://schemas.openxmlformats.org/officeDocument/2006/relationships/oleObject" Target="file:///D:\Continuidad\Subproceso%20Continuidad\Minutas%20reuniones\MNT2023-SGCS-DE-68-2023%20SIA%20Notarial.docx" TargetMode="External"/><Relationship Id="rId111" Type="http://schemas.openxmlformats.org/officeDocument/2006/relationships/image" Target="media/image67.emf"/><Relationship Id="rId132" Type="http://schemas.openxmlformats.org/officeDocument/2006/relationships/oleObject" Target="file:///D:\Continuidad\Subproceso%20Continuidad\Actualizaci&#243;n%20BIA%20v2\Evaluacion%20de%20procesos\Ambito%20Administrativo\CACMFJ\Tabla%20valoraci&#243;n%20SIA-CACMFJ.xlsx" TargetMode="External"/><Relationship Id="rId153" Type="http://schemas.openxmlformats.org/officeDocument/2006/relationships/image" Target="media/image88.emf"/><Relationship Id="rId174" Type="http://schemas.openxmlformats.org/officeDocument/2006/relationships/footer" Target="footer2.xml"/><Relationship Id="rId15" Type="http://schemas.openxmlformats.org/officeDocument/2006/relationships/image" Target="media/image3.png"/><Relationship Id="rId36" Type="http://schemas.openxmlformats.org/officeDocument/2006/relationships/oleObject" Target="file:///D:\Continuidad\Subproceso%20Continuidad\Minutas%20reuniones\Minuta%2028-SGCS-2023%20SIA%20ARs.docx" TargetMode="External"/><Relationship Id="rId57" Type="http://schemas.openxmlformats.org/officeDocument/2006/relationships/image" Target="media/image30.emf"/><Relationship Id="rId106" Type="http://schemas.openxmlformats.org/officeDocument/2006/relationships/oleObject" Target="file:///D:\Continuidad\Subproceso%20Continuidad\Actualizaci&#243;n%20BIA%20v2\Evaluacion%20de%20procesos\Ambito%20Jurisdiccional\Violencia%20Domestica\Tabla%20valoraci&#243;n%20SIA-VD.xlsx" TargetMode="External"/><Relationship Id="rId127" Type="http://schemas.openxmlformats.org/officeDocument/2006/relationships/image" Target="media/image75.emf"/><Relationship Id="rId10" Type="http://schemas.openxmlformats.org/officeDocument/2006/relationships/footnotes" Target="footnotes.xml"/><Relationship Id="rId31" Type="http://schemas.openxmlformats.org/officeDocument/2006/relationships/image" Target="media/image12.emf"/><Relationship Id="rId52" Type="http://schemas.openxmlformats.org/officeDocument/2006/relationships/image" Target="media/image25.emf"/><Relationship Id="rId73" Type="http://schemas.openxmlformats.org/officeDocument/2006/relationships/image" Target="media/image46.emf"/><Relationship Id="rId78" Type="http://schemas.openxmlformats.org/officeDocument/2006/relationships/oleObject" Target="file:///D:\Continuidad\Subproceso%20Continuidad\Minutas%20reuniones\MNT2023-SGCS-DE-63-2023%20SIA%20Cobros.docx" TargetMode="External"/><Relationship Id="rId94" Type="http://schemas.openxmlformats.org/officeDocument/2006/relationships/oleObject" Target="file:///D:\Continuidad\Subproceso%20Continuidad\Actualizaci&#243;n%20BIA%20v2\Evaluacion%20de%20procesos\Ambito%20Auxiliar%20de%20Justicia\OIJ\Tabla%20valoraci&#243;n%20SIA-OIJ.xlsx" TargetMode="External"/><Relationship Id="rId99" Type="http://schemas.openxmlformats.org/officeDocument/2006/relationships/image" Target="media/image61.emf"/><Relationship Id="rId101" Type="http://schemas.openxmlformats.org/officeDocument/2006/relationships/image" Target="media/image62.emf"/><Relationship Id="rId122" Type="http://schemas.openxmlformats.org/officeDocument/2006/relationships/oleObject" Target="file:///D:\Continuidad\Subproceso%20Continuidad\Actualizaci&#243;n%20BIA%20v2\Evaluacion%20de%20procesos\Ambito%20Administrativo\Planificaci&#243;n\Tabla%20valoraci&#243;n%20SIA-PLA.xlsx" TargetMode="External"/><Relationship Id="rId143" Type="http://schemas.openxmlformats.org/officeDocument/2006/relationships/image" Target="media/image83.emf"/><Relationship Id="rId148" Type="http://schemas.openxmlformats.org/officeDocument/2006/relationships/oleObject" Target="file:///D:\Continuidad\Subproceso%20Continuidad\Actualizaci&#243;n%20BIA%20v2\Evaluacion%20de%20procesos\Ambito%20Jurisdiccional\Ejecuci&#243;n%20Pena\Tabla%20valoraci&#243;n%20SIA-Ejecuci&#243;n%20Pena.xlsx" TargetMode="External"/><Relationship Id="rId164" Type="http://schemas.openxmlformats.org/officeDocument/2006/relationships/oleObject" Target="file:///D:\Continuidad\Subproceso%20Continuidad\Actualizaci&#243;n%20BIA%20v2\Evaluacion%20de%20procesos\Ambito%20Administrativo\Secretaria%20Corte\Tabla%20valoraci&#243;n%20SIA-SCTE.xlsx" TargetMode="External"/><Relationship Id="rId169" Type="http://schemas.openxmlformats.org/officeDocument/2006/relationships/image" Target="media/image95.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chart" Target="charts/chart6.xml"/><Relationship Id="rId47" Type="http://schemas.openxmlformats.org/officeDocument/2006/relationships/oleObject" Target="file:///D:\Continuidad\Subproceso%20Continuidad\Minutas%20reuniones\Minuta%2034-SGCS-2023%20SIA%20Servicios%20Generales.docx" TargetMode="External"/><Relationship Id="rId68" Type="http://schemas.openxmlformats.org/officeDocument/2006/relationships/image" Target="media/image41.emf"/><Relationship Id="rId89" Type="http://schemas.openxmlformats.org/officeDocument/2006/relationships/image" Target="media/image56.emf"/><Relationship Id="rId112" Type="http://schemas.openxmlformats.org/officeDocument/2006/relationships/oleObject" Target="file:///D:\Continuidad\Subproceso%20Continuidad\Actualizaci&#243;n%20BIA%20v2\Evaluacion%20de%20procesos\Ambito%20Administrativo\Servicios%20Generales\Tabla%20valoraci&#243;n%20SIA-SRVGR.xlsx" TargetMode="External"/><Relationship Id="rId133" Type="http://schemas.openxmlformats.org/officeDocument/2006/relationships/image" Target="media/image78.emf"/><Relationship Id="rId154" Type="http://schemas.openxmlformats.org/officeDocument/2006/relationships/oleObject" Target="file:///D:\Continuidad\Subproceso%20Continuidad\Actualizaci&#243;n%20BIA%20v2\Evaluacion%20de%20procesos\Ambito%20Administrativo\Contraloria\Tabla%20valoraci&#243;n%20SIA-CTServicios.xlsx" TargetMode="External"/><Relationship Id="rId175" Type="http://schemas.openxmlformats.org/officeDocument/2006/relationships/fontTable" Target="fontTable.xml"/><Relationship Id="rId16" Type="http://schemas.openxmlformats.org/officeDocument/2006/relationships/image" Target="media/image4.png"/><Relationship Id="rId37" Type="http://schemas.openxmlformats.org/officeDocument/2006/relationships/image" Target="media/image17.emf"/><Relationship Id="rId58" Type="http://schemas.openxmlformats.org/officeDocument/2006/relationships/image" Target="media/image31.emf"/><Relationship Id="rId79" Type="http://schemas.openxmlformats.org/officeDocument/2006/relationships/image" Target="media/image51.emf"/><Relationship Id="rId102" Type="http://schemas.openxmlformats.org/officeDocument/2006/relationships/image" Target="media/image63.emf"/><Relationship Id="rId123" Type="http://schemas.openxmlformats.org/officeDocument/2006/relationships/image" Target="media/image73.emf"/><Relationship Id="rId144" Type="http://schemas.openxmlformats.org/officeDocument/2006/relationships/oleObject" Target="file:///D:\Continuidad\Subproceso%20Continuidad\Actualizaci&#243;n%20BIA%20v2\Evaluacion%20de%20procesos\Ambito%20Jurisdiccional\Penal\Tabla%20valoraci&#243;n%20SIA-Penal.xlsx" TargetMode="External"/><Relationship Id="rId90" Type="http://schemas.openxmlformats.org/officeDocument/2006/relationships/oleObject" Target="file:///D:\Continuidad\Subproceso%20Continuidad\Actualizaci&#243;n%20BIA%20v2\Evaluacion%20de%20procesos\Ambito%20Jurisdiccional\Juzgado%20Ejecuci&#243;n%20%20de%20las%20Sanciones%20Penales%20Juveniles\Matriz%20evaluacion%20SIA%20(JESPJ).xlsx" TargetMode="External"/><Relationship Id="rId165" Type="http://schemas.openxmlformats.org/officeDocument/2006/relationships/image" Target="media/image93.emf"/><Relationship Id="rId27" Type="http://schemas.openxmlformats.org/officeDocument/2006/relationships/chart" Target="charts/chart7.xml"/><Relationship Id="rId48" Type="http://schemas.openxmlformats.org/officeDocument/2006/relationships/image" Target="media/image23.emf"/><Relationship Id="rId69" Type="http://schemas.openxmlformats.org/officeDocument/2006/relationships/image" Target="media/image42.emf"/><Relationship Id="rId113" Type="http://schemas.openxmlformats.org/officeDocument/2006/relationships/image" Target="media/image68.emf"/><Relationship Id="rId134" Type="http://schemas.openxmlformats.org/officeDocument/2006/relationships/oleObject" Target="file:///D:\Continuidad\Subproceso%20Continuidad\Actualizaci&#243;n%20BIA%20v2\Evaluacion%20de%20procesos\Ambito%20Administrativo\Archivo%20Judicial\Tabla%20valoraci&#243;n%20SIA-AJ.xlsx" TargetMode="External"/><Relationship Id="rId80" Type="http://schemas.openxmlformats.org/officeDocument/2006/relationships/oleObject" Target="file:///D:\Continuidad\Subproceso%20Continuidad\Minutas%20reuniones\MNT2023-SGCS-DE-64-2023%20SIA%20Concursal.docx" TargetMode="External"/><Relationship Id="rId155" Type="http://schemas.openxmlformats.org/officeDocument/2006/relationships/image" Target="media/image89.emf"/><Relationship Id="rId176" Type="http://schemas.openxmlformats.org/officeDocument/2006/relationships/theme" Target="theme/theme1.xml"/><Relationship Id="rId17" Type="http://schemas.openxmlformats.org/officeDocument/2006/relationships/image" Target="media/image5.png"/><Relationship Id="rId38" Type="http://schemas.openxmlformats.org/officeDocument/2006/relationships/oleObject" Target="file:///D:\Continuidad\Subproceso%20Continuidad\Minutas%20reuniones\Minuta%2029-SGCS-2023%20SIA%20FICO.docx" TargetMode="External"/><Relationship Id="rId59" Type="http://schemas.openxmlformats.org/officeDocument/2006/relationships/image" Target="media/image32.emf"/><Relationship Id="rId103" Type="http://schemas.openxmlformats.org/officeDocument/2006/relationships/image" Target="media/image64.emf"/><Relationship Id="rId124" Type="http://schemas.openxmlformats.org/officeDocument/2006/relationships/oleObject" Target="file:///D:\Continuidad\Subproceso%20Continuidad\Actualizaci&#243;n%20BIA%20v2\Evaluacion%20de%20procesos\Ambito%20Auxiliar%20de%20Justicia\DP\Tabla%20valoraci&#243;n%20SIA-DP.xlsx" TargetMode="External"/><Relationship Id="rId70" Type="http://schemas.openxmlformats.org/officeDocument/2006/relationships/image" Target="media/image43.emf"/><Relationship Id="rId91" Type="http://schemas.openxmlformats.org/officeDocument/2006/relationships/oleObject" Target="file:///D:\Continuidad\Subproceso%20Continuidad\Actualizaci&#243;n%20BIA%20v2\Evaluacion%20de%20procesos\Ambito%20Jurisdiccional\JEDO\Priorizaci&#243;n%20JEDO%20vf.xlsx" TargetMode="External"/><Relationship Id="rId145" Type="http://schemas.openxmlformats.org/officeDocument/2006/relationships/image" Target="media/image84.emf"/><Relationship Id="rId166" Type="http://schemas.openxmlformats.org/officeDocument/2006/relationships/oleObject" Target="file:///D:\Continuidad\Subproceso%20Continuidad\Actualizaci&#243;n%20BIA%20v2\Evaluacion%20de%20procesos\Ambito%20Jurisdiccional\Transito\Tabla%20valoraci&#243;n%20SIA-Transito.xls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ontinuidad\Subproceso%20Continuidad\Actualizaci&#243;n%20BIA%20v2\Evaluacion%20de%20procesos\Listado%20procesos%20cr&#237;ticos%20SIA%20202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graficos!$A$64:$A$66</c:f>
              <c:strCache>
                <c:ptCount val="3"/>
                <c:pt idx="0">
                  <c:v>Ámbito Jurisdiccional</c:v>
                </c:pt>
                <c:pt idx="1">
                  <c:v>Ámbito Auxiliar de Justicia</c:v>
                </c:pt>
                <c:pt idx="2">
                  <c:v>Ámbito Administrativo</c:v>
                </c:pt>
              </c:strCache>
            </c:strRef>
          </c:cat>
          <c:val>
            <c:numRef>
              <c:f>graficos!$B$64:$B$66</c:f>
              <c:numCache>
                <c:formatCode>General</c:formatCode>
                <c:ptCount val="3"/>
                <c:pt idx="0">
                  <c:v>227</c:v>
                </c:pt>
                <c:pt idx="1">
                  <c:v>37</c:v>
                </c:pt>
                <c:pt idx="2">
                  <c:v>78</c:v>
                </c:pt>
              </c:numCache>
            </c:numRef>
          </c:val>
          <c:extLst>
            <c:ext xmlns:c16="http://schemas.microsoft.com/office/drawing/2014/chart" uri="{C3380CC4-5D6E-409C-BE32-E72D297353CC}">
              <c16:uniqueId val="{00000000-8207-4B8A-A1A5-3FDAA0DF5EEB}"/>
            </c:ext>
          </c:extLst>
        </c:ser>
        <c:dLbls>
          <c:showLegendKey val="0"/>
          <c:showVal val="0"/>
          <c:showCatName val="0"/>
          <c:showSerName val="0"/>
          <c:showPercent val="0"/>
          <c:showBubbleSize val="0"/>
        </c:dLbls>
        <c:gapWidth val="182"/>
        <c:axId val="862099088"/>
        <c:axId val="862101168"/>
      </c:barChart>
      <c:catAx>
        <c:axId val="86209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62101168"/>
        <c:crosses val="autoZero"/>
        <c:auto val="1"/>
        <c:lblAlgn val="ctr"/>
        <c:lblOffset val="100"/>
        <c:noMultiLvlLbl val="0"/>
      </c:catAx>
      <c:valAx>
        <c:axId val="86210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6209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graficos!$A$16:$A$58</c:f>
              <c:strCache>
                <c:ptCount val="43"/>
                <c:pt idx="0">
                  <c:v>Administraciones Regionales</c:v>
                </c:pt>
                <c:pt idx="1">
                  <c:v>Archivo Judicial</c:v>
                </c:pt>
                <c:pt idx="2">
                  <c:v>CACMFJ</c:v>
                </c:pt>
                <c:pt idx="3">
                  <c:v>CJIC</c:v>
                </c:pt>
                <c:pt idx="4">
                  <c:v>Contraloría Servicios</c:v>
                </c:pt>
                <c:pt idx="5">
                  <c:v>Defensa Pública</c:v>
                </c:pt>
                <c:pt idx="6">
                  <c:v>Departamento de Artes Gráficas</c:v>
                </c:pt>
                <c:pt idx="7">
                  <c:v>Departamento de Prensa y Comunicación</c:v>
                </c:pt>
                <c:pt idx="8">
                  <c:v>Departamento de Proveeduría</c:v>
                </c:pt>
                <c:pt idx="9">
                  <c:v>Departamento de Seguridad</c:v>
                </c:pt>
                <c:pt idx="10">
                  <c:v>Departamento de Servicios Generales</c:v>
                </c:pt>
                <c:pt idx="11">
                  <c:v>Departamento Financiero Contable</c:v>
                </c:pt>
                <c:pt idx="12">
                  <c:v>Dirección Gestión Humana</c:v>
                </c:pt>
                <c:pt idx="13">
                  <c:v>Dirección de Planificación</c:v>
                </c:pt>
                <c:pt idx="14">
                  <c:v>Dirección Ejecutiva</c:v>
                </c:pt>
                <c:pt idx="15">
                  <c:v>DTIC</c:v>
                </c:pt>
                <c:pt idx="16">
                  <c:v>JUNAFO</c:v>
                </c:pt>
                <c:pt idx="17">
                  <c:v>JEDO</c:v>
                </c:pt>
                <c:pt idx="18">
                  <c:v>Juzgado Concursal</c:v>
                </c:pt>
                <c:pt idx="19">
                  <c:v>Juzgado Ejecución de las Sanciones Penales Juveniles</c:v>
                </c:pt>
                <c:pt idx="20">
                  <c:v>Juzgado Notarial</c:v>
                </c:pt>
                <c:pt idx="21">
                  <c:v>Materia Agraria</c:v>
                </c:pt>
                <c:pt idx="22">
                  <c:v>Materia Civil I instancia</c:v>
                </c:pt>
                <c:pt idx="23">
                  <c:v>Materia Ejecución de la Pena</c:v>
                </c:pt>
                <c:pt idx="24">
                  <c:v>Materia Faltas y Contravenciones</c:v>
                </c:pt>
                <c:pt idx="25">
                  <c:v>Materia Familia</c:v>
                </c:pt>
                <c:pt idx="26">
                  <c:v>Materia Laboral</c:v>
                </c:pt>
                <c:pt idx="27">
                  <c:v>Materia Penal I instancia</c:v>
                </c:pt>
                <c:pt idx="28">
                  <c:v>Materia Penal Juvenil</c:v>
                </c:pt>
                <c:pt idx="29">
                  <c:v>Materia Pensiones Alimentarias</c:v>
                </c:pt>
                <c:pt idx="30">
                  <c:v>Materia Tránsito</c:v>
                </c:pt>
                <c:pt idx="31">
                  <c:v>Materia Violencia Doméstica</c:v>
                </c:pt>
                <c:pt idx="32">
                  <c:v>Ministerio Público</c:v>
                </c:pt>
                <c:pt idx="33">
                  <c:v>OAPVD</c:v>
                </c:pt>
                <c:pt idx="34">
                  <c:v>OIJ</c:v>
                </c:pt>
                <c:pt idx="35">
                  <c:v>Registro Judicial</c:v>
                </c:pt>
                <c:pt idx="36">
                  <c:v>Sala Constitucional</c:v>
                </c:pt>
                <c:pt idx="37">
                  <c:v>Secretaría General de la Corte</c:v>
                </c:pt>
                <c:pt idx="38">
                  <c:v>Tribunal Contencioso Administrativo</c:v>
                </c:pt>
                <c:pt idx="39">
                  <c:v>Tribunal Apelaciones JEDO</c:v>
                </c:pt>
                <c:pt idx="40">
                  <c:v>Tribunal de la Inspección Judicial</c:v>
                </c:pt>
                <c:pt idx="41">
                  <c:v>Tribunal JEDO</c:v>
                </c:pt>
                <c:pt idx="42">
                  <c:v>Tribunal Penal</c:v>
                </c:pt>
              </c:strCache>
            </c:strRef>
          </c:cat>
          <c:val>
            <c:numRef>
              <c:f>graficos!$B$16:$B$58</c:f>
              <c:numCache>
                <c:formatCode>General</c:formatCode>
                <c:ptCount val="43"/>
                <c:pt idx="0">
                  <c:v>7</c:v>
                </c:pt>
                <c:pt idx="1">
                  <c:v>1</c:v>
                </c:pt>
                <c:pt idx="2">
                  <c:v>1</c:v>
                </c:pt>
                <c:pt idx="3">
                  <c:v>1</c:v>
                </c:pt>
                <c:pt idx="4">
                  <c:v>1</c:v>
                </c:pt>
                <c:pt idx="5">
                  <c:v>1</c:v>
                </c:pt>
                <c:pt idx="6">
                  <c:v>2</c:v>
                </c:pt>
                <c:pt idx="7">
                  <c:v>3</c:v>
                </c:pt>
                <c:pt idx="8">
                  <c:v>2</c:v>
                </c:pt>
                <c:pt idx="9">
                  <c:v>2</c:v>
                </c:pt>
                <c:pt idx="10">
                  <c:v>5</c:v>
                </c:pt>
                <c:pt idx="11">
                  <c:v>2</c:v>
                </c:pt>
                <c:pt idx="12">
                  <c:v>2</c:v>
                </c:pt>
                <c:pt idx="13">
                  <c:v>1</c:v>
                </c:pt>
                <c:pt idx="14">
                  <c:v>1</c:v>
                </c:pt>
                <c:pt idx="15">
                  <c:v>7</c:v>
                </c:pt>
                <c:pt idx="16">
                  <c:v>1</c:v>
                </c:pt>
                <c:pt idx="17">
                  <c:v>5</c:v>
                </c:pt>
                <c:pt idx="18">
                  <c:v>3</c:v>
                </c:pt>
                <c:pt idx="19">
                  <c:v>4</c:v>
                </c:pt>
                <c:pt idx="20">
                  <c:v>1</c:v>
                </c:pt>
                <c:pt idx="21">
                  <c:v>1</c:v>
                </c:pt>
                <c:pt idx="22">
                  <c:v>3</c:v>
                </c:pt>
                <c:pt idx="23">
                  <c:v>1</c:v>
                </c:pt>
                <c:pt idx="24">
                  <c:v>3</c:v>
                </c:pt>
                <c:pt idx="25">
                  <c:v>3</c:v>
                </c:pt>
                <c:pt idx="26">
                  <c:v>3</c:v>
                </c:pt>
                <c:pt idx="27">
                  <c:v>1</c:v>
                </c:pt>
                <c:pt idx="28">
                  <c:v>2</c:v>
                </c:pt>
                <c:pt idx="29">
                  <c:v>1</c:v>
                </c:pt>
                <c:pt idx="30">
                  <c:v>1</c:v>
                </c:pt>
                <c:pt idx="31">
                  <c:v>2</c:v>
                </c:pt>
                <c:pt idx="32">
                  <c:v>8</c:v>
                </c:pt>
                <c:pt idx="33">
                  <c:v>1</c:v>
                </c:pt>
                <c:pt idx="34">
                  <c:v>14</c:v>
                </c:pt>
                <c:pt idx="35">
                  <c:v>6</c:v>
                </c:pt>
                <c:pt idx="36">
                  <c:v>1</c:v>
                </c:pt>
                <c:pt idx="37">
                  <c:v>1</c:v>
                </c:pt>
                <c:pt idx="38">
                  <c:v>1</c:v>
                </c:pt>
                <c:pt idx="39">
                  <c:v>5</c:v>
                </c:pt>
                <c:pt idx="40">
                  <c:v>1</c:v>
                </c:pt>
                <c:pt idx="41">
                  <c:v>5</c:v>
                </c:pt>
                <c:pt idx="42">
                  <c:v>2</c:v>
                </c:pt>
              </c:numCache>
            </c:numRef>
          </c:val>
          <c:extLst>
            <c:ext xmlns:c16="http://schemas.microsoft.com/office/drawing/2014/chart" uri="{C3380CC4-5D6E-409C-BE32-E72D297353CC}">
              <c16:uniqueId val="{00000000-8BF5-4B04-A141-42AEC79E4A3E}"/>
            </c:ext>
          </c:extLst>
        </c:ser>
        <c:dLbls>
          <c:showLegendKey val="0"/>
          <c:showVal val="0"/>
          <c:showCatName val="0"/>
          <c:showSerName val="0"/>
          <c:showPercent val="0"/>
          <c:showBubbleSize val="0"/>
        </c:dLbls>
        <c:gapWidth val="150"/>
        <c:shape val="box"/>
        <c:axId val="728820048"/>
        <c:axId val="728822128"/>
        <c:axId val="0"/>
      </c:bar3DChart>
      <c:catAx>
        <c:axId val="728820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28822128"/>
        <c:crosses val="autoZero"/>
        <c:auto val="1"/>
        <c:lblAlgn val="ctr"/>
        <c:lblOffset val="100"/>
        <c:noMultiLvlLbl val="0"/>
      </c:catAx>
      <c:valAx>
        <c:axId val="72882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2882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30-4124-8526-7EB6A3E687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30-4124-8526-7EB6A3E687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D30-4124-8526-7EB6A3E687D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graficos!$A$10:$A$12</c:f>
              <c:strCache>
                <c:ptCount val="3"/>
                <c:pt idx="0">
                  <c:v>Jurisdiccional</c:v>
                </c:pt>
                <c:pt idx="1">
                  <c:v>Auxiliar de Justicia</c:v>
                </c:pt>
                <c:pt idx="2">
                  <c:v>Administrativo</c:v>
                </c:pt>
              </c:strCache>
            </c:strRef>
          </c:cat>
          <c:val>
            <c:numRef>
              <c:f>graficos!$B$10:$B$12</c:f>
              <c:numCache>
                <c:formatCode>General</c:formatCode>
                <c:ptCount val="3"/>
                <c:pt idx="0">
                  <c:v>49</c:v>
                </c:pt>
                <c:pt idx="1">
                  <c:v>24</c:v>
                </c:pt>
                <c:pt idx="2">
                  <c:v>46</c:v>
                </c:pt>
              </c:numCache>
            </c:numRef>
          </c:val>
          <c:extLst>
            <c:ext xmlns:c16="http://schemas.microsoft.com/office/drawing/2014/chart" uri="{C3380CC4-5D6E-409C-BE32-E72D297353CC}">
              <c16:uniqueId val="{00000006-BD30-4124-8526-7EB6A3E687D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graficos!$A$80:$A$94</c:f>
              <c:strCache>
                <c:ptCount val="15"/>
                <c:pt idx="0">
                  <c:v>10 minutos</c:v>
                </c:pt>
                <c:pt idx="1">
                  <c:v>30 minutos</c:v>
                </c:pt>
                <c:pt idx="2">
                  <c:v>40 minutos</c:v>
                </c:pt>
                <c:pt idx="3">
                  <c:v>1 hora</c:v>
                </c:pt>
                <c:pt idx="4">
                  <c:v>2 horas</c:v>
                </c:pt>
                <c:pt idx="5">
                  <c:v>3 horas</c:v>
                </c:pt>
                <c:pt idx="6">
                  <c:v>4 horas</c:v>
                </c:pt>
                <c:pt idx="7">
                  <c:v>8 horas</c:v>
                </c:pt>
                <c:pt idx="8">
                  <c:v>12 horas</c:v>
                </c:pt>
                <c:pt idx="9">
                  <c:v>16 horas</c:v>
                </c:pt>
                <c:pt idx="10">
                  <c:v>24 horas</c:v>
                </c:pt>
                <c:pt idx="11">
                  <c:v>36 horas</c:v>
                </c:pt>
                <c:pt idx="12">
                  <c:v>48 horas</c:v>
                </c:pt>
                <c:pt idx="13">
                  <c:v>72 horas</c:v>
                </c:pt>
                <c:pt idx="14">
                  <c:v>1 semana</c:v>
                </c:pt>
              </c:strCache>
            </c:strRef>
          </c:cat>
          <c:val>
            <c:numRef>
              <c:f>graficos!$B$80:$B$94</c:f>
              <c:numCache>
                <c:formatCode>General</c:formatCode>
                <c:ptCount val="15"/>
                <c:pt idx="0">
                  <c:v>3</c:v>
                </c:pt>
                <c:pt idx="1">
                  <c:v>3</c:v>
                </c:pt>
                <c:pt idx="2">
                  <c:v>1</c:v>
                </c:pt>
                <c:pt idx="3">
                  <c:v>11</c:v>
                </c:pt>
                <c:pt idx="4">
                  <c:v>7</c:v>
                </c:pt>
                <c:pt idx="5">
                  <c:v>3</c:v>
                </c:pt>
                <c:pt idx="6">
                  <c:v>27</c:v>
                </c:pt>
                <c:pt idx="7">
                  <c:v>20</c:v>
                </c:pt>
                <c:pt idx="8">
                  <c:v>13</c:v>
                </c:pt>
                <c:pt idx="9">
                  <c:v>5</c:v>
                </c:pt>
                <c:pt idx="10">
                  <c:v>15</c:v>
                </c:pt>
                <c:pt idx="11">
                  <c:v>1</c:v>
                </c:pt>
                <c:pt idx="12">
                  <c:v>5</c:v>
                </c:pt>
                <c:pt idx="13">
                  <c:v>3</c:v>
                </c:pt>
                <c:pt idx="14">
                  <c:v>2</c:v>
                </c:pt>
              </c:numCache>
            </c:numRef>
          </c:val>
          <c:extLst>
            <c:ext xmlns:c16="http://schemas.microsoft.com/office/drawing/2014/chart" uri="{C3380CC4-5D6E-409C-BE32-E72D297353CC}">
              <c16:uniqueId val="{00000000-7500-4E11-9B06-EAD554A8891E}"/>
            </c:ext>
          </c:extLst>
        </c:ser>
        <c:dLbls>
          <c:showLegendKey val="0"/>
          <c:showVal val="0"/>
          <c:showCatName val="0"/>
          <c:showSerName val="0"/>
          <c:showPercent val="0"/>
          <c:showBubbleSize val="0"/>
        </c:dLbls>
        <c:gapWidth val="150"/>
        <c:shape val="box"/>
        <c:axId val="1571840655"/>
        <c:axId val="1571842319"/>
        <c:axId val="1614060735"/>
      </c:bar3DChart>
      <c:catAx>
        <c:axId val="15718406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71842319"/>
        <c:crosses val="autoZero"/>
        <c:auto val="1"/>
        <c:lblAlgn val="ctr"/>
        <c:lblOffset val="100"/>
        <c:noMultiLvlLbl val="0"/>
      </c:catAx>
      <c:valAx>
        <c:axId val="1571842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71840655"/>
        <c:crosses val="autoZero"/>
        <c:crossBetween val="between"/>
      </c:valAx>
      <c:serAx>
        <c:axId val="1614060735"/>
        <c:scaling>
          <c:orientation val="minMax"/>
        </c:scaling>
        <c:delete val="1"/>
        <c:axPos val="b"/>
        <c:majorTickMark val="none"/>
        <c:minorTickMark val="none"/>
        <c:tickLblPos val="nextTo"/>
        <c:crossAx val="1571842319"/>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graficos!$A$98:$A$108</c:f>
              <c:strCache>
                <c:ptCount val="11"/>
                <c:pt idx="0">
                  <c:v>1 hora</c:v>
                </c:pt>
                <c:pt idx="1">
                  <c:v>3 horas</c:v>
                </c:pt>
                <c:pt idx="2">
                  <c:v>4 horas</c:v>
                </c:pt>
                <c:pt idx="3">
                  <c:v>8 horas</c:v>
                </c:pt>
                <c:pt idx="4">
                  <c:v>12 horas</c:v>
                </c:pt>
                <c:pt idx="5">
                  <c:v>16 horas</c:v>
                </c:pt>
                <c:pt idx="6">
                  <c:v>24 horas</c:v>
                </c:pt>
                <c:pt idx="7">
                  <c:v>48 horas</c:v>
                </c:pt>
                <c:pt idx="8">
                  <c:v>72 horas</c:v>
                </c:pt>
                <c:pt idx="9">
                  <c:v>1 semana</c:v>
                </c:pt>
                <c:pt idx="10">
                  <c:v>2 semanas</c:v>
                </c:pt>
              </c:strCache>
            </c:strRef>
          </c:cat>
          <c:val>
            <c:numRef>
              <c:f>graficos!$B$98:$B$108</c:f>
              <c:numCache>
                <c:formatCode>General</c:formatCode>
                <c:ptCount val="11"/>
                <c:pt idx="0">
                  <c:v>5</c:v>
                </c:pt>
                <c:pt idx="1">
                  <c:v>1</c:v>
                </c:pt>
                <c:pt idx="2">
                  <c:v>20</c:v>
                </c:pt>
                <c:pt idx="3">
                  <c:v>17</c:v>
                </c:pt>
                <c:pt idx="4">
                  <c:v>9</c:v>
                </c:pt>
                <c:pt idx="5">
                  <c:v>1</c:v>
                </c:pt>
                <c:pt idx="6">
                  <c:v>29</c:v>
                </c:pt>
                <c:pt idx="7">
                  <c:v>21</c:v>
                </c:pt>
                <c:pt idx="8">
                  <c:v>4</c:v>
                </c:pt>
                <c:pt idx="9">
                  <c:v>7</c:v>
                </c:pt>
                <c:pt idx="10">
                  <c:v>5</c:v>
                </c:pt>
              </c:numCache>
            </c:numRef>
          </c:val>
          <c:extLst>
            <c:ext xmlns:c16="http://schemas.microsoft.com/office/drawing/2014/chart" uri="{C3380CC4-5D6E-409C-BE32-E72D297353CC}">
              <c16:uniqueId val="{00000000-7B72-4E88-9F39-503885691B00}"/>
            </c:ext>
          </c:extLst>
        </c:ser>
        <c:dLbls>
          <c:showLegendKey val="0"/>
          <c:showVal val="0"/>
          <c:showCatName val="0"/>
          <c:showSerName val="0"/>
          <c:showPercent val="0"/>
          <c:showBubbleSize val="0"/>
        </c:dLbls>
        <c:gapWidth val="182"/>
        <c:axId val="164238880"/>
        <c:axId val="164248448"/>
      </c:barChart>
      <c:catAx>
        <c:axId val="16423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4248448"/>
        <c:crosses val="autoZero"/>
        <c:auto val="1"/>
        <c:lblAlgn val="ctr"/>
        <c:lblOffset val="100"/>
        <c:noMultiLvlLbl val="0"/>
      </c:catAx>
      <c:valAx>
        <c:axId val="16424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423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graficos!$A$112:$A$129</c:f>
              <c:strCache>
                <c:ptCount val="18"/>
                <c:pt idx="0">
                  <c:v>0 segundos</c:v>
                </c:pt>
                <c:pt idx="1">
                  <c:v>1 minuto</c:v>
                </c:pt>
                <c:pt idx="2">
                  <c:v>5 minutos</c:v>
                </c:pt>
                <c:pt idx="3">
                  <c:v>15 minutos</c:v>
                </c:pt>
                <c:pt idx="4">
                  <c:v>30 minutos</c:v>
                </c:pt>
                <c:pt idx="5">
                  <c:v>1 hora</c:v>
                </c:pt>
                <c:pt idx="6">
                  <c:v>2 horas</c:v>
                </c:pt>
                <c:pt idx="7">
                  <c:v>3 horas</c:v>
                </c:pt>
                <c:pt idx="8">
                  <c:v>4 horas</c:v>
                </c:pt>
                <c:pt idx="9">
                  <c:v>8 horas</c:v>
                </c:pt>
                <c:pt idx="10">
                  <c:v>24 horas</c:v>
                </c:pt>
                <c:pt idx="11">
                  <c:v>48 horas</c:v>
                </c:pt>
                <c:pt idx="12">
                  <c:v>72 horas</c:v>
                </c:pt>
                <c:pt idx="13">
                  <c:v>1 semana</c:v>
                </c:pt>
                <c:pt idx="14">
                  <c:v>2 semanas</c:v>
                </c:pt>
                <c:pt idx="15">
                  <c:v>4 semanas</c:v>
                </c:pt>
                <c:pt idx="16">
                  <c:v>3 meses</c:v>
                </c:pt>
                <c:pt idx="17">
                  <c:v>N/A</c:v>
                </c:pt>
              </c:strCache>
            </c:strRef>
          </c:cat>
          <c:val>
            <c:numRef>
              <c:f>graficos!$B$112:$B$129</c:f>
              <c:numCache>
                <c:formatCode>General</c:formatCode>
                <c:ptCount val="18"/>
                <c:pt idx="0">
                  <c:v>1</c:v>
                </c:pt>
                <c:pt idx="1">
                  <c:v>1</c:v>
                </c:pt>
                <c:pt idx="2">
                  <c:v>1</c:v>
                </c:pt>
                <c:pt idx="3">
                  <c:v>3</c:v>
                </c:pt>
                <c:pt idx="4">
                  <c:v>1</c:v>
                </c:pt>
                <c:pt idx="5">
                  <c:v>7</c:v>
                </c:pt>
                <c:pt idx="6">
                  <c:v>3</c:v>
                </c:pt>
                <c:pt idx="7">
                  <c:v>2</c:v>
                </c:pt>
                <c:pt idx="8">
                  <c:v>29</c:v>
                </c:pt>
                <c:pt idx="9">
                  <c:v>18</c:v>
                </c:pt>
                <c:pt idx="10">
                  <c:v>23</c:v>
                </c:pt>
                <c:pt idx="11">
                  <c:v>5</c:v>
                </c:pt>
                <c:pt idx="12">
                  <c:v>5</c:v>
                </c:pt>
                <c:pt idx="13">
                  <c:v>10</c:v>
                </c:pt>
                <c:pt idx="14">
                  <c:v>4</c:v>
                </c:pt>
                <c:pt idx="15">
                  <c:v>2</c:v>
                </c:pt>
                <c:pt idx="16">
                  <c:v>1</c:v>
                </c:pt>
                <c:pt idx="17">
                  <c:v>3</c:v>
                </c:pt>
              </c:numCache>
            </c:numRef>
          </c:val>
          <c:extLst>
            <c:ext xmlns:c16="http://schemas.microsoft.com/office/drawing/2014/chart" uri="{C3380CC4-5D6E-409C-BE32-E72D297353CC}">
              <c16:uniqueId val="{00000000-58A3-4045-8A41-2768A5FF2719}"/>
            </c:ext>
          </c:extLst>
        </c:ser>
        <c:dLbls>
          <c:showLegendKey val="0"/>
          <c:showVal val="0"/>
          <c:showCatName val="0"/>
          <c:showSerName val="0"/>
          <c:showPercent val="0"/>
          <c:showBubbleSize val="0"/>
        </c:dLbls>
        <c:gapWidth val="182"/>
        <c:axId val="212238624"/>
        <c:axId val="212251104"/>
      </c:barChart>
      <c:catAx>
        <c:axId val="21223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2251104"/>
        <c:crosses val="autoZero"/>
        <c:auto val="1"/>
        <c:lblAlgn val="ctr"/>
        <c:lblOffset val="100"/>
        <c:noMultiLvlLbl val="0"/>
      </c:catAx>
      <c:valAx>
        <c:axId val="21225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12238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C4-4B6B-A309-6F6FBDA3CEE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C4-4B6B-A309-6F6FBDA3CEE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graficos!$A$4:$A$5</c:f>
              <c:strCache>
                <c:ptCount val="2"/>
                <c:pt idx="0">
                  <c:v>Alta</c:v>
                </c:pt>
                <c:pt idx="1">
                  <c:v>Media</c:v>
                </c:pt>
              </c:strCache>
            </c:strRef>
          </c:cat>
          <c:val>
            <c:numRef>
              <c:f>graficos!$B$4:$B$5</c:f>
              <c:numCache>
                <c:formatCode>General</c:formatCode>
                <c:ptCount val="2"/>
                <c:pt idx="0">
                  <c:v>59</c:v>
                </c:pt>
                <c:pt idx="1">
                  <c:v>60</c:v>
                </c:pt>
              </c:numCache>
            </c:numRef>
          </c:val>
          <c:extLst>
            <c:ext xmlns:c16="http://schemas.microsoft.com/office/drawing/2014/chart" uri="{C3380CC4-5D6E-409C-BE32-E72D297353CC}">
              <c16:uniqueId val="{00000004-FAC4-4B6B-A309-6F6FBDA3CEE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6992D51ACD22C4D81B42D96E76EFE5D" ma:contentTypeVersion="14" ma:contentTypeDescription="Crear nuevo documento." ma:contentTypeScope="" ma:versionID="cd4bf902f1a1d867006ec9f79c412e1f">
  <xsd:schema xmlns:xsd="http://www.w3.org/2001/XMLSchema" xmlns:xs="http://www.w3.org/2001/XMLSchema" xmlns:p="http://schemas.microsoft.com/office/2006/metadata/properties" xmlns:ns2="f04337a8-48a6-424a-b109-1db7e22f8387" xmlns:ns3="a3a7e55e-e075-4953-acbe-363891e65396" targetNamespace="http://schemas.microsoft.com/office/2006/metadata/properties" ma:root="true" ma:fieldsID="b66742aeb870d9f2ccf7e0bdb2d9ce49" ns2:_="" ns3:_="">
    <xsd:import namespace="f04337a8-48a6-424a-b109-1db7e22f8387"/>
    <xsd:import namespace="a3a7e55e-e075-4953-acbe-363891e653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337a8-48a6-424a-b109-1db7e22f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a7e55e-e075-4953-acbe-363891e6539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372467-4007-4418-991d-1a4202dd906a}" ma:internalName="TaxCatchAll" ma:showField="CatchAllData" ma:web="a3a7e55e-e075-4953-acbe-363891e653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4337a8-48a6-424a-b109-1db7e22f8387">
      <Terms xmlns="http://schemas.microsoft.com/office/infopath/2007/PartnerControls"/>
    </lcf76f155ced4ddcb4097134ff3c332f>
    <TaxCatchAll xmlns="a3a7e55e-e075-4953-acbe-363891e653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iChxsnmMoFABp/903+W1Y+RVuNTw==">AMUW2mVuo18Nupmrz2cSh+4Hb6RIFpSlnApCHCpnpCVDo0xbW3E4CgolJIv51GoThI3wvqjoUDmMs0lgBd0ZR5I3LuPO1QcyXSa5+X5GEJkA5y/FpW1jrn7i3/weIcq/NFEnO9v8XWFFjmCTe2xenqE8S+xUfOIvI6OC8FnkAt3iRbm4E6mMDFI44EwzYPyKL9Zembl6Nr+GQ77zR5skQI195rK1lvWJh5bH/eueqr5Qak0W12Y52y1vheMVLzyoMNDEF+mZk3yCQo3syz3naH5ohTpxe4uQZywcTkYnWw52M5tWBhv53fZ+OgdnD0+G3L8Rt29A9RCPr4aO4pbj1wKXQ2pbxr09SAB4IdcVY+Lb+GeA7jQT7lnvTMu6IUJUuGUc0tlx5XTF48Uzz30RN1UjJ1Olg3J/f8OOhld7NXHp4Y4vfEKC1ZST0J0DfyfLj1RxQYu/MM0ZXrfYBqnIKfOROQvNa2Kx65r/pOUK+ui5qJgcVGmFHivVrIOLoXKGPxTjVsQLU6aGq+wTJW43LFqtOVF+yBjI9DqON75AVZL2WcqRnX0v2lgBNcMvKTIPZ+D3F+gcsWpfMRIzhWM/oGimt/ohvN7+Qa8xgW3aNRUZXBiy/vvMPkxdi7Fg3D+NkOQtrokfTHWqxnJXVt55sNUMwzGhHMbf2aFk772ekR12PgbNxKtii9eqAWnN6VfbUNR8Ih77nPvwUtCGanRJfqtkbMUsuEBDubJIDZSLqNdmJH+XppbdI6ZSf2Dl+g2fzQupfiVJ/8OKdbcE6IZC85yCRgpqLd7Y7cGvQvQBCFkBkwFk5xhcmHz9tlioHDmNbS+9DK+WMeLMleLCGacJKoZiOrrRisz6bdkm1lnaSQkdZ1s4xdekU7LTXR5rxHI2l4JJUEqE8e8vhULhJ0wGXS0jpPQ0ukwMzlZ8aBhsEI1qKPq9rT2VitqrbzdbOB65qsBvGh4sJQGvL3cUJ3bK6pa8ddbLxVLeqnKS+ePd/lZgqCatQyxE1n3R5Wmqh2/HmCco434EuQq31jIvwtG/S1XSPFopKaT25L/4Be/5Jgc4Tulas0LYHnfmYxxmBCSCtjwffziWC61hLuK1hSzE5E6Gcq1zLmJMjHkbnRYROrrHJh1gw/2Y4fSK0ZPus/CYagUyfMb7dVtdPNtEi+FY1UUFiZUl++A0twYZuTcG7ixfo3hSMpWImAD3ZCtLN4srXCGeS52vMx7plM3B8GJYS3P7r10PHffLa6YpI/AfF6uvQpE1uBxtJdGOZ565yD3WHAuCSrVQXTCK7YD6i158qFUsWD5yaTwUqVsEIwuWOJhF1KvQ/99U4e/L+Pp4e5LPAY0Tq4v10oa0kVDTNFLZ5Sb1tX0WPRqm6Pk1vFflH7K6o+dpGW7iohgTU0idktZGjrF/DPOliMTiePeFgaZuJCGHpM6TEYNSh9h1OtOpvj6kd5uUSO//krUkHZ40uizZY0Hq4oOJwBEQT+JqAMly02xqrSIBS4aQm2V1OIeaADKcTZd9p/o23icHO8uiAuzCWeQIrw6tpSe0kWWdBzX+qtYa83Jd6PQI49bBOd6vVZ9Gj9cUiHRZ9EEq970xif+iPCap7EMITe52ZW+soB1FTP6+veyz5tm6+j2xf6Cv7mTOzGNi0lLGCmLEqDiOmDeDIrDXrWdYQfabXkrP2w49PvwXtWJSwPUVFicai+S0Xsd00p4m4TRR19Xh3aeJjMzY0RcOiPwcMwtraoR7/j4avekw1Q7FLB7/7yRJdKn8B2k/8vNVkIUhF4Egbk9eMpMXg76i+AY1yFrcNmEoEV2DlTyC09z9VpP6hHujwvcNQQrCuNQVO+JyYJmoxZrQF/H8nIlI2aGzD7iTWChWZ2Wvet8ZAxDhCMylK7t6Ricza4gwzQmjl0JapS0edbohnWwVopN4aGuNb3UCi3UtaMuKQhAnsrP+ooZ04HHwEa6flLluGqN2EOHMpYYqhPSrB6iCgthaXGdelXr+cOVnaUJH87vw6mnnFfA3WAUfIDNDm/mttYEBBfUhc3A7QshDPvLuBemGloz80Py4+QPEOw3d59y5DEawwiE/eg6/x0Beb/vYx95wT0nRPk/K1iTRrQbfvB9vG0/HiQVgETRzJ6WwBB8eqt0HeWnz6sObkcTpgQjH09ABHOe8ZO4mSZpwyGj8Y1UDs0HKKQDkb2ams0tj8Pep6ZAjlgJ81wT3D3+qICKzo87dFoAaxYMmx/fvA4Qgl8P/xKWD+dtaGnrfBXcc/pko8fy00W8xvOfKfxSp86FtNJw1lzFPmgh86ynIfIdH0DBOQP+zq9rgKzinY+H6EqIYdrpSWxvwZaRXjbkzBqqa1H/xgMnREuiCSOArGCH6Ogb0Km2gXJ8LES+FPPBkM/r4R5w5m91uM2tKGqjQeJPJVWZq/E024y9uMW6MVlbWnvocAeMv6P3JWWJVw8aXlMzgFzw5X5KFhJ0B2HrFGYiy5Y7/MvCxM/s4O6rNI9c1Ul1QdPO/pC37i6byJayMsY23Y08iHfItBPa/8QxYTfJDnrm2gwZbtYBW5iCA2eCb9sTIkXavR51g1UPqePEbuv8Ny+5ITcmsVHq1YC7TSYS+BiMTSWIZjiNNY3pTSFJeWNjg6yxmPVHEzKqJCN8G2s8X8g5tkkBaQYWXLr4jLw960fSbpMEJpZD2hl5wAeoqrxfoj3fgNYjtigsKOVBU4Z3CqCePGaBsJBwNRCTfKn/CKURZNL9HNIAGxawygMQvtZnpvKgp3oAd7Fz/Y2veDnq/irzfPt1D6lheerDzsZi3cMjQxrlt5gW1qb/zP7mMWNs9U4bklBJJqKp6iqIcs53uKpaxYH55GROIJh34q1TR/U2WOeqFtAF/MqEaW8QoE5q0JtZJBHMEeMgomVrDH1Hc8eNjSkxwHdlxZ1JaRUgVf0l3H9MWGAhokzQgTEtZI0K2UC3rXCbWRVFVuOSeji+1/pXCEytwndZffoGbf4DC1/D/Q5dr5kohACD0JQJED9T5UmJFcZp3U1EJab9wkcv861UHoKmnbm4kqg1B1PGIKRTXbUQpxBQBmb60H4PofAodYHP6xV/gl755xtJuG2PB+n/5zbl+x0U2P+iBoWxr+m3dIeuZvGDeGWZZiGny/neWnmCbaT2u4J9Sc8az7d4XEGXO5Ti0Kpfz8KxEFcF3jUgdvMGuX/kY7XFky6buS+H5brl4s/2yGuvfEJASRpJGy5lT9pJT1LGDhXHRIeaNKhgxFKaOmAM4SRkAADHN0mSeildm7x4+mV1vNGsOSTiCr72KbLVWRIOTbnGlx42VpyLwe9Upo7qtGXvIlE4MMswkK+xo7ylMwp5u4LDaIjWdYXwYqpEW9ZdLUhtSZTBKqs/SgQMddL9XkwnHR5JtA+IPtWr1jxzsugGuz4loGLsXae9vosMFsl0P1j0SwxWG/vE1SJnN/28R6ZvrWyUfpjFwRH/TQWWUn0GU4SHkBvhby21jUnMLyZW+8vEyOK9WNbEd2cVHVtCqJkSUYqbviikHy4XfSepi8rr5tarZtLRlCJn9cQETk9JMf6YyokBEo7nFUZMeh70KUNAjn7DFozzzMtCJCtj1jfg9VCTMje2UCWCjWxvmLGOz1jT9OQEQAAFo37NGt10AGvUoW2qxbRqhN4S5FhMQDcLWOHTOxqugL6XcqeJQe9kaW+T41GapNZuUW3nZaRaJl7ylqMC61qENqMG/s8zIQuzNBD6TMFhtl/kTPbxL7XgrrWnDgb2/I0nbuudYIDx2qlpzvwgli8Az2jg5sEfCzgIc2Eg7ujNThmr/2bJjIj4Kq8MYImeEZzBjQpNVWSTijTwdITa7mTpRJJ6Av7K1qrK3eoG3PqbupvFjOBTlmTG9/G/BYXMxMn35dX/DDu5X9rDjMreebUlx+REWliliDYGDPaMnpgYC42LsTCj/7Jp3oe72HYrTbc3h4C56aHfTmAzBGirNETaBXIUZRU3rBltCofS4uHDVj4JrgyI/6L4MwmtaARLnhoJtpx1bA2ZHdajtYulcBLf/9qVxPiiQoRoexipa7qOuv6GPQY7YeU2xF4oB85ZN+GLzAuWHCaqtVVEvOdTDAFoevTC4/+ye46TMfD/useBlgzsI26GS40EvTqRPNdO2A0pOG0Ciqayxz55V1srGq08Tf21lr523+DO2+ULLmQnS/OQqm00MMJ5AN7h0vRgH/CDElTadzrIrOI5LqZnIFcxX6OPX+vND+DT+8Flu/TpWBA37mT8AeXPKVbPqlYddz91KsLDtolvtrIkQIZrH+lJhZlC3AaWRv8J3H4Gx01KgyCCtsFOG8kgS38LLByL+VvVcST4t5BYQNxwquz2LmxDf+U7v8MOEDfMulrofUkukEMstMFoty0nwD1ksyiVFEVJBgNGI4VKL0SbRaRTeyD4bbj+/xg3Md78EoMndulcVrYWMYEBPwC6/KphJ+oU/KpmDhYVNOczHdgZECQS/2dB7Bu5W85G3KlwhVJtz/lGaXo8lAr0r71NJBfaWuKufZeb2n7gu9ZL/xprycyh66BpOyyZsea7eX02LtR9OkC5g5mfUJHP2eHttunrh/L5zjhLHsb+Lp7GZCr1vhw4xlz4GPGiYu2DUrPKGGv4jNyxB8yJ4k5DB3nAJl8JbJ256V58R/RS2iNufIjxlivvYbluFwHKcnUYjiF6X9kFCJEEyTUGjxbc/gPLIASxP4gB8fOYbBMKFzOK1hlYaQXLUeGOyNP54lCCcQkkUWOra8GNcbsoA47tcwnE/i94oAWc/5OSlD74slWePapqtWcYKoa5VXBZqbuzZ1cC06LfeDNxawpqD5URolF85oX4DG1r13FrkC98KLCsrE2XSSMJd34kp7TDdDwzqqihwC+8fbZJawj676fLTDoAJlaTLAdlRbv/0+IOH7Fi7iYPlvXBIORZ0bfs8qJ+BM0bmHgtkxoFOtgdpuwA2F8k8uFuJiJzckL7gY00y9+vFKdZBPOH3AQjzaYixR0Nb62Xr8NqOQP4gHo71YXUdGebmDg9iyDKy1EiXVGD8ehthlYxKWRxL6hr1be/UgLPba6+ncV4PA0jiR9drmaUQtbgG9UuMVF5DZJ9i6N86SaS9kPUapd6/ZnsDRVsne+C/ph69oJv+O259BKD8a8mjOnHbJdNMJ8rN/7hMXWlR/zyLkt6+SgQQj0uVB8p7GiKlfWAlM2LuDYVBG/KNnyC7nlASanMcnJ6C3qsw17lSN7z1aLVMOSmpL7zaINlW2z3HsBw8Ldqjeb6BgJjvb29XOfcON4wiWF3F89AZOJmRKw1wW6vRAy4lGDgFM74SYrNeFdLDyqfG39gV33r1+DFFKp4+J8NKVZy1A+9xYiJCARqjgYFdovhIlWJmUus8gz9jSNOxtmWCnrkYffLbbxsOlw8cGvTcMTBRdVKEcqDhv30oOd2/SAfbjK6uBbQrXknlfrYqKlX+VskYnZ4qeJ9ptWa3IuZR79X1gVMXv5IxYihvEZAfPfUrJeKxI4inTWm26Ik98qMhDSa/onDqIS2I7iTwg3/vmdn0n0y3fMj+8yKitJ8u75RDOt3zVyP/m6RsvSsnvPX5BZBDRHKRiqKSVXdFLtn9piUNQ8HPFhoYiYV79CNvUpbDxhWip7Dp6fWWOwiuwO6E/CRl5F0QWetu53aQbmCvE6TPJwmi6tJXHi3UH7OOQXRUa0z1PelEErzEHo9NklZa27wPHsfqP+j3LD+JJAxxJ+6PfkwQ26KLqJuREEn9soNndU7eJUhhc90IGnvajd8gPVnoFle9u7LIvx5epBv3pGhAe9VhsIzfqlu/115vic3F9a9kmGIzFEsXCNw5FMhxP3iwNmj6cQt04du/UwM/ZxZkqTMpjSDCnT/044z7cM4LwtCCBZ6JGisKuW9SKLUVUWYB6Htuikm/XdeqEagNC0pu93tDKaS+Wjl0lJjX2VBJgbsxPwx0VYLqcU9Tl3xAc1pSkZQfRKbNG67E1TfiP+zmGDYFNfP3N/QGFJdqWeKJRrd7TY45wZ7J+Et6BGvteMqI77/1AqBqONGmXnUluLdH11XITDXtSOMymKdVM5y6a6IMYW7G73jLIpQyNJy/n56iie81AOS7Stt7/3ukGwh9IPn7UZ9K7QFeeNA0q1NeBlWhBwXXeQfUK/eSxKca+GJcGMFFZh/bwr86jnZp80mHysEegLPofo3uIQBt2WONzAGKez6uKoO8x5NJkS9T/F5RC1XzqZBxQ7L/0ZjcSfrdRcMFWzzes0ZVtT5n1LwDvEka9+1Nayg++dQKzlytL0SI2zf8ij67AtZ9KAzdlc+xc/WCs+DW5dyidFFsMMFWDvgd4iokI+t81+gxSUzNG6YVFNRtUW2ymXZ/GnYDkVfTPSKLNOQZuMdUu+v6lpwa3s6CvohfNENbs3Lh9P6g9P12vjHQ2TEFluwzpfwJAvC0/asadWzbneYC6h/SBH0q7YAMGDmmz6evL23fKODr+mV00o8mldd+Bfiel/klj3/idJj38VVxTj3WWDHJDbFT3E4nKVS7XoptRJL8yRpgKdgjyswKVpvHw9h5v2yQ6SO5sUeeYBusIEvn5wARcHqy+k+msOVLpe0A33p3MmuxUPoDQv1yARA5Z/x2guCO+H5zwo1zUUOB3vyTeVMEDUJUrHRYT7o2BnxNdqVytXyx2hKm9lW7nXnD7OHO/DbD/fBEPkb3KNbc05i1qYXnzd3Yjde3RlM9Io30DyoOjslOw+X+Nzybs3dmDCJw9ePkATJB0j5dTRPXGv83fCpNI3DR0RXC6Tp14y206g8Lv7mntd5BS3oH5Xb1Aq78ylbA/+5BCkb+U/NH9El7e8wtkuS3TL8w5Lg5uNGKuEG2yZWW/WZ9zw9JzXLObC5tCVIbRf3KMON+BOPM/0sQwblLSNUk/79xsDw7tgv7K4ak0ANduK+x9GmjQEFnqXhjQb4jkdn1Pm8eXzsA8HVxXE3eXahyDVVS/cTDrjoNBoRvcp43GcuXEV6C7DJel9+tzfNpW+ZDbzX1b4C+/GinqB3IHf9XiFns2Vwbofisen2woL4Faw+lqCxnU21h+PR7LcCq1Qmdt+GnUj1ZSD6P1qjN35U6X/9Xg/TIDTmhTO+NiTfCNrXVqHKL/3oABQHhuHlgA08gi6qraTB2Etz68+woleS3CJv1GtlhHL6mauzxdG88+9Ja//55+TIH1VYeLUH3RMavjFtLJW3uRk5BHl9oAGpcNreSC+6U4F9NeZMn9Pe/xa+Lzs+xgDHO0drVb1AzX+ZgD1/aZlJ1VRDGtVEyTagJS5KJY8UqrSLYpFeSHYHOkx/t3zCUghU7ZBv5Bpl75i94R27TFfSsbIiRLjMy8rEcMroXAcrb5UB22v0ZG9k2077jQnkKa2GEhUL66157a9LFZsNWYztXMHuiY3y99a692zGabmOeTThjNypjhqLz/pL1U2BaASv0LoBxOB2qS/+p08mmEMeANCWKUmRvzpZ2IYqZ6/bOyhxOpYpDWL+NoBsgGZ0PMsUTd9YV74qBDaAUcQ/LsANFiSDp5Zq3W4/wcAI4di4pCVS7sXxK+IKW5GsQI+VhpH7p3ZuQFLjhfgYgArqtCiyOUQjANwOkhuK0ZYMqpeWq8iQdWJxXZnZsMutgaNLR+XT83Sgx377vw77StopgZ0o9J5fBXXCZvQ3ynwjxYpPXjgNTPwLIDxzRbVgDe7T2UNeWf+4fJlXfQiS8pgfanYqlRKHUPoj8aFaqwW8QwsiWfe4qn7xpQWRzoUxwDv9aY/O02kYdTcf0ja6itY4mVtrPLVsjGvlvUMFgwA21syj4i0TarO9DDCbGDapFoMEkeLKHvz54CKSderaG5qIfMsnvPqSbjd5iPC04ut/G0g1Ig9C/C7pbApwd0syVU7L9CEy2FE/6H4HsvtnWj+8R59mYCdBWRQQWo5jcKc9vlcer9iLBrMTlVRVdX+5B7LhdAxFiJbARvSDWj7IO9uayyYGyqfVuCSy8hLYa1UnSns+ewtKnNBaG70NhtBbyrTOLisn5lj8PKlvZ00P4mNH1vLsUuItGF9g/FFMr+pjWeyAgus3j3X96g/AinmaC2WrVB70GEPqZkl5dWHdJ5RZuPFmaGW6JZAo/KPaB8c0lClykyU6gksi5BQDSi7Pt3jSMlghYib2hyo6CuDdcgftH0y1qyHdT9ayVf9PqxZDmW76dr5ls0orto6ht2CyDxbHPoCUmj+PD10O7r2KsWtFb/VCaOoto/JfTjgektHQ9ioiPs0KziJU4lfopsFjB91wjDJvod+fftCncaHj0tbhzlvcd91YlMBxT1zADms1TEWouICmwbm8D6IL+uA86ModwBK+jkkUE161X/F9OKuApUVLQ0R2go6S5P30ooBnwg2wQjR6AKMKVmkdMS+nHZ8O6RhULb7O7q7UEfies+/BOgA37+491os2VFNOLnXdmh1LZBgkjO6VTiOkm6pbTBRAYVWnNKBlA9vaVHxE//nKe/rK5CWv+OwP/mGkhWE9nidCFUhmXG1SfKu3q984xqADq2vnvucW9bTYk9DyAaAreNgTRM2MT8ta4qImVKjdzLc5JxzC/v0ijPY0J7d34HEVxinMH/J51BoPmBwoXn4XjtrTU3hVFYqJHux3mHR08XQK/M95zAS5qQs/vY92d/y448mkKTQh72gdCV5lz/irMg6NXTauo+vh19P6sLFAzSHQs4BONOwfcOF00b057GCbiLDRvTCY1gcckqa3W1D1SmFRk4hPL0G29LJ7hF6IVTvemZBXTHpDVXqQLOpB7ME4Pi/T9bnLx0KG7jRP9AVpzdGtTL0OWYujmJKxRLRPk1hYou5q9CrdNukJ8moTbAxXDb0RXRGVWN3G+vCi54mG8JMMgaKuXGUs8G+kKvvF7650LO9Vakq4pnRcGHPJb99hu+HcUgrdChfMa8hg8+rFQgPg0qfbbqoqdYm/TwAKhcpKdMx7MvJetKRjPEowuFvPlPfYIEIuYj2YIit75kIn3SByIYXLgk3k/uFDuM9p29rbPBONzXGtfYDgMGC+152nkqSMZo4s3csfEMep5OxaoSC/DzZx1FOViMWBm4SKLALgxcLn3ge5rLOerktAFwszyMX/Q8stQGyHrdL9QmPi4frYmTfxaJ8GWlc6cb4RoOQdf4r6VQzGRsDKk4PDGok4E3HJty8UGwBYh1LuE40euPEysnHhJmZC/zekxDiWw0BtgYGYobnrjGNCwXcCDksh3XwevNUji1Ny9/WPFgpHc59Y96IYBI2AFasNPAJ0RwXNIK0foBWGbpObWxIo708MmieHj8BNCX4IBbyudSM1PxEVbc/eKQL4ojFXnI7z8wRmKSd6JTRnjojcgFEKFb/BFX/cghMnnYMx2/aPHnLBNzPTtbQXSiTSMQaf9DeqvTFjM0W6PVPdxgyM2bCCJUlubsB1N6/sK3r+70NScwuLdg7EJakfKMk1F8JB7f6+1fnc2zNocsbFcoVICVP3ZJkbn3Yz/RmxaZAZdEJNaAuDjA9y4Q9x4rruSegupkJMir8fUIrNMuaV71yUGYUVt3BmQ04/uL3ju2TD3Bnzc/USFzZwVLjtM29n/ZL0buXbqK3wcjAJRFFbB6xw+GC5DJsYtL8UcX057qphBnh/ZaC2SjoiSNUS6rWplklzpZpf4v184/0WkmV6aGB8ze23zv5J/dthnta8D9A368auAW64o1+iU7RA+wDdYgSdtSQV+1gPzPZOv2dXFp8JUjSVTfiCco3v+0nyEPVj1KtKM4it2aVRUIyQbULEai08ivI2cVE+HqpDFgy2op3SEO794V8BF7BxtUUu7BuaK5QtXMQkVZGFJIootmaIg2Uh2EVVZNHhrbpzAvDkRsT1CYA2ytTdCTkWhhCmmdq40MvoV0gwcR+mxKM/vBP1QiAjLc61LTppCNFQwPRsySEJTBxfgbGRwV08kjAEIVL6dIt4yvhescy9PYJpszB+P+fH0/VNCmH6Ckq7rkbLDBE5wH9ueTdjQSSvY8chubeaWI3JT/XS7UhU2GFlcLgSP2IfNdLCKzNHaOOeQR6cJjKnr2IazzI8oN+EBQmqu76btVz2bqt7xLo/z3urEFvsaqY14Mm1Aakefl22X5oncwSNgxf1P0rDSBQ10D6I3etZnAIhLs4rTIDscgjFbDBtarmuFODRPMM+k+AW3DryQlVbr1lcwKPj+nCSR0Ao490u1s+eUU+KtlbdioHQ5NsXIfAFxh4pX+9GDNd1XC6bY9gHg54R6sUuxU984lZstjhLIbCxdOPbynpdhTKs55WPawoznfBiCFNAL7i8ddY/PlWMpEDpeYgb04yaej/NiqbxgzDQ52oa7ssKmGhPODzUC5WfJlaHu7awcAN7ptYnViNZng6m2XZ7+hG/NJWKzM18cc+MxIDzFVlLosmapmshYZ/9BtMjiOCHbOJKK0N3z+ZM70MMvM44TPT9E8lkgARWHmx3SWDTjP9uQfbBWO0eLxFo/BDxxO9e7n2qBOlrcP32oMS0Au8PmhlRitSGpj3y49T1K6geZjDtkoOHrq60aKlrxdXH2w4ZB7eJXfqH2icxSrSDCQ1U8ZGdo+mIUmyS8oqMEYFT/Z+hzapAw0m03rACxBULfOchEVHkhtcIRaTja70BRmgZeH3JRKeUlRCH2XyhiILdnhjl/mOWPJSvW8U2TyLPKtMJxSxsyMIkX3euMSp21b7rp4xcCnHWgH7CBJALSTcZh4dvjze66YdqW2/j0M1tRNGyRuvYqmOg2MO0ovoPffIya8P3FnJ6SFvM4BSIZgRk2oV63NwfGxmdP71XiDNj344eUgFHZE2hhuHR7URrK/WzZqswbPYhVz/TGPcbJjQmqdoTBsQ0ZVEVKJXaMYcMyQIZ3KwM8jCWxWv7UPPia5AkWQCjiey2xDSjXrrEzuixBIcGFT9OZPSMcQBL9OwzIiAwgbpk5BVYJ3efzsmA8yWGDCSIUgR4VgT0yvsz8jvqfPXXmcnM5iMnGOBgLMeFwalAw57ybrZVPvPLdDxjxa3rN/bKW6X5XwgBhzPsxsXcW20AZI/COg/xPDpqtoD6T62KOKIjiIw34WtsKw+Wyw+ZM1BGVU4ca0f4JWxvWWsoKFoAYdETZlVmPlBv+TdD3JglaM1KwhopaO2xBmmurcLyE7bK+NyjYwnTNXzEF7rQpqOYlqXmPdF5JJTq3vRH1N9VM+RdU/a9mrM4PvkLWiQPHrZAf4foQj6AxO175EOlihmvhq1kDoLwamcLPQc4l9ezMCmbW4mu9fcvgzHBXxKF4ZS4MYPdtKKZoZ9zY4mLoqXDlnD3vj9PAjMUTKObabDP++agU3vB3EhWN5CbLmO2wscCrqWeAQlNuklAu6emdb08/0HGOVGUCdnp1reaOm5yfl6RUx8GfaI33V4GycGHJE74pdM/KL0XtLUPvTINJnhLSj7WvN7AJrQx7SKg/8cvSlDsi/1REwb/EM1Y9cJbHut7taeWhapNdDfXSdT56hWyxwrTLfNjFRMtDQgmVkTi+aDR0Sid0NctbHpo5cqtDlvOXx+433XJt6EBfFXvsVfBEV6tYEwe0xuWF95iG9rBa1WKXdNuAsdFa/5yPEhbREq/RFYYuWZO5NDqaZ5mr7VoCIGHPhzqDjB9GYDz8nwhT4YVyysXUqMeneTvsH5u7sbiCcLiKYL4mVqfts3NrO4OHvnVFEo06x/1o4JCbwD2Kd5OhqpiFtv+lnXo9/Ly1Ntxdf5FTKJBvgAqKKsnjXHVNacJR5h2FTlBKfAByQynTREA8VhEH0+8rXp8Nt3l8FOuL6kEbQ//pa5vcajv78wUVenVyg6RozD59GWOX9gAOyhkfjFmkd+6m4xJYQn0vFmSiEXhGOhthAWDBvfSAelr0FGZwy6yX/GgXVA+0Mm9JBdN8legNOI1JAEWAB8lSx0HxR8Bdhr+GUlDwL6AwsQUvITwS8OWgAkScYgSH4e6XrQwMFTU4DZayWEY3NVgAQNbSOD0FGENvk4My3tEg40iOAjZLH8R4oX4LTW7xluiXFsoaHwAZxVmX+/fjzcVT6kfRyclohYs2tM3mSTgGCQPpK35O87gY1rlB9EfQo5k/442cooCliBTURszucTsyPof2EI8QBL9+QwmjmIpVMHNYGOTg4TSLFNtTZS70vpsVdb9WXIvyV7sb5R6ds3PjuG38VW1LHOK2YZAWhAcLOtIUX25TefSNa8/zNyzHYX/kG/vunZuytMuHhBVvetxozGjKR2LVpWzVpIu90tjLzn3xREOW0xkjQy+28GGLjmr0MKZZRa7bjw+acRcRppTNXSGUZ1UGCQIZV/8KiQ9kI0H4qA+SVC8olkyt2Qj1juKHBW2w7vmQCJ1FSovWj8Ky1qiYNb4CG0KoCYUfU37ryOOHUchJsiFF/eaDRBWb/jJ3jqQK5hZpdl6C0W3V+rHvW2YfEOJtsNs9pYYCN7I9acT2ub+G72oZF+cwu0sH6lc3/IxEyI5pbBGNznbt50nEOyPPxtNf8E8qUs2L4BPbgDkLwbV+vfi9SAGPOA45lRk6XuCBFZoqmJBHzga3Ra9VPkycu8ZC93D1x6SRDURejZCahDN5zWbxTT+FcaEg1rImZi8iFXtBuUjJzhYv7hkmR26DIM1D9D6qEZ/lHZ++5OFKMEcPexH9VWFkvL8QOElP1EfiAwd+ktF62BU2Gq+iVPT2y/Wfn3+HWrdgWvmmjNjIBvc4RqeCSN40yQ9BwfyxeFHtB+xtnDuA6dhgKz/EqAKQOZB7HO7fp3pzOGO3PIbcVYGRDaiipimI3x9TZWDAUFdeKBY7557DC1vAfbT/YeX5voLP9dvedpvx0HwHl2smRGJ+SwqmijGAAbqVMxVWrg/FI5pdO8ECNa1fUUZ5dSQUlZz/OneUqsi1VK9A9NHAkfIe/DBDH+1PLScPCDDVn6vexobeMUk1CHXV1KG3K8WotAHzIqWU/VNphEFgHOLFZwNgEqquQM9rl5b6fQbHUpBqwO7Zn6oivX9Puh/oXWbiDysx+vOnFDo+YJGYbjO8A641meLqmmMV4163sdp7M0KtklpxjIE7WBcF1bnEl25WcbtCD9I5n+1X6179hQjsCiPUELaacdCjG2dyHYejpzafjX9V4AVIwwq2kAt3+sr+zKo0jI3iZELUP6NBR1E7N9X73KY5Id0I/5i5HZ3ZWH+LIyoIhX8Oqo/jYNgAqdCHDoW78rmFzNi6dE8EgBad7Hi7XBNXBFiH/EtZVW7wrXkdgR/DlHk+wnaBFJ/MUD2jhoddG2gcglexx96b1rGnbmp/4zxoFXRrGL7gHuYKxFQxmgCvZsfAVkWSTcAak0Bwy3IBFBzAgZS0FdWr4kBgMOe4JT41sFmBVxzEVyJ5LX3Gp8Mt9Htbavn3N7HbfYt+5tifM+9tMPxgEoyxe1KEG8FkN6SD7Q+eUKPJnfX61fs53T5k1uuCver2RMw4HQwg+RoOUnKZGw/IUibBig2mjP6NVT1epJr9hT06eB6ix0cWL6jcgDxGKjLB50kA8KBVA9oy5Daj509IFUZz5XEEJCiAixby3dCtMlOXHG2SuJBcl+sAZs2TVVQ6nCXQiXHISG16tG/kA+wiwc3V9qnpsMWU4+o4RGq/SfshYJBosDvKuFObHOhQ4n3lhnG5H91lNfAD/edf7URyKPDNA/nJB21OlGkO2B9QhQFkgQNmOgMpaS2ZgyizNk4SZxjIJBtluCHppwHsxsbkREi6A+X+9pKkQVO3muXMF0A9kMOFhuGINcgIUOwDVCP+GEstbtnOay2MTxQwR+1biFBKYrhAztfyrXV9EQl8TEgw1/XF+CIg6OssHWMZ02j0xrLuaZ8Ra47GvX0C4n3w3Q6G6gfpNxX6DvrC5a4p97QTbrwyP6vluyZgKY1gafn+oH7yb3bRGDk+mFcth6gh+Nd2l2bVjnxtLt63opv4p1Tl4O4SJaG2Ax1+A82YMKuJEzTxRB4rGbiB8AycpWn109a5aJnpgV5i6ltYaivv/i92rErMylW1wyaL32wv6BQbD+RZlGZpJJaVt94PCHHuVGWUZu+q8EUMq2NmYNfQC9aqTWpxWxjyYSgmm/PoKYN3J7VycW0oI7+4TLbDJ6haduABluKaQZROcgOfWP7Nuuq9p94R74LTAew8SURQ6CxSmdeS3GQ9xnDzgXgJ+vDsyu5SNJ3lxb7LxGWH0fJgW1JpLuCd8k1xZbZKkNSTdfDppB9wAjftiX75BfR/UbRXwesaoRs2z8AoS4jn2hdJDJQKlWtEAy8XBWf5r9+61izyj13l281m6ISADlcGn0x2dUjuBR7bUTgNRVu+XGzbaHGrZlqwBKRu4LYsFF9oDVSKoWVfojWzf0j/r8xHUVxKRcu/BPbtfwYLXJo/KTYwebf2lh3bWSmxRSUshq1EomsXgQWVUXiqLbbJvGBLfRUMoBhTND+8T77SiFKxLG6iUwVJ92EvDhLPZZc5MVLWK3RkJopNEjhI95CZv8P3EA1Fm0VHJdURJhdlTKAP7oh9j/pZ/cN3WyDktcebgWYF6um8yiU28ZZw4Pf+lH58Cokn5JmMcumUKvouNeLL9gwFwfa4Q1fz3PjwQYw9N4j8aM10yV3wIUyiBmmSVVXcQWhMd+VRmkxAmnQc6Kt6ICZC6loD8jKKE72C8+EQFJAXjpduhDDHVbKItHa619apb5GFLjadNIKGPtiW1jzBrys4mWCTcoT/IHlH9PYnLlvf2iwfPwChJGK73HRNCB3mp+Q2aIj3eixHv6Wty6/hhnmqbXmBAKt36hrn330S5EY1x2B7BjJ0hguuJf0Tdn439jV8DKsKiVkdv8WWeMMHBNN/LXU931oLdGEjgj/8eJ8aYllpV16477OiFd2aGwzrt9L4VtPNI5bxOBTy4AaAzYltQ0HL/32LLFLuXUSFtxLlv8beJPC0XdDfMwDF2APr0w0USFE2QzYBT/TdrYuiDv/gf5kiUvkhZxcYAkIfrpCkhsih18U5Cx96/Rrn4GvruZBQoddpSpTQSaK3isTka2NpZjbIXYo1KXI8gV9GIDaWSEtIfOtKDLnlQtbv5iOOu9sUvxIUlW+VF6t4jy6SV6TuN55av0+RMgZzsnVudnDmHKebbCkjNqPL44wy9Iny/EhNqG7ZqsI3Hd4Eq3dx1GWc4/2etaXyeDsB1MQw85OQhOwv/Qg2JRW4It9T5Ayl5WvzpSpRFWbV2FvkdBxV4zajWATlHPf56tV2r5UsGvX0WfM06s5MBSdb/W6jVOzugYVzPDr+RAdl331ccOisdNiGvOvMRpzH1/ej2/3ol2qXez6NrI9rgWLhbS25zYrKyWarq4xYNj0w0IVdYOC/VxMXi8+xLlkDo4MjxBnPTG/OIqE7Sr3p1jKXLVJ8j9JEC1aE8t+Hnbp8FW5E8/BKs9Nww4/hHx4c5B9Wi6PiqSzfA2YmqYH9NKHxrTHdr8Q5VpLHiKcU5AzuQVoiNz/Byb6excikoA7RVEWO8gRvXoCGqcZ0k49HsIag7NWG8GLCQjF/FfjjSF6kS5/vRd064pGyhDiJKb81Feu8ZWkvX9+GjitcT9p5tYfo04VDgC/B5hfJqe+RBAz8sZ0xDGMsGAzaUTFN3r+DdJaQTYNJgd9eCF7q2VKaTOwdU5+cRErwsqKwrQR3X+XAh8nXR2WqwJLLLfQrE8Bzx5P3+VChvS+X5HZ1E0WN33VS2lu5t3WZEK6kgRzt618XrJfoenJMVGV6u5K7cC2z92ANoeRrDybWdZw6mv5LaxosBXbW4g21Sw0yfJ2ZtoAecjdmS5DUP8KDrjP2mmOOS/CVu0xZg1DLw3m0WBhzIENOfCTN24ov5ypZ0oV7kcEZ0l2Jun4M9VSA2iwkuqKdlu4n1x8o1WKu0EdxdpwAPGXUvOpggV090uoNfLl4jrZORtHho3sXm/WcuDURw6vMPQn15NwxpIqnfgQP4YabrzsH+Gr6BOaXFQlgOIRv10s5HrONFdNtsLQOLVthKiuWz+WzrEjmOMWRc4l++35GHykF4wYQm7mkIRFuLoF9nOuCRqq4//c3OBnkBjy0nVBGT3DyL6CT9A+J5tepnYSG80O2Kl8TP3Tv4SyBGTftI8yWAAEp6qcqstYJqtl20Jjg1MvwmzOv5Fap7GzlVhLqlF9PQWLjSixagKPC2UCLLS1gbqFLx5SdvGZ7L9y/9P0Y3RXcJWtEgeO9vfRE3+P2XdBHL5PkjWfox3GcGqgb/s4dsnqMfhoLTbsmdwhM+dv//RsUD/tAVUqcET2Tzk3a0bXz1x6vA7qfIoTN7gXi673TX7OyyLvyKDxKv4HmopVyoQR+AqMH4lC2PGFgcer2zKZCDivoXlug1uGpdGfOXSYwmlsC4B/BSyQ9CX3uM9x/3Dua0BaZA4lDCrwEF5NSp+F9lctm62qCvXLB/z0tJmZhURxm4i+ugW4MZB0+DsQbkSz8Lwp9oS/ogG3SI7qA89IHmSF7ImMh/7qSuAsgnohyMVeuNjc9jBRJnEr41VhIARrPFFgbi49Un2YlgsbsGXjcxFDyCr0VVAhB2oedP3IuWFUqvRLhfFQepJwFVa8RWWZengjryPqhymQNG/Ejsj/Me4cfSeuLc6NaLMpQ0Zz2F4+fEuPc98FlBPMloVAWBcVfKDLzFVSI7WBhvBuFoSIxWXa3t/sjfmK335UJguN64IeX0XM3TBURS4QVmEJ1ADbwwYhI7lVPlfgBXWGeYa2ic8Q1Dz5OYKVU+V2LkAE/i/PvyIoku7Xw6o1bqs6m/TrDOK/XqQueaVbiS6Nqs7q/kfimLh1hmWcBo7MaXEvTwxq4LZJsXd/vq3J9Fhjzk2BSxyB6wU9U2vKDuOlbYRPEtagB9eRQntRmaHGSVzX+ANPEyxPABISz7U5FaavtHGXZzpyBHDWnfTw8weJ1fuRcisSjMmZWmP5r6ckW/M6GByflxzHOsFBlNKV9pe/gRhCqtBApbbHIOL4SPiYsqd35OHZvL9Hb4ztXymQnSIOPhDwDULBqZsB9XtTBA40tcHjU0wNM5IRX3iSbXe0xeqQ12qajPgXHt1ujz2GchgPl4KSjXTzXi09GMn9I03+OQnEVGoGdzTR5EKegb/QdZ7r+CXwqCO3E0EPnSFtiXIkEXaN6xbnj+tDjojwHnnDN1JF+azt/UbQIrFz9p+rNvhu3mtpfjHl3K/x8cLM9vw+/wKgcwv1twPthoM4ndpTxLR0q5e+20OboScieCdYBicIgVF7sayFnLzdNyzAuxKkqNx/eV+jqa3A2i14WtbONnk1mHsq6EZPKFD8QM8qyz1/2wqWhDLCbXIz38wuNNpn5bw7dv/NMwp3DkqN8LT3Uvw0ZHFF3KUXHI9eQLX/KUeGzF1gsp4JgR4JUo5wOk1J0wE9SYvZwlTTJ6h8jAb+4GgLgjhhV+Z4rKYPhlUS3zogp1bZu9RM23OPjEkWhwOdMioFcbh5pUR45VJsUTmbFxCYwb9LDy8Jf5BZruURKuq+VuGEFW+NNuk43ZbkRtr8yqBH5AneSSXBgsF0XIlOG6P80Y27dtuQJ+0YnshCmXUqNuNS68w/+azw/06vRyjMXhRKU4b9kNxtDH6gmgoet3qgfqenHotogNYNw8sgpbMQdnF4/jfw1c6ovfBpRq/KJpz/7nun+yB259qMHEc532lJNemr57xLQdnm5O53CP1wvMUGn+tloCAl77HYOmiwVsB7VQIVrg5QgdwW4JGV3Bd/IhuMoGUNQptwvlcv2T3OZp5yC00TnEjL9YaUaQFVD3bu7EGQZjbNBKPG1pG9e22kbNp/ARqbyU+INYt/J2Pt5jeVqjgf9A3CYLFwj78uanGMoMYBPH7oD5kWsuLLtpquo0wbgmeYaiSanMpCLlbBWiERxVF3Cg7YUReoAnCNL28mVs4IZoXZR6HjQwZFWY6qsmjp18Pu9oLHgaUPm1rC7KETdNpdujOfYHe37tUoKzB45pEcxV1ziTqlAhq0RpTCSyua3nPE1jPcj8/t0aCBLrC3tUbsaK3wPe0zHqNn1zIx1O1fF3jEg9ldD2kUQ773QT0b0NT05jMnqx4B0xGgfjRiIPDj5fA8P9V4lieFhDfjwoy2yft883LC7Fc9UEqlcxGIS/6QtCC3QuEkTA3Nz3Upk8G85u86RYgHhJErxPYJsLt12mZOcc369UVxsGVYBSyddfHOhCxym1KrEd5i2guoFPx3REAfkKjI6GcwbwOhyeuewu/WvAnBKMNZ227Qzwdgk1udGxkTP1tTK1w3eilTkYCNGaCUYNzabEO1NZJA5we+lGXpKPyxxj8udCLTQn/taniyS9zQe0eHQDBIfViQ3j/AwVJ9qBVMRGYMx3+2YF+uOYNZjwPdczKZfwPEyBHsBhbwMWVd/vrOg+xS/fStTrFKeQr3zdPbje37KabmB0568oiJ0hOmnXrVxo0u38wqut841AS22bfLpQON4ebkGAhXIkJNx2dB8D3BmW98KlHtO9KfK35hetsheBoyhzwM9Di8F01bWYRd3M11Wf1FD85d00Q8pXskI/WKuzHkMAIaB0Y6dMhUYYLfI1UWGwYdPy8ijEIEcQocqygdnRawhRnOSxihlQHCm1Wi2VXkwN7Ij9b3A9fHfgsM9S7+nnPJCvgkUYZfZh50KQ+GTUJOxZsbQ2Z6PrepZFXtSd1VseohNVkn/uBGNNJ4XMeOrLA9tmjSqiQ0wKrjeKTOPuDsvgzRH0OGrkxe0L9gLIb/Toh6QVOgeMDkKHVaEQur2ApvJ0x2+gUZSAx7QcbzKQwjLgPJ0054ipvQXCPuntdo32j7g3t+th2mH175PwOd+YTnijHfiJpMnhWFgg35BLfbogmkw3uqKCrxScGawWqHQwRJIWrhDwOZN3E/rEUn7PluCcTHYZWpIJpZsOj1VXkiJPRaLnQjy5i9g+fty0lirkaZP/+wTqbHPIlxF3tySUphZ710zr6pFiTsFjyKaT7nMxRA23mlMqAYCjZTYmLu71tZ1mfVvSMYIkNTMF6E3bpgwOkuLBBJhVHwCjm3MZ6+It7RP+g+g8IFL7P0N/4lSNcfKDxnf/47On9+ckTzJDdfYO2rPk6UIkrzpIgibe3PZZYLuQhMSgd6NvjuxvPwdD/mMHbyukizTbnUrAUdMuFXeAwtPXhvtQ21/GNpL8GTdYdf2g0EOoy38PtkVkbBMMmZ9hW5NJs2nxlsnK+OnvxeKe3uP7G4h2D6679N3OCg5Fl/jagFdt6VU/5yE3jeGDDb6CgjYX/WGH2fgQsi9vhld57mM8L6kgW3jFeR4JptVsRBzvOAUGyhU3cc1NtX9n8+IYoEZA92AEr1PLfq9s0GG5AQu0eP28SVgVQK+uEA+1HSTfZY1d0xHjFueSrL8I2b53cDcyIOlTv6fyWU1Vd5NGuXZvpJe1djTs/AOtdDhhdNQfl6IjiOcpiIQyOH5kVu48hpOAjCY4A1IOIHBT8gIvEM3SvC/7DRaaDc58e7HTbDXpyUx8OFtfrNKUbNM5ObdEdVtk8xNr2B3aoV707Bs9XFdRBYWXUC7KpLYX41EhtxYe3K8VPSmG9BxQd2g0Y1b9iJCSH0QPeoGLZIIuuVAzTyAnQMGgF4sebjiiD8Sd/POoSjl/OOTiEHPd0On5JfcQuZoHT0qMzYXhdkJAKUbj0Z154XgiQHqpwNHq9aPhDo6y/K9Ly/o+oihPGoFCvTNaOvdGN5Zy2R/DVXgjBrr7vKZc4tBY7yTuSlh8CId8GCPNIR6gMjmNJTbvFDU/kKtqA0owQxalhlk3oyqhnxPyGgvHEzzd4AbzwDaNIAn0OTorox45fa7ioryq+DFFozyCdKN4iNXmUr5Y4hZPuDvQ2aUP9unjmoTgGJCbVHDJ0F9REoUpq9R1JtOAQU76wnnhihr8XByEQtyr61CalsRcTH/M/XfMu2o4SsM/6Zp+4CrT4iNbIqJ30QkFoLa9PA+Bs+CMN6s2OxbZfJWgnG6OXga8bcN7pKbqP11NZ9Uj/9QJt40v8WNd/fE2mkgk4X2zh/0dQlg/vKtX6avWV2cgUBqiAfMov4Q+Nd7ogWuDwl9VpyGykCfu8dHNFecG78mxZmgDBErBU2tJ4dUlC9inzNAME8UN46i07uQC4qlqTlobe/jlsz4VtWvmm+KcyjImGS0TlNJP9lLjZOWji+5KSfWj79djuX9wQzxeluNYpFbcsj+PzLPRmsP13QEYHZhvCAPkX1/gdjH27PkLDbOzKls1hWounWntxWkjJIfZPNSl/VZ6T1SUlgjq0cqZnZ1hxCMKnqJUECYbLsO/d4ijQs4QmCA+iLMKg2sTBCQEwOPBVfHaG9vOdbz4VTaQcRWaN/57A4/EKnIgLsywAKluk1LG0ZJLC4lKW97GuY16oUWBP4RkSW8IFNjrokOdAoXu5Q9Iu9+cISwl4urFICoUVRCetAk6xrnflGyrs42cgLgVe1EmeBMdyR9SG7ykC3vZSiL6sL5Th5acLlaJz8Hr4DJfpVomdf2rLDpieolutVW8kjfKqH0duQmsNI1h6SyCiwDvTwvIPIUsWdr5bJLbhp1sbT99mSks32JBtxt2muieDu6O+zdV+ue8hXOLIgm7PAhVz/1JNjGj0BLB2c5Vqfxrearz+PxXb60OEWxtxb2hy9yHp+IXnqmcNINrxPH92wT9dM1TjkKs/58OS/FeHA5rpjmunYR/lKpnZqSt/2jdQesHxQBtohoQ8eiDT18BZcJ5mbbAx+jXDC2Y2uJF+u/PyELhAbJs7UPSc6Cve22RUcq8Tu4N8NgACG7FaG2yjbxuDsebpPU9QcUU70oCT3PT8+X7nk9RDxFgX50J5saPef4FdBLugzj3TBl73KKhspVI8tpAPKhH4po5BAxg/vnYTokVd317Vhilzywe/tf0JUQ9KsyinPzzJhqtIxePeSUomUNl5yeX9GQSyaf6GTo8X1fXbv5Wr5u52XqA1aGBIoh4HsfbnY9l+avGTcD7o8vDnna4xHU5EYTZ+4qg+4aLg9VlCbf3PGtAUes2FDGfrcIDp1U/xBRDCQVmuUiJchhbYHST+2/VAG59Z0g8Dlwh7sPgrg0HfHkR36EuS+t7kcLiIk0/UnR7bSB3Uc8eP/aVqycg1BInvY2b0s9DsMGfP9Z9D8Bf21gSXVjD6TyTBzKYGr6++CPLyx/5PcJ2Zr5HXTQGg9ZI1HiDdyg5oy/O3c5Y84MoW6jK77ElzbO/xTeEiDE9RPzTK/lRX8UPaNRZA/LzFJoSS5R8dwfEM3Ylk7tLQR9TkU1PPDEl0YrQ7DUGmIBbkotJi/2r7MZBT0c7OaaRuj1yyJAgef3Gdm/AHAR1hnbmz0MqDH/ZeLB1alEgOMwz7y9tCwgkOfcFkWSj3VHsSdHAbk5MNVh9UgBYY3Akj9UkR9b7kGrRdk5AzikY37jyXe0eeV2+YKegvl6aa7hEyOv1v4BXsy2zNi5H51PTAkoLAiLK9TJx4f6R46HJayfd6eZkzX+dXGbs1wpoLJM68ZuVxZNwdAItyOgmd0aROXfnn0c2zlkSt3xHw5XZcmVoZh5Y4F9lqd//4OceYgj+dRjEdXTJw1yoWIu5PJubKsRj/8Mv2aIrebkAJtipe/k+nFvse9lSdG2vWKn9aIpDvnCCUk0pkXecvy1PxASmOQCuEjrhK8Yu16Voyng9WkyyaJkle3c17NvGVV6pOFPniVfstlsbKlPB+FFdRHbIgoXAKLY9mNfWz0OShGWnEv6zodnUbP7nDaiv2LsCbyFOtNwpBko6GqXvSVmztSobqXtMy1u07AzHfmPtJrSoYZUm81PBeZMjoZktFu4XJdR9KlzKHA74FfOwCcfAiXNeJhC2Scwp+p+Jj6voO6R9rRfPIfL4Pbzt6gjBrtv0upiwFj2OzwdwOFgKzCXGrv+tZ04PzytzL8gyrXUV6k2WHyTU2MlEN8I0MsFW55cuMADS8RDD7xfTmXq2ePsQVDR/2MQ67UsbslFyedmglrDaJphKSDIoktcVt57aQlO4z6hJF9SI865RwxV9tVZ7uvat9obAeCJ9ASRuX1kSo1qOP5jyJVAiCxfvXi4Da8gc5W4TcFxnNRZqwWrNSd2AWZD+aK+rITPKU9+l+wWGLjjQatI3lTKkPimB/XrzwnuKI2gRk15cnTIdOMFloK+EmrqZr+F/HsEYVElRND7gcsLFIfUMbSomLE+hWyU7RfSwN5crE3veIrNAD1+uvN1iQg8zLfyhlugiBnNd6fOpgggTmENeQOTrCSuct1DtLCBGKw0JwKIFR1jA4ZPxdFF8pv+Z83k0o07TPUXmvr4g/uPfG/zKrwD2CZLh36EE2EyNvFhG/JnSbr4iq88rIkKkwJmnGSpno1G+BuqZ5ZkVdnc2jk5MwXYXJ6ZNzJfevz6n/p/omfuuLuivv/x8OGwc0qMlRWtGLuHEv3Isogosf4IaRSuBT/M163DvzP5yvHyxXASyjZfQX5gx7N7aHU+qndUkmjjDyQ7K/Kx6BrWr/8Y+jsVHUkad912btz+lS7N72IXAdaaqZiNLkRkla9E3MjA4HIW5IIaxN3xq5QEVDg2ZEiVVqom+hpysKSvKH3HbNoiuq0xNCCe0ccphVVfWjSDD0g7KHefKftKTcJ89/DX8Ak3JcAMolvAEAxZ5SgrnKrAOe4OoEiOzeUuVikADBDuYn8zGfVOKhZY/SPmY5an6cEAElt094uVmINBFdyWCga2KIyxSK2eCAxAbSshCiKTO/PMtvinjOTQrFBCUANurGt+m9iAJgRr/7DwfRaP6UZY9T97wIqixDkJbkbh6D8gXE0NtNfo3eGQVtgobmeFIlchblSkZCaqSawyu/+VOR82/JdXCDrLeNFVqAHK20vNPybEeanSP9VS9qoAelH0spHcS7DajRnJUH3ZabrcGV/coKxWCVwVZURB52Y4C4vMDCYOYqfIE7DIvOAAulgJiYo53g78fZZu4KdmUOqx/z8dSlEadVsS2PhunRxcPxFzBAMsFQoLzV/Lgiy3kVQ9YNZ7JofhX8WrI/InRmxR7dKCKToNz8dZp1DLu/e66/ftZbC8rde+yMn7CrQg1vTs95Pjx87OkwUswAVuhD83Trt99r9H4TJ522zg7hq6sCMp8h3s2Nx7EX5SyCQpyDWPHHz14LW2xgigiyTcU89yM34fgou8xncsEADDPEDVZWLXv3QrNbHy6rucVNvU+GKq3oLIQGawXVnMtrG3cVSbEIl7yUzfANgrDilTdcufNPT+cLVJmZ0T2h1h425gIcX+LyXTFJAhEVG7/fKOgvAjD3tZIWeQZe7MahA0DqB9O+SlpclbEnPEqDBVwWkEmrORKJwxnDcyed/jmQcl+OPzO3S9RB2LkdP3i67PPty4S47s4bqqSBZrdCEu16pSpyv28iEzotlupkDiuwjUo9cfGruuVwnjOk5wRdvJprAqzqbs3pYhiXKhD6Ud4qsyEb7RJlFl9/zHyd5WUPxe5FTYXTJ05bEVsKJ2EnM1tVcnbtG63rKm6UCoYAqV9KxNKaWvBTyRo+V1lsecVq2okP3Oz3YSq0KVMAv1sepeUv1t2gl7GRitQ9CiwIGviywV8MVWPHK3Wh8uHm/ZWQ4MdXpuc5tjvrGEkFz12D5EPGAk+YTzyXxJ6sbLoq4H7OVN0ba0yTNP9yfSP6miOJ2/o4UnFddvfCrnYAiOq1Am9xPjOnmwrhBPdsHlk4DNOF5T+C1k/4RUiRxADq363qDFupOqhUPr3/zqj4FQ23DxSCpkzAGjLzblyq2Bkd+H8PoUjoWCHz9YDbjWwVmTTplw2fPtW3aMDJ+1gyfTjmpKTf9He/Fq0S5UWDi7G0tpu0pZnmlXty6+gAiBv5XwiOIERvMuaKu3z4H0hwYGsND+yLNv4Z2qDkdr3pJNwoaIx5S3fjGYJd9DnjOgGj8b9y7AsKEVMpbV5yKxCmqf6PvjiDbBkjklrlB6iZsuNxMzD99j4UWJ9g67YVsPnjfI1StvwDcjStLm5fXCvMQGXGBPB/+b1thvzEGNCeadMxH7RA3qeq1qXgktvpxfNx7PvHs+Giht4pJUtCwp2X9kgOsLu31t8cSf0LOEOWuapk61sIapzO40oS4vtD+wU4XCCiCDgwgjqJxAnzL4rRUwFkktN3rDI5WwgGaEsrbX5kbgx6q034JRftBygX7kJsYAAF5H51flbobinccJ0HjPu0XOKLzZwpprxzcyXF1znQRFSq1/cR6XxltyTwQJNRWWvLWnbqq7gXB9dVRf1pFCZc1l7bB0oVYkyKBdGoCVqX6yq/ROvMeoDRib8FNe2VUkusDYG1B8uKzytisi8DXatUG2I/bC5EPw7pEbxz5WuuhraM9gX6Ov7FVz8+zjRCVIlzvDroWZuq+rano5BexoGjgUV50f5nmnQxZAy2aB9vvjGrQOR07Z/6xmcczDBKX960n32nEBMid0FKWvJI0FoCdw7HcWOC4HlYUdDrT9hm9R/a/EP9Msh/6foFYmPHaKFmgHmHKmbuW4F99zIk6fy95o7Thig3V5Cvcx52S5L93KCWrxg/D9X/OiITmt8HIEupBLFYcacONiCh0WzDEvLzbF5Pmo/9EFrdzOusP0v+eXDoeBCfsaINnbxIHLKsWUvjM7OQG604bgrbelGGaB2b/tB+NnrPhk+xYGe1gVhH62/Hany3X4ec6c1QesIGL/eLNiLOClNg0i2ibZbDKxJaYkSN2kR5Sqo4QLgPVccpn+Udq1XEw6wclyDITVxJk9bv+/XjlwzGqSnrNffbWeqHQXmbaDvNI71izNWUAmd26MyuBmV1lP3Qn+JlVv4Jnx5smFRPGVZA3OpdFQZkp4PIWxA0JQXIYkQk+E82dvm/B3Jc7j/uP8LFbWlLMxDxbtWVxtR/gz+Cs1IbrVhHDZadxAMkbUe1G6xuAg/DoA2jPEGsDgeIIQMNzGvTNRpBbyJsqhMNGfJU5OAu+POsFEjV36GsGkarYhCplpbhsbrJ1MEvxflCNAQN885EYnoKL6a6C99aCPy4N7gnedlYkYx2+7U67PVWdr6kDEiiJpk8OZpu9Ix1po/DQfr1IUl+cs1MoeZdOCDhg0WhugOANedqp923KyHFF6qutiPHcG1p9Hnvu3VL4y9QvSEYr0vm2QqdSHPG594EmL2T8s2GwYI2+OZFwFhjX2Xw8rDCK13E5gYYgNeMRNAMpLIMphjkoki3HTmUgovwq4fJqOQbH54HfYdB3fv9zOi3qU1HHGHuPU7kWlwjtbfpfheWsq3de67kTABQ+50YbsDi3S+GwUl+ZeBSOmHhPerNQUsm1BX3NypadEaq0skT+u2DNtf2gBeIxXst5saO9j3lPwvxf6scYNM/V9q2syRVdEAA/0/UmdYEZleSU75hqc+kA9IscePzp7OIQxdIK0tYOKGGUvdsBnfD/OzqXrZJO/SqZxDmoHp+IdRVQ+zOnGx3ciJv0A4c1G+1s9u/RR6bPNT3KXYN1Wdywfa3HXRsmm9+qL+PTziRZd+l6/xhIirPJfm41DTJBvNaY0fkGcIfKlzJdTtUXUZDbmX1mU82ednmA2UPOXOZ0ht3vCjGA+fQ0IKGPDMZVNa6+ho5QWUXc3jMwM6OECYUmk1OJEVHVVXNEGu5FRfMsLk8uP94ku42A2zwS+rcuhwV+AmmBaT2fQFRU1tD1cillA2aCVUdQJSxfy20VS57dEz7jsg7PB3pUKPXdDA9+AtbMFzPhsIF3X1eWGKu/C1VE0Nru3u5NTrWAsiLib7R7bHKMcKNQ1NjLh1w+XNCxs9erblqepXw9HWLgGF5qnExp0eCg9hOnL37uY+uqoKgaQqQv0hm3/St2uj/eCZt7xLVLjMGKwnm02nbKSsxfpXH3w+/NWEW3hODMyql8xMjWqQXOG+HxBGqhsd3xDlj6/LIgMHO+M5gurBJo2gl7spg8pvMsBg6Fp7VgP5vj0x2quWhtZCXi8LYJ1o2tng2CS2+D+aJb84C/KVyInhT4Hk6B6udA+ve34vsdS4rkWQlxZswfWOfvMpctSjTEVRugiAwiTkxKWeBJ8m+0S0KEPehXGeKQtLmvx9u9IClQBmbWacNIfnPLWp0DI9Z5hKW+cniTWEaH4Y1SDeoUvPzPynVG/MWvFa1S/JnxxAwFnBZSoasIlRJMoHGGBcDaL3yPeliykAOsisU8xlzb5UkizqwmQoPE4/wIAgdp6+lSO7v4dcL4Bm5VKCQ8qRjD/rNRDrgZ5Z9hHkKLJleAbrmGz7vbjNqE7m5XSvY9RtddzlQkTPGTlfiJFOsrqs3kNYFcNrJTVCIfb7RvoABfSgzg0x/5kcWSDSBDm2bMp8Nn4QS922A9dCNpIi5ljebWRkq/YknMWRqTLj51xh/vLz4jf/NTQpNRzbFxT1nes0BkiqkSjHrE4uNqsrnljKb89o7s7m4pLP6cResh/sohmjh4X5JDDh+a9yY2NvHPZ1Gnf00Zb/jgcYXvbB2usudHn6n0bGLbFbYRT3ay5Qw7KkoTRdaL9YcDWzFKxxJev08kkbLzcAn5ODbih3rp9zdf7nApELm4nFmEOTFyALyxGhH76FAqksh0jgol327Dwsllv09XhwmsoLOd/qBvXBgNRXbQEmB6NwtNSH2457Nth6turlml4ceqTqtUmF1bM2l3V0m/zrbQPxjm5FIS9XCiu5eSy84nKKBvpaU9m2mQ2PXW6b4y0VIcT4y+w+J1VERisx1GPg51F6C7u12onMIqHlwyJwCvRuJKRIAobd5H7kzwGgjgS9IdEzs4LJX7YeqxD5c+jugXFLUmjxaJMi35UyKsDinhtp/3m2wLxGZXSqQ3BmeoqPUE5FTZcknVnjMeM/RclTu5TMgHwMmZ+naVB3hDx+mCbrEaVQ6/ZodbyfYLjYCNuB/Fx0j+byGnax5zHP5/7rWVO1mYLgQQ2zqB3fvOqKMJNbgD4bL88d5oppDunxMox/4NabPq+WH6USg2k5FcMRhTVgKWBwYutXIhbT/R8oq5KgtxQFz6PqhG6rNA3FtsujfHc4p41xEvWeT4ZGD5ju35beUPmr2hdFB7W2v/lqRoYCO7VyPxQ2zq9ErvNY45c4GJhVc3MVGKrmxZ8QEGnRn7QZpOPE9SA37/HtV/DW415yj9ZfnEvAUk/+zbcO7zJ6DI82lngPmBgTvlmHmsnBA4CKCGSuQ/MrXSqaxUmTDYFTq3Z6g1J26hx+pIGm6cyywKF5AtlCVRozxc1+5IdPzOjwgEsxMbFbeOx7GRtqLpefafCEJ2BRmZGZs8Vn+irrxpJO6UwUZKux7Qr4nWdO9xl+ov+/rewKw7GALZCTr/p1l5NhBjmJbsxzdBJHW1MQ0ckYQVeWzKsvAkwdDqm3YwiV3mSkomCCrQKCE/N7wLdW5akqHOvzAbHZqTTvlXuJMTdzgbUCEgnA/X8GWOBFPbkJY/WdSiMHrXHCR2Fy94fo6klNZDqtJlRtLhlS2n8lJb6W0MMF4sN+gRnuL3ZtI5rHrpLtIZ7nZ30i+ZUfFl/E4N48CKapLkcgSYlMl2Ve9aAk6zAK9mW/uiAKlg2KIXqnc/LegxzYfUouFbyQT4q16yTWD3UPpeyJu1nqN/D9gv9oVpfz/UOXOZHWAMx+GCmOcwPFETC3e87iQtx/4wsvCDYagfuD63V5aK3+NW2c80G+Zbqh0wSn7ygrV0gtuT7yeIwgpT2kEvjdaUkqfN45cZSYBuxAgoAd/ZQR32aDWrEASCPBYmy4+M9xY1ZUkX/2pDi+yy7amRPewyb86ILNQHuHCwP2KgEBaHqAUhjqTlripfh1Q26qomdQdZycE8acFu/HWc4fycjV0vxt+sPvdPukWah40j7S8dzY6ZE6nZt9FMP7NCjsMpjdHCMBzhpjUZ0Ozz/kXw0dLapHqLtilYeb2YG9QYO5uY4BzuKseGL91VlgBLZ4oG1WK6CkKoNnK80hY18aIqsVjaCeiYpMZ1R32chhcmB9ms7I4+kI00wX9NEw2J/XsTz3KaXmX3T9NxuZaqueubakslCVU/A3SUU/K2aiMCOBteZvMyFYKU9ZIAmrKYkJJGjOb0b5rfdknJEFu3V+Mu8zTgy+rlDAgy6D9cxEfVdA1U4lLI5gQpXH8Az28Blmv+bSdHp6BdzCYIVCks5phq2PTSu8O9BjHW8HMBu6OMEyXta/QaORcLVxylhq7e5EQm7qFNlR3d0HdznRvPJrzeVcs9vUshPAEq1onoGJWa2KGgFwtlz9zv7yoJuPcvy6iwcBfAJ+xUj8opZY7jy78Y4eDBRK+nIGcnjXSMspMRPbksc9qBHMNMIIb+/hhYLJrVSI+H/UdoJmcesDbhLJ5RCpwteWDRpGMaWuxJrBFP5gwIEOG+LoK0KAoX9nnjIcJCWWR/FD1JHSk63MehFRHD1ZRRNTQUO97XW02gvMKMih4Wq1GmQNKJzOUHiiEZYK9j42uV3gZLxYy+N1AjEZ1WVdFKRgDmWU3pdedQ5xxV0OYn95c8e/VgpFDQgcP6JQqPV7KjIVIKHmR3VrP6maiUqc9o++nEDH5HQUQtZxUp/wQlViQujG1JNp9F6cxyX74b/EDYo0RsoclumHivyICXpGm7V3lvKcRGzRV4CsMTX/Tp3s8Ued6THFudl3IeSfTakibimQqkcvChxL3/4vW4FITRck20rA9cMnLaRKJoFdr2mYg3tBUol1CDPI0poKq+8gyQ/QaZUBV9A08jSkF1aZ1iyP8yPl1HhKpc4B8o26E04XUEThSLLx0pcKm7Ah5wTwbpp6/3t5hc9JPN8CONb+nYeLg2TYMr3xSdTwraMapUIYYIYD8eIrxsspmfUQkXlH+XpW0D6TOhbKv5vtdCycrm/zgBBuaLOg4eOGtQc6+jMhQa3dmsL/ntJjBzloyJ07CYW8z6OwK4HmKN+WLCtRc2qlys6fkQ1abVVeIISfgVFzm7zUarJCd9mN9nqHMyYRfSKnhfRpnbswmU66+QzQah9dUh1SLGxCNvHKCNumiWGPDj3D3YoheMe1SrfmrjvdhTHWEpMy9UhBgOgXkZLntVA0ivuR+miGOtaox6ZDsEhUuDY7z1NZrxutCfvQLtFYliqDZ7EqYTYUVUdCZnxlq5J311oGZopXaIT3GlB4Kopv2Gm3QxrsfEslA/LXSHw8xKQvueAfwRKq9IeuukhtVdByiFv3HqqIPVUIEzsnTa30KvYiV+CR3EnQ1lF/N+l1RkMAq0mAqiFTJE2WCaBVRAxBc+29jDJlT4C2AIzh/M/hyaN4cQrakcebrsHVByZyXkOPGTtszVFa/V2NP3uFWnpyoX7xK26oW2UGGTygT2q8ap5AbZB2HUnCoDGx4YH0+uexYPqb+sDzpPeyL7AhVBHcSfcb6M+bQfL/xO7LGhpPogmW1YMQNflKiriyBzVOVOCgLVVJ9FrzEF5nVZDoPnZOllfZTturJTKdGFpR9BoAfSyZGBQtdakeCA8sq64Rg3eLfViAmVFpmiB+3SZqzJptixPiPF/DgLsgCCOa00iIALWMDV5jWjzyO9wepNPst8S3vVV/OSUOsCNLDfveMKs6BSRkaPmQbRwENZvsgZNEYXBv+uUST5L3tCiQKSw1rp5rz9lKjVQ7dnjAXhul3FcRNWNAhLHD+26B33q5Bawxxmm+9T3ShaAyYESYW56OnzAHuZcyaiaV1K/E6UC5n7Z5GXT8t+2sMyQ9E+7SYeM7xicFQSZ3D7yQCiGJSBpNxAz1wvsLBa6EKQnmDAxvik9Bkc8mSg1AJ+X9eh+8og3qOz3dTeiPbq7f97ab8X82IbDpL6BvuHDrXjHLP+nrSSCo/Qo59k4rZYaOHcBiM1m3sYLYIqCYHPFYgmYF1XBzLZ4sPZ+dZ6JYrQnIGMaIjxTk7fvwh0JVblyRIWfloJ0EOuf+qP8NI1UImj2ZzkREMp217APQ/zx3wiqHnawt7uZWS8uy6a9V56TD1myuVexh7DpOXLEivH/mrvt/YezHheF7FOOl4z0UM+Rbjul7FTrBtJUiBVqlEhjqB0gMehcoGJDG42vIR/67uHA4BCUkaj1KmReD7jKwvhDIPQ7yqq+/JubYfFam6/Pw6nP6LJm2haPG/sYe5pSWBu7uKmFUy1m70pDblnCBQHVOWk2hh8WdqykaG49nazyNrkD1UKb353X0pDK76kfOLeRQ2y1UIL+mOgllp0yb2w0OKqKJAZUwEX0onaZZQmMF7qZ3Gy1J0KC0QmhyCa/1nIWrtUUxTQ9/K4/9/tBQ6ka2kU6v2ev/DqUGF6YgJKhf192kXd236E31i2aKQMDKm6FsoNKnSv040popeviqxqZKegDRSAKrsbjIv5KtBSeLviMg31EnW4JeoktVwemPBmzDGLn6QhHXK5NAXoJRmZWt/hp7FoVUCI4XRbeXs47HTfU/hu7/F7+C62mRnOVWkn1V/rnB45hjCIaXwMBI2WQgcGgVCzxLiAoTb/mwPBzvOY9BzFrVO+dK9PyLDBPCHEaj5LNT5Uhcpas//dn9AQRtaZsrJJ126AJw09DvDA0ieDLIVc1Mk/2Q75lI4FPJ0P9xY+ZgdIEtPaG9gQGTFfa138+F9zBWBADAhGc1aGi8RTelbbzQveNtY4xAMNAvWr25WAuK86jCDfhJOWmMRea5JXYVo6LCxaEDhGr69aK/+szkw/IwJZtYFHi4HeL8xz17YF7gSAITMDyybpcXHQN1SRe5WCef8/K3WiPQjGGRhdxYVqbU8a39nIGkfZaEHOhnfTkTN6zJie6c/LSqQY+RKS+exfU6bZOtZ5g6Rn1pC3zYpOGB11lwwDuVpwhGTXyDYDpYWlcaeludOHCc/Evwb6RotLnLyta+t6KT5g14HhiujXLtI1lWEjONp4nzt8CGIjPEkQMeXn7uWPdF4efc0MbuOGDxswviwM0Bg7G3i1Oxme5chNSrDlh42SABDtrRAXoyINZTHyKxmMczGRujvuwz/fyu+yKEHiO4hZxF4wmHfqy2LZWLRE6NNubDx+vb1Sr1c1oHI+OlPP0lEwh7aR32GNWtjtMaWt4INhSqDfFJQlTJtSeZ+qkJf5GAbc5H821IFc+0jR9UTgl8kRIgYkHTGK3PB79vR+h93IIfveNVDSEvAryKcBTRzv6kSqVZS+NntCBMdhC5qmMZ8I2k3pmyYz4CEW/UxeKm13AD1cS0zwUugLUodazko74+CEo+yImCUSULPb6v+T2A7ZVcv7A+LwZeJb3pIPBp+BT7L03nIhozLlca02aa0S/kk3jfoD8RfSG4CRirwV8W1wUPpmt6sRoVzEwjr3ETajHYzSyzmScWWIaw4UqaekhpRIvco+SJdKZ2eSFNzPWRnJhVNuGiftAcfr+rDHOu2IKgCrwiKCiYMoaV3a9RlwIzK2xLq30FeaEAQPsZoIBgfRCVCmgQa1MqxzNDvByWnWkaAqjLN9SU0WasVB1kI7I2J4WlDYy1chNjVgXEx9Ako61XZRNvuYCTHqF23Zy+1uSpvZrOPkTOw+xopPuByIjgrOD0uPddlWWX18uuq/8FyoP7poWSDOrrLiDgL95DyAAOgHNuHVDicCV0PbJR+S9+GEVhVO9Iin5j6sxuEyO7QHlB4DCGZt1u6tgRJpZZbO4tD/BP8p7ioWBV4d1OYkqCVLgzQCHHt33GsAmuV+djzg3LRvaSS3pnYNQjiVGSCc/WSUpdmmG5YIBOL9yojoBKwrm8ALp2uel+dIXEiYqHbVoElR0TKXCnEoKg3XlEOTedO/04UnDDndA4U2n4gqQO7Ykob6PA0fFIf2DE2KE8U5hPJeQAji8eBbGOR9uLz/ZP8dBVZ5A4+Bn852+qy/+wKP5VFUjDhg4rZ2cR5+YF7slWpjhq+3xjeyB/IzNJie+ic6wZM0o/AqHkh9uMcofOkkhOzoAVr7Hu9RmAbbwpi2H6LiAjMD9PfTMpP16ZO44YH2D/36JDp5UQ8aXhb5k/hMOGd9oOZkuBRBq/MIG7FnOX7SriejqHVpykCeTcIwzUpizNrFyWdyE5I4UPpzlkMRNzG0SA4pujkS6MrRxdbH8Orznc57g1o8JA5Ehc6PGJWj4nhWuUGtWVO5AjcY2SbkuPcB8gp7jHFoTDE0gqfRChxMKtzbuIF8nkvyxwelUETYbEJkd4v8v83o8EGTcB7eXgfES06jh8IsCZIOk9k214ysZBIIT8ZFBoMyyIy23HUIhI3NIWDC8t32hhyj30mT16eX90BZKuam2XuEMdsigqSfizYsnXRjTcHKF2wHjR0DyMPmdddd2BqF2jUfFLZa977fdSdXAy6H1D39QW80TJoVergtulip9qPCLa/jbuttGBFMY5UIK444RXqDYbVjRcn865vkpbgJg5sJP3lFx9McEb8DS01DdT9wBolm6MGsNK/REI6wenqeJrKVCwJqlP23EetmfwkHsySsYYGt/yhF96Mx0aE00VPgZAYl8EXhfK5eIkU++aaE7LVRFonpFw5YBvlQrz//N0Ty635hdX7Au4xvrV0M1Yht6n9208Z9wKRuhxlUhe/TDHQDKAIoqNO1awT3McFtuSHwQ9h78/CHYvVMBR5Kkgu/JXoEKucE7ApTBqVnzZl2JkcLyIA3QocltTszpRSIJKRSh6hzbD3/QiDGQ1oTX5C3H2DuH1UOoBdbVi2labNp2gY2eRZo8ZPx+EivYsXlzneYPybTmV+/dEQ7dbKeHC0JDn71XJgYbZKcwzWIAxz6u+CPxe4PmctsmtAAXEvMehsJab+oaPUG2I/HjJdNcGXwuNKbgm1XcpDjPR5UHV3UW/r0Tpdhw+7aTZBT19ol2dMUNU/qwT3ZC+JeKELeYGRdrqjj+E71rOrPhnK6Gg0P7id23Av/OL5VxFaUHGnIy5mSIiF0n7exg22X5fLfl1xRvQU7kOaJ8etsR2nb5W7fDxERn2RXGddM2xzXyAknZDQkPyA2+exBOflL7SGmdj+wTuR+VE3y2xExmsx5+bU/YtEjaRi9mqR5um008HCqsrwS8dHVP5FZsKBDFFp47XInDSlxmhOe5QxZrEYJhHUFlAZJzmBeH87eiQIQRGkfpyVOARB8yegfL3RKmaLDBT/yCOpvv9YkWrbhJuiL03t7+JsLl5JLYsWj+cST1/Pg7Q6NjgM7sUKD5tQ6odhfmRZsxCotGLEQTX6eCLdGN5QRsmMW/4HCizcmZ563TDJSeHs3fERWY7NGbYUSi0+72MMz16mv4cUuh9+hnqIxAkx1wErYK7Qjm2AQ/a+Cl8Q6scIGnrtKOiU+bWEtr5X79VNzjLAVROsc7sFThHir8c58Nmxp9MLifTC2DJCKZGtE9YLQxWBjnuMPcPKY3CiwjsROM4uywAV8zBzHFFk2XJlHbhIabFrxzfXecv+sqyvRCj9g7eFZUDSX1ayZd6cZzXkqyQAEk+0rMfYrzI9NiChcJfKEbyhChzSKn2b3WDSkh4aWYV1HBBURzRgbqJk/kAoQ5QXV+P5ycv3BV4PL+CjGC8+uwXqombrbpGCTb27wVEzcpKFMOOXCpZYpN9hCpPhcWfkoWFAy9RkJeaZMffMsG0d5g3NxGrqm2F7PIIHW35iHpSvDBklNMf+zbI+OO1U86N/Iv+Z0+GIViK0viCWqBRFO8vVZ73GTZ3HwWgy4Wj8/7oP8G7Xx9Ji23jYLidNrSGgQypMiA2wU37D8TCSOUkSY6JwpZhEPhhcqxL4ifsmm58jqwtGhAx4WkHfZXcMMuX8uqNKoQkOwyhmPoeCSNuaDJyzNv0gAjrMdSsSWoiJyi+JiWKh73pt9H+L9v1QCVwTMIH6I6tHzag6Nf9o7ey0M1PvHGyt53+7Qbrz+dGMzcYIw6xdgW7qYXqStHXP8nzxLkci9/SlfWDrQ2J5NTjUTbv5t0hbdpkosbQqeQkLSFsczSYRhKe8vu2gFExqekL9sxKcNp0s3fBNMu7+zXVZF3ydE4EV11liUI14i2LmTgOPW700naCukIDJGjvQsjREJg/qIEKs7kpXljnAVUfJJrMawRtdnCHCElc31tZbrAXnh43fpKAx6gnmbNUpkBcAk8mXkCkEWT6hIOOIbn3yBtC1GPb4zQigoh2Aw6qgUPDE90mI94ewHLdG0YQa9/gislMVQmuS8nedOD+bRsY3OT6TPbWOOCeIoiuxON4TtJae8qyy4LiEYPh/LI42m5kCUwyXYBFxKV59FPyZuNuqBmv7gbx5ep+9FQgfJWOMZMjcP+2L+ofN0WcpYR02E4RLldXOhaFHt+QdD9BRK2V3xG9Es8glwVqnKrZktjsQPY58FQTCa6p5/z6QIbVpUNaZNQJ67YtbOc9fNYrtNLTgTnuqxIyD2vkoDPJ7rEaKu20XPHVfww7qijfWkUeCkkFxVu7vwdPuTnlz6yYDIY1mmn5UmccuYy9BfQ0iqo8G/KiGYTRFxx4GEo48KNHswdWtTbXezY48TSVY+Ho1xbIsjvTWSubu0JWiAYVHrpF8M8NkrjjaIYS1fZ0dCPZoa7h0GT1jGVrGkdOu2yLz4Q1Gm1lbN5KZT/ez4J4xTOWw6kBxfVK7vocCfnB4FhaczI3dCUlCqsJiMR5aI6eX+JX4YF2Zd8DgP2wtsqhzWJe/+c0sCkhqyI2MaLI3HTLcRmpOQLFuYeHrH5zSzeO+fxtcdAHShTL6HQ6M/YMd3Lu/9maxf6Eg349bMUUvK5JvJY4zmvPMsMi57rxqsLVV1xDOOGZCY3tZFQ/yyam+zF+VSEgHlOWyB3A4jWPlQUZkkyLBXETyi1GuotFCpTwgEtdZI3z5vEipJKriGCE19YUBDjAcP7x3ChxBktQiP9ZFxmMJaHjjSXFDDwVCmDhOyg8Xbdl0lxRdLNADWmRyg/l9H1G+43Z0lg20iocPU/3xYuvv8SPokMbWJs3Rivxiz7HQpYjBNJ47H5e/sq9c8tivzYPU7foo27BztH5aDUrGpYpw4l/6b0EHiN2PAhK96FDaaE30RkGH3T+8JcAkNscnYhdaKX+PZ6Fok0KCit81RPWjH7dwoTl7OObAAGCR2OWYoJU5Kj1XUUSZYan1iSInh4+zPcVHJUVy1jyOEEsllOgXPG5yAkPE9NvbOCPLwQ9K4IYktvdQBwgOWmHmtkqVql0MrUjp4ft1kQbWLgky8BsfntMqDzwCtmDSs7xHsX7D0xnGvQYIaKxnM4e4OXjyTc9jS/cAVsCWi5/xWiMP4JI/Y7FWHmCEbyZHLlxgMAEyc4MtiZS50v2ynrXANN06OaGlOpJt0dCCmqRlSxlGdxP+jlzUUGaQa98io+XHyeNhp7rUu5DDQlzMlzwL4PR1EZoKl62hCCoHa2G93jNjpcOCb6kmPtfYLUNdo/ESNHN5YimaI0JFhqOZ9mr9SmPbWd3H3RCzET9nO9m/6ZRYY/+yVTfUz7GCKc8ybfpsARWUIfCkExmWvqx1b/yXyZjeiKIluvp93r8vqTHpb4GVIYtiJPHVc0uAmXZedi2SenfWAdotHpcqCc53BRebiGj3u3X73WGUNzvwREXET9ZDwBBK3CuBa9fPtsCUKGbQd4aBPaanAFJExPrTnHLDK5YHgOrVNB5+JFGXdiMKN2L9ucpCWhgJOR4hlieQ7GDxDYp8Au3T7Otgo8xkmIMa9PDNdUWpDdxIdZoSGZdhwwET5BvI+1/iNDMBodpQUQsrWufVK+5oWpCGG45gNQD6ysPBByfS0VFxT6xfBTGCDeGi7S5PNlJhFmacHX7tA6a3Cj5eZm+/I7FKoS314BPil3uNEdBK5T2kDfl7pC+Fe213i/Y16L3CRw0AerA5+1OLslPkuFZpcYNEGgI2DUtZjRgUJMk4yPc4h1C1UZFtajV9YpAaSrYZkiCcEeh2X8aSYR8gGhhe2t9w==</go:docsCustomData>
</go:gDocsCustomXmlDataStorage>
</file>

<file path=customXml/itemProps1.xml><?xml version="1.0" encoding="utf-8"?>
<ds:datastoreItem xmlns:ds="http://schemas.openxmlformats.org/officeDocument/2006/customXml" ds:itemID="{E6CAFBB3-608D-4CD2-98E5-780FE6C33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337a8-48a6-424a-b109-1db7e22f8387"/>
    <ds:schemaRef ds:uri="a3a7e55e-e075-4953-acbe-363891e65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6F1C9-C372-431F-A532-749D917A5241}">
  <ds:schemaRefs>
    <ds:schemaRef ds:uri="http://schemas.microsoft.com/sharepoint/v3/contenttype/forms"/>
  </ds:schemaRefs>
</ds:datastoreItem>
</file>

<file path=customXml/itemProps3.xml><?xml version="1.0" encoding="utf-8"?>
<ds:datastoreItem xmlns:ds="http://schemas.openxmlformats.org/officeDocument/2006/customXml" ds:itemID="{DFBED1EF-193D-46DC-BEC9-69EE3913022A}">
  <ds:schemaRefs>
    <ds:schemaRef ds:uri="http://schemas.microsoft.com/office/2006/metadata/properties"/>
    <ds:schemaRef ds:uri="http://schemas.microsoft.com/office/infopath/2007/PartnerControls"/>
    <ds:schemaRef ds:uri="f04337a8-48a6-424a-b109-1db7e22f8387"/>
    <ds:schemaRef ds:uri="a3a7e55e-e075-4953-acbe-363891e65396"/>
  </ds:schemaRefs>
</ds:datastoreItem>
</file>

<file path=customXml/itemProps4.xml><?xml version="1.0" encoding="utf-8"?>
<ds:datastoreItem xmlns:ds="http://schemas.openxmlformats.org/officeDocument/2006/customXml" ds:itemID="{D3645CD3-AFD0-4E0B-BD10-A9FCFCEF8DF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43064</Words>
  <Characters>236852</Characters>
  <Application>Microsoft Office Word</Application>
  <DocSecurity>4</DocSecurity>
  <Lines>1973</Lines>
  <Paragraphs>558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279358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Jiménez Ureña</dc:creator>
  <cp:lastModifiedBy>Katherine Hernández Molina</cp:lastModifiedBy>
  <cp:revision>2</cp:revision>
  <cp:lastPrinted>2024-01-25T17:03:00Z</cp:lastPrinted>
  <dcterms:created xsi:type="dcterms:W3CDTF">2024-02-19T19:55:00Z</dcterms:created>
  <dcterms:modified xsi:type="dcterms:W3CDTF">2024-02-19T19:55:00Z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0x01010036992D51ACD22C4D81B42D96E76EFE5D</vt:lpwstr>
  </property>
</Properties>
</file>